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005" w:rsidRDefault="00E51005"/>
    <w:tbl>
      <w:tblPr>
        <w:tblpPr w:leftFromText="180" w:rightFromText="180" w:horzAnchor="margin" w:tblpX="108" w:tblpY="210"/>
        <w:tblW w:w="6661" w:type="dxa"/>
        <w:shd w:val="clear" w:color="auto" w:fill="D9D9D9" w:themeFill="background1" w:themeFillShade="D9"/>
        <w:tblLayout w:type="fixed"/>
        <w:tblLook w:val="0000" w:firstRow="0" w:lastRow="0" w:firstColumn="0" w:lastColumn="0" w:noHBand="0" w:noVBand="0"/>
      </w:tblPr>
      <w:tblGrid>
        <w:gridCol w:w="6661"/>
      </w:tblGrid>
      <w:tr w:rsidRPr="00425C8E" w:rsidR="00E51005" w:rsidTr="00B43DF3">
        <w:trPr>
          <w:cantSplit/>
          <w:trHeight w:val="1584"/>
        </w:trPr>
        <w:tc>
          <w:tcPr>
            <w:tcW w:w="6661" w:type="dxa"/>
            <w:shd w:val="clear" w:color="auto" w:fill="D9D9D9" w:themeFill="background1" w:themeFillShade="D9"/>
          </w:tcPr>
          <w:p w:rsidRPr="009D0C6A" w:rsidR="00B43DF3" w:rsidP="00B43DF3" w:rsidRDefault="003B5DBC">
            <w:pPr>
              <w:keepNext/>
              <w:jc w:val="center"/>
              <w:outlineLvl w:val="1"/>
              <w:rPr>
                <w:rFonts w:ascii="Arial" w:hAnsi="Arial" w:cs="Arial"/>
                <w:b/>
                <w:bCs/>
                <w:noProof/>
                <w:spacing w:val="26"/>
                <w:sz w:val="40"/>
                <w:szCs w:val="40"/>
              </w:rPr>
            </w:pPr>
            <w:r>
              <w:rPr>
                <w:rFonts w:ascii="Arial" w:hAnsi="Arial" w:cs="Arial"/>
                <w:b/>
                <w:bCs/>
                <w:noProof/>
                <w:spacing w:val="26"/>
                <w:sz w:val="40"/>
                <w:szCs w:val="40"/>
              </w:rPr>
              <w:t>POLICE AND</w:t>
            </w:r>
            <w:r w:rsidRPr="009D0C6A" w:rsidR="00B43DF3">
              <w:rPr>
                <w:rFonts w:ascii="Arial" w:hAnsi="Arial" w:cs="Arial"/>
                <w:b/>
                <w:bCs/>
                <w:noProof/>
                <w:spacing w:val="26"/>
                <w:sz w:val="40"/>
                <w:szCs w:val="40"/>
              </w:rPr>
              <w:t xml:space="preserve"> CRIME</w:t>
            </w:r>
          </w:p>
          <w:p w:rsidRPr="009D0C6A" w:rsidR="00B43DF3" w:rsidP="00B43DF3" w:rsidRDefault="00B43DF3">
            <w:pPr>
              <w:keepNext/>
              <w:jc w:val="center"/>
              <w:outlineLvl w:val="1"/>
              <w:rPr>
                <w:rFonts w:ascii="Arial" w:hAnsi="Arial" w:cs="Arial"/>
                <w:b/>
                <w:bCs/>
                <w:noProof/>
                <w:spacing w:val="26"/>
                <w:sz w:val="40"/>
                <w:szCs w:val="40"/>
              </w:rPr>
            </w:pPr>
            <w:r w:rsidRPr="009D0C6A">
              <w:rPr>
                <w:rFonts w:ascii="Arial" w:hAnsi="Arial" w:cs="Arial"/>
                <w:b/>
                <w:bCs/>
                <w:noProof/>
                <w:spacing w:val="26"/>
                <w:sz w:val="40"/>
                <w:szCs w:val="40"/>
              </w:rPr>
              <w:t>COMMISSIONER FOR</w:t>
            </w:r>
          </w:p>
          <w:p w:rsidRPr="009D0C6A" w:rsidR="00B43DF3" w:rsidP="00B43DF3" w:rsidRDefault="00B43DF3">
            <w:pPr>
              <w:keepNext/>
              <w:jc w:val="center"/>
              <w:outlineLvl w:val="1"/>
              <w:rPr>
                <w:rFonts w:ascii="Arial" w:hAnsi="Arial" w:cs="Arial"/>
                <w:b/>
                <w:bCs/>
                <w:noProof/>
                <w:spacing w:val="26"/>
                <w:sz w:val="40"/>
                <w:szCs w:val="40"/>
              </w:rPr>
            </w:pPr>
            <w:r w:rsidRPr="009D0C6A">
              <w:rPr>
                <w:rFonts w:ascii="Arial" w:hAnsi="Arial" w:cs="Arial"/>
                <w:b/>
                <w:bCs/>
                <w:noProof/>
                <w:spacing w:val="26"/>
                <w:sz w:val="40"/>
                <w:szCs w:val="40"/>
              </w:rPr>
              <w:t>LEICESTERSHIRE</w:t>
            </w:r>
          </w:p>
          <w:p w:rsidRPr="009D0C6A" w:rsidR="00B43DF3" w:rsidP="00B43DF3" w:rsidRDefault="003B5DBC">
            <w:pPr>
              <w:keepNext/>
              <w:jc w:val="center"/>
              <w:outlineLvl w:val="1"/>
              <w:rPr>
                <w:rFonts w:ascii="Arial" w:hAnsi="Arial" w:cs="Arial"/>
                <w:b/>
                <w:bCs/>
                <w:noProof/>
                <w:spacing w:val="26"/>
                <w:sz w:val="40"/>
                <w:szCs w:val="40"/>
              </w:rPr>
            </w:pPr>
            <w:r>
              <w:rPr>
                <w:rFonts w:ascii="Arial" w:hAnsi="Arial" w:cs="Arial"/>
                <w:b/>
                <w:bCs/>
                <w:noProof/>
                <w:spacing w:val="26"/>
                <w:sz w:val="40"/>
                <w:szCs w:val="40"/>
              </w:rPr>
              <w:t>JOINT AUDIT, RISK AND</w:t>
            </w:r>
          </w:p>
          <w:p w:rsidRPr="00E51005" w:rsidR="00E51005" w:rsidP="00B43DF3" w:rsidRDefault="00B43DF3">
            <w:pPr>
              <w:keepNext/>
              <w:jc w:val="center"/>
              <w:outlineLvl w:val="1"/>
              <w:rPr>
                <w:rFonts w:ascii="Arial" w:hAnsi="Arial" w:cs="Arial"/>
                <w:b/>
                <w:noProof/>
                <w:spacing w:val="26"/>
                <w:sz w:val="16"/>
                <w:szCs w:val="16"/>
              </w:rPr>
            </w:pPr>
            <w:r w:rsidRPr="009D0C6A">
              <w:rPr>
                <w:rFonts w:ascii="Arial" w:hAnsi="Arial" w:cs="Arial"/>
                <w:b/>
                <w:bCs/>
                <w:noProof/>
                <w:spacing w:val="26"/>
                <w:sz w:val="40"/>
                <w:szCs w:val="40"/>
              </w:rPr>
              <w:t>ASSURANCE PANEL</w:t>
            </w:r>
          </w:p>
        </w:tc>
      </w:tr>
    </w:tbl>
    <w:p w:rsidRPr="00425C8E" w:rsidR="00702B6E" w:rsidP="00425C8E" w:rsidRDefault="00B43DF3">
      <w:pPr>
        <w:rPr>
          <w:rFonts w:ascii="Arial" w:hAnsi="Arial" w:cs="Arial"/>
          <w:sz w:val="22"/>
          <w:szCs w:val="22"/>
          <w:lang w:eastAsia="en-US"/>
        </w:rPr>
      </w:pPr>
      <w:r>
        <w:rPr>
          <w:noProof/>
        </w:rPr>
        <mc:AlternateContent>
          <mc:Choice Requires="wps">
            <w:drawing>
              <wp:anchor distT="0" distB="0" distL="114300" distR="114300" simplePos="0" relativeHeight="251658240" behindDoc="0" locked="0" layoutInCell="1" allowOverlap="1" wp14:editId="408EE830" wp14:anchorId="16547165">
                <wp:simplePos x="0" y="0"/>
                <wp:positionH relativeFrom="column">
                  <wp:posOffset>62865</wp:posOffset>
                </wp:positionH>
                <wp:positionV relativeFrom="paragraph">
                  <wp:posOffset>47625</wp:posOffset>
                </wp:positionV>
                <wp:extent cx="956310" cy="1104900"/>
                <wp:effectExtent l="0" t="0" r="1524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1104900"/>
                        </a:xfrm>
                        <a:prstGeom prst="rect">
                          <a:avLst/>
                        </a:prstGeom>
                        <a:solidFill>
                          <a:srgbClr val="FFFFFF"/>
                        </a:solidFill>
                        <a:ln w="9525">
                          <a:solidFill>
                            <a:srgbClr val="000000"/>
                          </a:solidFill>
                          <a:miter lim="800000"/>
                          <a:headEnd/>
                          <a:tailEnd/>
                        </a:ln>
                      </wps:spPr>
                      <wps:txbx>
                        <w:txbxContent>
                          <w:p w:rsidRPr="009D0C6A" w:rsidR="00D413C2" w:rsidP="009D0C6A" w:rsidRDefault="00D413C2">
                            <w:pPr>
                              <w:jc w:val="center"/>
                              <w:rPr>
                                <w:rFonts w:ascii="Century Gothic" w:hAnsi="Century Gothic" w:cs="Arial"/>
                                <w:b/>
                                <w:sz w:val="16"/>
                                <w:szCs w:val="16"/>
                              </w:rPr>
                            </w:pPr>
                            <w:r w:rsidRPr="009D0C6A">
                              <w:rPr>
                                <w:rFonts w:ascii="Century Gothic" w:hAnsi="Century Gothic" w:cs="Arial"/>
                                <w:b/>
                                <w:sz w:val="16"/>
                                <w:szCs w:val="16"/>
                              </w:rPr>
                              <w:t>Paper</w:t>
                            </w:r>
                            <w:r>
                              <w:rPr>
                                <w:rFonts w:ascii="Century Gothic" w:hAnsi="Century Gothic" w:cs="Arial"/>
                                <w:b/>
                                <w:sz w:val="16"/>
                                <w:szCs w:val="16"/>
                              </w:rPr>
                              <w:t xml:space="preserve"> </w:t>
                            </w:r>
                            <w:r w:rsidRPr="009D0C6A">
                              <w:rPr>
                                <w:rFonts w:ascii="Century Gothic" w:hAnsi="Century Gothic" w:cs="Arial"/>
                                <w:b/>
                                <w:sz w:val="16"/>
                                <w:szCs w:val="16"/>
                              </w:rPr>
                              <w:t>Marked</w:t>
                            </w:r>
                          </w:p>
                          <w:p w:rsidRPr="009D0C6A" w:rsidR="00D413C2" w:rsidP="00627095" w:rsidRDefault="00D413C2">
                            <w:pPr>
                              <w:jc w:val="center"/>
                              <w:rPr>
                                <w:rFonts w:ascii="Arial" w:hAnsi="Arial" w:cs="Arial"/>
                                <w:sz w:val="144"/>
                                <w:szCs w:val="144"/>
                              </w:rPr>
                            </w:pPr>
                            <w:r w:rsidRPr="009D0C6A">
                              <w:rPr>
                                <w:rFonts w:ascii="Arial" w:hAnsi="Arial" w:cs="Arial"/>
                                <w:sz w:val="144"/>
                                <w:szCs w:val="144"/>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style="position:absolute;margin-left:4.95pt;margin-top:3.75pt;width:75.3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">
                <v:textbox>
                  <w:txbxContent>
                    <w:p w:rsidRPr="009D0C6A" w:rsidR="00D413C2" w:rsidP="009D0C6A" w:rsidRDefault="00D413C2">
                      <w:pPr>
                        <w:jc w:val="center"/>
                        <w:rPr>
                          <w:rFonts w:ascii="Century Gothic" w:hAnsi="Century Gothic" w:cs="Arial"/>
                          <w:b/>
                          <w:sz w:val="16"/>
                          <w:szCs w:val="16"/>
                        </w:rPr>
                      </w:pPr>
                      <w:r w:rsidRPr="009D0C6A">
                        <w:rPr>
                          <w:rFonts w:ascii="Century Gothic" w:hAnsi="Century Gothic" w:cs="Arial"/>
                          <w:b/>
                          <w:sz w:val="16"/>
                          <w:szCs w:val="16"/>
                        </w:rPr>
                        <w:t>Paper</w:t>
                      </w:r>
                      <w:r>
                        <w:rPr>
                          <w:rFonts w:ascii="Century Gothic" w:hAnsi="Century Gothic" w:cs="Arial"/>
                          <w:b/>
                          <w:sz w:val="16"/>
                          <w:szCs w:val="16"/>
                        </w:rPr>
                        <w:t xml:space="preserve"> </w:t>
                      </w:r>
                      <w:r w:rsidRPr="009D0C6A">
                        <w:rPr>
                          <w:rFonts w:ascii="Century Gothic" w:hAnsi="Century Gothic" w:cs="Arial"/>
                          <w:b/>
                          <w:sz w:val="16"/>
                          <w:szCs w:val="16"/>
                        </w:rPr>
                        <w:t>Marked</w:t>
                      </w:r>
                    </w:p>
                    <w:p w:rsidRPr="009D0C6A" w:rsidR="00D413C2" w:rsidP="00627095" w:rsidRDefault="00D413C2">
                      <w:pPr>
                        <w:jc w:val="center"/>
                        <w:rPr>
                          <w:rFonts w:ascii="Arial" w:hAnsi="Arial" w:cs="Arial"/>
                          <w:sz w:val="144"/>
                          <w:szCs w:val="144"/>
                        </w:rPr>
                      </w:pPr>
                      <w:r w:rsidRPr="009D0C6A">
                        <w:rPr>
                          <w:rFonts w:ascii="Arial" w:hAnsi="Arial" w:cs="Arial"/>
                          <w:sz w:val="144"/>
                          <w:szCs w:val="144"/>
                        </w:rPr>
                        <w:t>D</w:t>
                      </w:r>
                    </w:p>
                  </w:txbxContent>
                </v:textbox>
              </v:shape>
            </w:pict>
          </mc:Fallback>
        </mc:AlternateContent>
      </w:r>
    </w:p>
    <w:p w:rsidRPr="00425C8E" w:rsidR="00702B6E" w:rsidP="00425C8E" w:rsidRDefault="00702B6E">
      <w:pPr>
        <w:rPr>
          <w:rFonts w:ascii="Arial" w:hAnsi="Arial" w:cs="Arial"/>
          <w:sz w:val="22"/>
          <w:szCs w:val="22"/>
          <w:lang w:eastAsia="en-US"/>
        </w:rPr>
      </w:pPr>
    </w:p>
    <w:tbl>
      <w:tblPr>
        <w:tblW w:w="9150" w:type="dxa"/>
        <w:tblInd w:w="108" w:type="dxa"/>
        <w:tblLayout w:type="fixed"/>
        <w:tblLook w:val="0000" w:firstRow="0" w:lastRow="0" w:firstColumn="0" w:lastColumn="0" w:noHBand="0" w:noVBand="0"/>
      </w:tblPr>
      <w:tblGrid>
        <w:gridCol w:w="1418"/>
        <w:gridCol w:w="7732"/>
      </w:tblGrid>
      <w:tr w:rsidRPr="00425C8E" w:rsidR="00702B6E" w:rsidTr="008A5C52">
        <w:trPr>
          <w:trHeight w:val="271"/>
        </w:trPr>
        <w:tc>
          <w:tcPr>
            <w:tcW w:w="1418" w:type="dxa"/>
            <w:shd w:val="clear" w:color="auto" w:fill="FFFFFF"/>
          </w:tcPr>
          <w:p w:rsidRPr="00E51005" w:rsidR="00702B6E" w:rsidP="00425C8E" w:rsidRDefault="00702B6E">
            <w:pPr>
              <w:rPr>
                <w:rFonts w:ascii="Arial" w:hAnsi="Arial" w:cs="Arial"/>
                <w:sz w:val="16"/>
                <w:szCs w:val="16"/>
                <w:lang w:eastAsia="en-US"/>
              </w:rPr>
            </w:pPr>
          </w:p>
        </w:tc>
        <w:tc>
          <w:tcPr>
            <w:tcW w:w="7732" w:type="dxa"/>
          </w:tcPr>
          <w:p w:rsidRPr="00425C8E" w:rsidR="00702B6E" w:rsidP="00425C8E" w:rsidRDefault="00702B6E">
            <w:pPr>
              <w:keepNext/>
              <w:outlineLvl w:val="5"/>
              <w:rPr>
                <w:rFonts w:ascii="Arial" w:hAnsi="Arial" w:cs="Arial"/>
                <w:b/>
                <w:lang w:eastAsia="en-US"/>
              </w:rPr>
            </w:pPr>
          </w:p>
        </w:tc>
      </w:tr>
      <w:tr w:rsidRPr="00425C8E" w:rsidR="00B43DF3" w:rsidTr="000B3FB3">
        <w:trPr>
          <w:trHeight w:val="2484"/>
        </w:trPr>
        <w:tc>
          <w:tcPr>
            <w:tcW w:w="1418" w:type="dxa"/>
            <w:shd w:val="clear" w:color="auto" w:fill="D9D9D9" w:themeFill="background1" w:themeFillShade="D9"/>
          </w:tcPr>
          <w:p w:rsidRPr="00AD395A" w:rsidR="00B43DF3" w:rsidP="00425C8E" w:rsidRDefault="00B43DF3">
            <w:pPr>
              <w:rPr>
                <w:rFonts w:ascii="Arial" w:hAnsi="Arial" w:cs="Arial"/>
                <w:lang w:eastAsia="en-US"/>
              </w:rPr>
            </w:pPr>
          </w:p>
          <w:p w:rsidRPr="00AD395A" w:rsidR="00B43DF3" w:rsidP="00425C8E" w:rsidRDefault="00B43DF3">
            <w:pPr>
              <w:rPr>
                <w:rFonts w:ascii="Arial" w:hAnsi="Arial" w:cs="Arial"/>
                <w:lang w:eastAsia="en-US"/>
              </w:rPr>
            </w:pPr>
            <w:r w:rsidRPr="00AD395A">
              <w:rPr>
                <w:rFonts w:ascii="Arial" w:hAnsi="Arial" w:cs="Arial"/>
                <w:lang w:eastAsia="en-US"/>
              </w:rPr>
              <w:t>Report of</w:t>
            </w:r>
          </w:p>
          <w:p w:rsidR="00B43DF3" w:rsidP="00425C8E" w:rsidRDefault="00B43DF3">
            <w:pPr>
              <w:rPr>
                <w:rFonts w:ascii="Arial" w:hAnsi="Arial" w:cs="Arial"/>
                <w:lang w:eastAsia="en-US"/>
              </w:rPr>
            </w:pPr>
          </w:p>
          <w:p w:rsidR="00B43DF3" w:rsidP="00425C8E" w:rsidRDefault="00B43DF3">
            <w:pPr>
              <w:rPr>
                <w:rFonts w:ascii="Arial" w:hAnsi="Arial" w:cs="Arial"/>
                <w:sz w:val="12"/>
                <w:szCs w:val="12"/>
                <w:lang w:eastAsia="en-US"/>
              </w:rPr>
            </w:pPr>
          </w:p>
          <w:p w:rsidRPr="002E435C" w:rsidR="002E435C" w:rsidP="00425C8E" w:rsidRDefault="002E435C">
            <w:pPr>
              <w:rPr>
                <w:rFonts w:ascii="Arial" w:hAnsi="Arial" w:cs="Arial"/>
                <w:sz w:val="6"/>
                <w:szCs w:val="6"/>
                <w:lang w:eastAsia="en-US"/>
              </w:rPr>
            </w:pPr>
          </w:p>
          <w:p w:rsidRPr="00AD395A" w:rsidR="00B43DF3" w:rsidP="00425C8E" w:rsidRDefault="00B43DF3">
            <w:pPr>
              <w:rPr>
                <w:rFonts w:ascii="Arial" w:hAnsi="Arial" w:cs="Arial"/>
                <w:lang w:eastAsia="en-US"/>
              </w:rPr>
            </w:pPr>
            <w:r w:rsidRPr="00AD395A">
              <w:rPr>
                <w:rFonts w:ascii="Arial" w:hAnsi="Arial" w:cs="Arial"/>
                <w:lang w:eastAsia="en-US"/>
              </w:rPr>
              <w:t>Subject</w:t>
            </w:r>
          </w:p>
          <w:p w:rsidR="00B43DF3" w:rsidP="00425C8E" w:rsidRDefault="00B43DF3">
            <w:pPr>
              <w:rPr>
                <w:rFonts w:ascii="Arial" w:hAnsi="Arial" w:cs="Arial"/>
                <w:lang w:eastAsia="en-US"/>
              </w:rPr>
            </w:pPr>
          </w:p>
          <w:p w:rsidRPr="00AD395A" w:rsidR="00B43DF3" w:rsidP="00425C8E" w:rsidRDefault="00B43DF3">
            <w:pPr>
              <w:rPr>
                <w:rFonts w:ascii="Arial" w:hAnsi="Arial" w:cs="Arial"/>
                <w:lang w:eastAsia="en-US"/>
              </w:rPr>
            </w:pPr>
            <w:r w:rsidRPr="00AD395A">
              <w:rPr>
                <w:rFonts w:ascii="Arial" w:hAnsi="Arial" w:cs="Arial"/>
                <w:lang w:eastAsia="en-US"/>
              </w:rPr>
              <w:t>Date</w:t>
            </w:r>
          </w:p>
          <w:p w:rsidR="00B43DF3" w:rsidP="00425C8E" w:rsidRDefault="00B43DF3">
            <w:pPr>
              <w:rPr>
                <w:rFonts w:ascii="Arial" w:hAnsi="Arial" w:cs="Arial"/>
                <w:lang w:eastAsia="en-US"/>
              </w:rPr>
            </w:pPr>
          </w:p>
          <w:p w:rsidRPr="00AD395A" w:rsidR="00B43DF3" w:rsidP="00425C8E" w:rsidRDefault="00B43DF3">
            <w:pPr>
              <w:rPr>
                <w:rFonts w:ascii="Arial" w:hAnsi="Arial" w:cs="Arial"/>
                <w:lang w:eastAsia="en-US"/>
              </w:rPr>
            </w:pPr>
            <w:r w:rsidRPr="00AD395A">
              <w:rPr>
                <w:rFonts w:ascii="Arial" w:hAnsi="Arial" w:cs="Arial"/>
                <w:lang w:eastAsia="en-US"/>
              </w:rPr>
              <w:t xml:space="preserve">Author  </w:t>
            </w:r>
          </w:p>
          <w:p w:rsidRPr="00AD395A" w:rsidR="00B43DF3" w:rsidP="00425C8E" w:rsidRDefault="00B43DF3">
            <w:pPr>
              <w:rPr>
                <w:rFonts w:ascii="Arial" w:hAnsi="Arial" w:cs="Arial"/>
                <w:lang w:eastAsia="en-US"/>
              </w:rPr>
            </w:pPr>
          </w:p>
        </w:tc>
        <w:tc>
          <w:tcPr>
            <w:tcW w:w="7732" w:type="dxa"/>
          </w:tcPr>
          <w:p w:rsidRPr="00B43DF3" w:rsidR="00B43DF3" w:rsidP="000B3FB3" w:rsidRDefault="00B43DF3">
            <w:pPr>
              <w:autoSpaceDE w:val="0"/>
              <w:autoSpaceDN w:val="0"/>
              <w:adjustRightInd w:val="0"/>
              <w:rPr>
                <w:rFonts w:ascii="Arial" w:hAnsi="Arial" w:cs="Arial"/>
                <w:b/>
                <w:bCs/>
                <w:sz w:val="18"/>
                <w:szCs w:val="18"/>
              </w:rPr>
            </w:pPr>
          </w:p>
          <w:p w:rsidRPr="00697004" w:rsidR="00B43DF3" w:rsidP="000B3FB3" w:rsidRDefault="00B43DF3">
            <w:pPr>
              <w:autoSpaceDE w:val="0"/>
              <w:autoSpaceDN w:val="0"/>
              <w:adjustRightInd w:val="0"/>
              <w:rPr>
                <w:rFonts w:ascii="Arial" w:hAnsi="Arial" w:cs="Arial"/>
                <w:b/>
                <w:bCs/>
                <w:sz w:val="10"/>
                <w:szCs w:val="10"/>
              </w:rPr>
            </w:pPr>
          </w:p>
          <w:p w:rsidRPr="00B43DF3" w:rsidR="00B43DF3" w:rsidP="000B3FB3" w:rsidRDefault="00B43DF3">
            <w:pPr>
              <w:autoSpaceDE w:val="0"/>
              <w:autoSpaceDN w:val="0"/>
              <w:adjustRightInd w:val="0"/>
              <w:rPr>
                <w:rFonts w:ascii="Arial" w:hAnsi="Arial" w:cs="Arial"/>
                <w:b/>
                <w:bCs/>
                <w:sz w:val="20"/>
                <w:szCs w:val="20"/>
              </w:rPr>
            </w:pPr>
            <w:r w:rsidRPr="00B43DF3">
              <w:rPr>
                <w:rFonts w:ascii="Arial" w:hAnsi="Arial" w:cs="Arial"/>
                <w:b/>
                <w:bCs/>
                <w:sz w:val="20"/>
                <w:szCs w:val="20"/>
              </w:rPr>
              <w:t>OFFICES OF CHIEF CONSTABLE AND POLICE AND CRIME</w:t>
            </w:r>
          </w:p>
          <w:p w:rsidRPr="00B43DF3" w:rsidR="00B43DF3" w:rsidP="00B43DF3" w:rsidRDefault="00B43DF3">
            <w:pPr>
              <w:autoSpaceDE w:val="0"/>
              <w:autoSpaceDN w:val="0"/>
              <w:adjustRightInd w:val="0"/>
              <w:rPr>
                <w:rFonts w:ascii="Arial" w:hAnsi="Arial" w:cs="Arial"/>
                <w:b/>
                <w:bCs/>
                <w:sz w:val="20"/>
                <w:szCs w:val="20"/>
              </w:rPr>
            </w:pPr>
            <w:r w:rsidRPr="00B43DF3">
              <w:rPr>
                <w:rFonts w:ascii="Arial" w:hAnsi="Arial" w:cs="Arial"/>
                <w:b/>
                <w:bCs/>
                <w:sz w:val="20"/>
                <w:szCs w:val="20"/>
              </w:rPr>
              <w:t>COMMISSIONER</w:t>
            </w:r>
          </w:p>
          <w:p w:rsidRPr="00697004" w:rsidR="00697004" w:rsidP="00B43DF3" w:rsidRDefault="00697004">
            <w:pPr>
              <w:autoSpaceDE w:val="0"/>
              <w:autoSpaceDN w:val="0"/>
              <w:adjustRightInd w:val="0"/>
              <w:rPr>
                <w:rFonts w:ascii="Arial" w:hAnsi="Arial" w:cs="Arial"/>
                <w:b/>
                <w:bCs/>
                <w:sz w:val="25"/>
                <w:szCs w:val="25"/>
              </w:rPr>
            </w:pPr>
          </w:p>
          <w:p w:rsidRPr="00B43DF3" w:rsidR="00B43DF3" w:rsidP="00B43DF3" w:rsidRDefault="00B43DF3">
            <w:pPr>
              <w:autoSpaceDE w:val="0"/>
              <w:autoSpaceDN w:val="0"/>
              <w:adjustRightInd w:val="0"/>
              <w:rPr>
                <w:rFonts w:ascii="Arial" w:hAnsi="Arial" w:cs="Arial"/>
                <w:b/>
                <w:bCs/>
                <w:sz w:val="20"/>
                <w:szCs w:val="20"/>
              </w:rPr>
            </w:pPr>
            <w:r w:rsidRPr="00B43DF3">
              <w:rPr>
                <w:rFonts w:ascii="Arial" w:hAnsi="Arial" w:cs="Arial"/>
                <w:b/>
                <w:bCs/>
                <w:sz w:val="20"/>
                <w:szCs w:val="20"/>
              </w:rPr>
              <w:t>RISK REGISTER</w:t>
            </w:r>
          </w:p>
          <w:p w:rsidRPr="002E435C" w:rsidR="00B43DF3" w:rsidP="00B43DF3" w:rsidRDefault="00B43DF3">
            <w:pPr>
              <w:autoSpaceDE w:val="0"/>
              <w:autoSpaceDN w:val="0"/>
              <w:adjustRightInd w:val="0"/>
              <w:rPr>
                <w:rFonts w:ascii="Arial" w:hAnsi="Arial" w:cs="Arial"/>
                <w:b/>
                <w:bCs/>
                <w:sz w:val="28"/>
                <w:szCs w:val="28"/>
              </w:rPr>
            </w:pPr>
          </w:p>
          <w:p w:rsidRPr="00B43DF3" w:rsidR="00B43DF3" w:rsidP="00B43DF3" w:rsidRDefault="00526983">
            <w:pPr>
              <w:autoSpaceDE w:val="0"/>
              <w:autoSpaceDN w:val="0"/>
              <w:adjustRightInd w:val="0"/>
              <w:rPr>
                <w:rFonts w:ascii="Arial" w:hAnsi="Arial" w:cs="Arial"/>
                <w:b/>
                <w:bCs/>
                <w:sz w:val="20"/>
                <w:szCs w:val="20"/>
              </w:rPr>
            </w:pPr>
            <w:r>
              <w:rPr>
                <w:rFonts w:ascii="Arial" w:hAnsi="Arial" w:cs="Arial"/>
                <w:b/>
                <w:bCs/>
                <w:sz w:val="20"/>
                <w:szCs w:val="20"/>
              </w:rPr>
              <w:t>TUE</w:t>
            </w:r>
            <w:r w:rsidR="007763A3">
              <w:rPr>
                <w:rFonts w:ascii="Arial" w:hAnsi="Arial" w:cs="Arial"/>
                <w:b/>
                <w:bCs/>
                <w:sz w:val="20"/>
                <w:szCs w:val="20"/>
              </w:rPr>
              <w:t xml:space="preserve">SDAY </w:t>
            </w:r>
            <w:r>
              <w:rPr>
                <w:rFonts w:ascii="Arial" w:hAnsi="Arial" w:cs="Arial"/>
                <w:b/>
                <w:bCs/>
                <w:sz w:val="20"/>
                <w:szCs w:val="20"/>
              </w:rPr>
              <w:t>5</w:t>
            </w:r>
            <w:r w:rsidR="00D413C2">
              <w:rPr>
                <w:rFonts w:ascii="Arial" w:hAnsi="Arial" w:cs="Arial"/>
                <w:b/>
                <w:bCs/>
                <w:sz w:val="20"/>
                <w:szCs w:val="20"/>
                <w:vertAlign w:val="superscript"/>
              </w:rPr>
              <w:t>TH</w:t>
            </w:r>
            <w:bookmarkStart w:name="_GoBack" w:id="0"/>
            <w:bookmarkEnd w:id="0"/>
            <w:r w:rsidR="007763A3">
              <w:rPr>
                <w:rFonts w:ascii="Arial" w:hAnsi="Arial" w:cs="Arial"/>
                <w:b/>
                <w:bCs/>
                <w:sz w:val="20"/>
                <w:szCs w:val="20"/>
              </w:rPr>
              <w:t xml:space="preserve"> </w:t>
            </w:r>
            <w:r>
              <w:rPr>
                <w:rFonts w:ascii="Arial" w:hAnsi="Arial" w:cs="Arial"/>
                <w:b/>
                <w:bCs/>
                <w:sz w:val="20"/>
                <w:szCs w:val="20"/>
              </w:rPr>
              <w:t>JUL</w:t>
            </w:r>
            <w:r w:rsidR="007763A3">
              <w:rPr>
                <w:rFonts w:ascii="Arial" w:hAnsi="Arial" w:cs="Arial"/>
                <w:b/>
                <w:bCs/>
                <w:sz w:val="20"/>
                <w:szCs w:val="20"/>
              </w:rPr>
              <w:t>Y</w:t>
            </w:r>
            <w:r w:rsidR="00D00748">
              <w:rPr>
                <w:rFonts w:ascii="Arial" w:hAnsi="Arial" w:cs="Arial"/>
                <w:b/>
                <w:bCs/>
                <w:sz w:val="20"/>
                <w:szCs w:val="20"/>
              </w:rPr>
              <w:t xml:space="preserve"> </w:t>
            </w:r>
            <w:r w:rsidRPr="00B43DF3" w:rsidR="00B43DF3">
              <w:rPr>
                <w:rFonts w:ascii="Arial" w:hAnsi="Arial" w:cs="Arial"/>
                <w:b/>
                <w:bCs/>
                <w:sz w:val="20"/>
                <w:szCs w:val="20"/>
              </w:rPr>
              <w:t>201</w:t>
            </w:r>
            <w:r w:rsidR="00D00748">
              <w:rPr>
                <w:rFonts w:ascii="Arial" w:hAnsi="Arial" w:cs="Arial"/>
                <w:b/>
                <w:bCs/>
                <w:sz w:val="20"/>
                <w:szCs w:val="20"/>
              </w:rPr>
              <w:t>6</w:t>
            </w:r>
            <w:r w:rsidRPr="00B43DF3" w:rsidR="00B43DF3">
              <w:rPr>
                <w:rFonts w:ascii="Arial" w:hAnsi="Arial" w:cs="Arial"/>
                <w:b/>
                <w:bCs/>
                <w:sz w:val="20"/>
                <w:szCs w:val="20"/>
              </w:rPr>
              <w:t xml:space="preserve"> – </w:t>
            </w:r>
            <w:r>
              <w:rPr>
                <w:rFonts w:ascii="Arial" w:hAnsi="Arial" w:cs="Arial"/>
                <w:b/>
                <w:bCs/>
                <w:sz w:val="20"/>
                <w:szCs w:val="20"/>
              </w:rPr>
              <w:t>1</w:t>
            </w:r>
            <w:r w:rsidR="00796EA6">
              <w:rPr>
                <w:rFonts w:ascii="Arial" w:hAnsi="Arial" w:cs="Arial"/>
                <w:b/>
                <w:bCs/>
                <w:sz w:val="20"/>
                <w:szCs w:val="20"/>
              </w:rPr>
              <w:t>.</w:t>
            </w:r>
            <w:r>
              <w:rPr>
                <w:rFonts w:ascii="Arial" w:hAnsi="Arial" w:cs="Arial"/>
                <w:b/>
                <w:bCs/>
                <w:sz w:val="20"/>
                <w:szCs w:val="20"/>
              </w:rPr>
              <w:t>0</w:t>
            </w:r>
            <w:r w:rsidR="00796EA6">
              <w:rPr>
                <w:rFonts w:ascii="Arial" w:hAnsi="Arial" w:cs="Arial"/>
                <w:b/>
                <w:bCs/>
                <w:sz w:val="20"/>
                <w:szCs w:val="20"/>
              </w:rPr>
              <w:t>0</w:t>
            </w:r>
            <w:r w:rsidRPr="00B43DF3" w:rsidR="00B43DF3">
              <w:rPr>
                <w:rFonts w:ascii="Arial" w:hAnsi="Arial" w:cs="Arial"/>
                <w:b/>
                <w:bCs/>
                <w:sz w:val="20"/>
                <w:szCs w:val="20"/>
              </w:rPr>
              <w:t xml:space="preserve"> </w:t>
            </w:r>
            <w:r w:rsidR="00C81B33">
              <w:rPr>
                <w:rFonts w:ascii="Arial" w:hAnsi="Arial" w:cs="Arial"/>
                <w:b/>
                <w:bCs/>
                <w:sz w:val="20"/>
                <w:szCs w:val="20"/>
              </w:rPr>
              <w:t>P</w:t>
            </w:r>
            <w:r w:rsidRPr="00B43DF3" w:rsidR="00B43DF3">
              <w:rPr>
                <w:rFonts w:ascii="Arial" w:hAnsi="Arial" w:cs="Arial"/>
                <w:b/>
                <w:bCs/>
                <w:sz w:val="20"/>
                <w:szCs w:val="20"/>
              </w:rPr>
              <w:t>.M.</w:t>
            </w:r>
          </w:p>
          <w:p w:rsidRPr="002E435C" w:rsidR="00B43DF3" w:rsidP="00B43DF3" w:rsidRDefault="00B43DF3">
            <w:pPr>
              <w:autoSpaceDE w:val="0"/>
              <w:autoSpaceDN w:val="0"/>
              <w:adjustRightInd w:val="0"/>
              <w:rPr>
                <w:rFonts w:ascii="Arial" w:hAnsi="Arial" w:cs="Arial"/>
                <w:b/>
                <w:bCs/>
                <w:sz w:val="29"/>
                <w:szCs w:val="29"/>
              </w:rPr>
            </w:pPr>
          </w:p>
          <w:p w:rsidRPr="00B43DF3" w:rsidR="00B43DF3" w:rsidP="00425C8E" w:rsidRDefault="001513A0">
            <w:pPr>
              <w:rPr>
                <w:rFonts w:ascii="Arial" w:hAnsi="Arial" w:cs="Arial"/>
                <w:b/>
                <w:bCs/>
                <w:sz w:val="18"/>
                <w:szCs w:val="18"/>
              </w:rPr>
            </w:pPr>
            <w:r>
              <w:rPr>
                <w:rFonts w:ascii="Arial" w:hAnsi="Arial" w:cs="Arial"/>
                <w:b/>
                <w:bCs/>
                <w:sz w:val="20"/>
                <w:szCs w:val="20"/>
                <w:lang w:eastAsia="en-US"/>
              </w:rPr>
              <w:t xml:space="preserve">LAURA SAUNDERS </w:t>
            </w:r>
            <w:r w:rsidRPr="00B43DF3" w:rsidR="00B43DF3">
              <w:rPr>
                <w:rFonts w:ascii="Arial" w:hAnsi="Arial" w:cs="Arial"/>
                <w:b/>
                <w:bCs/>
                <w:sz w:val="20"/>
                <w:szCs w:val="20"/>
                <w:lang w:eastAsia="en-US"/>
              </w:rPr>
              <w:t>– RISK AND BUSINESS CONTINUITY ADVISOR</w:t>
            </w:r>
          </w:p>
        </w:tc>
      </w:tr>
    </w:tbl>
    <w:p w:rsidR="00907447" w:rsidP="00425C8E" w:rsidRDefault="00907447">
      <w:pPr>
        <w:ind w:left="720" w:firstLine="720"/>
        <w:rPr>
          <w:rFonts w:ascii="Arial" w:hAnsi="Arial" w:cs="Arial"/>
          <w:b/>
          <w:sz w:val="22"/>
          <w:szCs w:val="22"/>
          <w:lang w:eastAsia="en-US"/>
        </w:rPr>
      </w:pPr>
    </w:p>
    <w:p w:rsidRPr="00425C8E" w:rsidR="00702B6E" w:rsidP="00425C8E" w:rsidRDefault="00702B6E">
      <w:pPr>
        <w:ind w:left="720" w:firstLine="720"/>
        <w:rPr>
          <w:rFonts w:ascii="Arial" w:hAnsi="Arial" w:cs="Arial"/>
          <w:b/>
          <w:sz w:val="22"/>
          <w:szCs w:val="22"/>
          <w:lang w:eastAsia="en-US"/>
        </w:rPr>
      </w:pPr>
      <w:r w:rsidRPr="00425C8E">
        <w:rPr>
          <w:rFonts w:ascii="Arial" w:hAnsi="Arial" w:cs="Arial"/>
          <w:b/>
          <w:sz w:val="22"/>
          <w:szCs w:val="22"/>
          <w:lang w:eastAsia="en-US"/>
        </w:rPr>
        <w:t xml:space="preserve"> </w:t>
      </w:r>
    </w:p>
    <w:p w:rsidRPr="00AB5130" w:rsidR="00702B6E" w:rsidP="00425C8E" w:rsidRDefault="00702B6E">
      <w:pPr>
        <w:keepNext/>
        <w:outlineLvl w:val="2"/>
        <w:rPr>
          <w:rFonts w:ascii="Arial" w:hAnsi="Arial" w:cs="Arial"/>
          <w:b/>
          <w:u w:val="single"/>
          <w:lang w:eastAsia="en-US"/>
        </w:rPr>
      </w:pPr>
      <w:r w:rsidRPr="00AB5130">
        <w:rPr>
          <w:rFonts w:ascii="Arial" w:hAnsi="Arial" w:cs="Arial"/>
          <w:b/>
          <w:u w:val="single"/>
          <w:lang w:eastAsia="en-US"/>
        </w:rPr>
        <w:t xml:space="preserve">Purpose of </w:t>
      </w:r>
      <w:r w:rsidRPr="00AB5130" w:rsidR="00FE1F27">
        <w:rPr>
          <w:rFonts w:ascii="Arial" w:hAnsi="Arial" w:cs="Arial"/>
          <w:b/>
          <w:u w:val="single"/>
          <w:lang w:eastAsia="en-US"/>
        </w:rPr>
        <w:t>r</w:t>
      </w:r>
      <w:r w:rsidRPr="00AB5130">
        <w:rPr>
          <w:rFonts w:ascii="Arial" w:hAnsi="Arial" w:cs="Arial"/>
          <w:b/>
          <w:u w:val="single"/>
          <w:lang w:eastAsia="en-US"/>
        </w:rPr>
        <w:t>eport</w:t>
      </w:r>
    </w:p>
    <w:p w:rsidR="00FE1F27" w:rsidP="00FE1F27" w:rsidRDefault="00FE1F27">
      <w:pPr>
        <w:keepNext/>
        <w:outlineLvl w:val="2"/>
        <w:rPr>
          <w:rFonts w:ascii="Arial" w:hAnsi="Arial" w:cs="Arial"/>
          <w:b/>
          <w:lang w:eastAsia="en-US"/>
        </w:rPr>
      </w:pPr>
    </w:p>
    <w:p w:rsidRPr="00FE1F27" w:rsidR="00FE1F27" w:rsidP="00065C7A" w:rsidRDefault="00FE1F27">
      <w:pPr>
        <w:pStyle w:val="ListParagraph"/>
        <w:keepNext/>
        <w:numPr>
          <w:ilvl w:val="0"/>
          <w:numId w:val="9"/>
        </w:numPr>
        <w:ind w:hanging="502"/>
        <w:outlineLvl w:val="2"/>
        <w:rPr>
          <w:rFonts w:ascii="Arial" w:hAnsi="Arial" w:cs="Arial"/>
          <w:sz w:val="24"/>
          <w:szCs w:val="24"/>
        </w:rPr>
      </w:pPr>
      <w:r w:rsidRPr="00FE1F27">
        <w:rPr>
          <w:rFonts w:ascii="Arial" w:hAnsi="Arial" w:cs="Arial"/>
          <w:sz w:val="24"/>
          <w:szCs w:val="24"/>
        </w:rPr>
        <w:t>This report provides JARAP with information about the corporate risk register, highlighting high priority, newly registered and risks of note.</w:t>
      </w:r>
    </w:p>
    <w:p w:rsidR="00080256" w:rsidP="00425C8E" w:rsidRDefault="00080256">
      <w:pPr>
        <w:jc w:val="both"/>
        <w:rPr>
          <w:rFonts w:ascii="Arial" w:hAnsi="Arial" w:cs="Arial"/>
          <w:b/>
          <w:lang w:eastAsia="en-US"/>
        </w:rPr>
      </w:pPr>
    </w:p>
    <w:p w:rsidRPr="00AB5130" w:rsidR="00702B6E" w:rsidP="00425C8E" w:rsidRDefault="00702B6E">
      <w:pPr>
        <w:jc w:val="both"/>
        <w:rPr>
          <w:rFonts w:ascii="Arial" w:hAnsi="Arial" w:cs="Arial"/>
          <w:b/>
          <w:u w:val="single"/>
          <w:lang w:eastAsia="en-US"/>
        </w:rPr>
      </w:pPr>
      <w:r w:rsidRPr="00AB5130">
        <w:rPr>
          <w:rFonts w:ascii="Arial" w:hAnsi="Arial" w:cs="Arial"/>
          <w:b/>
          <w:u w:val="single"/>
          <w:lang w:eastAsia="en-US"/>
        </w:rPr>
        <w:t>Recommendation</w:t>
      </w:r>
    </w:p>
    <w:p w:rsidR="00702B6E" w:rsidP="00FE1F27" w:rsidRDefault="00702B6E">
      <w:pPr>
        <w:rPr>
          <w:rFonts w:ascii="Arial" w:hAnsi="Arial" w:cs="Arial"/>
          <w:lang w:eastAsia="en-US"/>
        </w:rPr>
      </w:pPr>
    </w:p>
    <w:p w:rsidRPr="00FE1F27" w:rsidR="00FE1F27" w:rsidP="00FE1F27" w:rsidRDefault="00FE1F27">
      <w:pPr>
        <w:pStyle w:val="ListParagraph"/>
        <w:numPr>
          <w:ilvl w:val="0"/>
          <w:numId w:val="9"/>
        </w:numPr>
        <w:ind w:hanging="502"/>
        <w:rPr>
          <w:rFonts w:ascii="Arial" w:hAnsi="Arial" w:cs="Arial"/>
          <w:sz w:val="24"/>
          <w:szCs w:val="24"/>
        </w:rPr>
      </w:pPr>
      <w:r w:rsidRPr="00FE1F27">
        <w:rPr>
          <w:rFonts w:ascii="Arial" w:hAnsi="Arial" w:cs="Arial"/>
          <w:sz w:val="24"/>
          <w:szCs w:val="24"/>
        </w:rPr>
        <w:t>The panel</w:t>
      </w:r>
      <w:r>
        <w:rPr>
          <w:rFonts w:ascii="Arial" w:hAnsi="Arial" w:cs="Arial"/>
          <w:sz w:val="24"/>
          <w:szCs w:val="24"/>
        </w:rPr>
        <w:t xml:space="preserve"> is asked to discuss the contents of this report and note the current state of risk arrangements.</w:t>
      </w:r>
    </w:p>
    <w:p w:rsidR="00080256" w:rsidP="00425C8E" w:rsidRDefault="00080256">
      <w:pPr>
        <w:jc w:val="both"/>
        <w:rPr>
          <w:rFonts w:ascii="Arial" w:hAnsi="Arial" w:cs="Arial"/>
          <w:lang w:eastAsia="en-US"/>
        </w:rPr>
      </w:pPr>
    </w:p>
    <w:p w:rsidRPr="00AB5130" w:rsidR="00702B6E" w:rsidP="00425C8E" w:rsidRDefault="00702B6E">
      <w:pPr>
        <w:jc w:val="both"/>
        <w:rPr>
          <w:rFonts w:ascii="Arial" w:hAnsi="Arial" w:cs="Arial"/>
          <w:b/>
          <w:lang w:eastAsia="en-US"/>
        </w:rPr>
      </w:pPr>
      <w:r w:rsidRPr="00AB5130">
        <w:rPr>
          <w:rFonts w:ascii="Arial" w:hAnsi="Arial" w:cs="Arial"/>
          <w:b/>
          <w:lang w:eastAsia="en-US"/>
        </w:rPr>
        <w:t>Summary</w:t>
      </w:r>
    </w:p>
    <w:p w:rsidR="00702B6E" w:rsidP="00425C8E" w:rsidRDefault="00702B6E">
      <w:pPr>
        <w:jc w:val="both"/>
        <w:rPr>
          <w:rFonts w:ascii="Arial" w:hAnsi="Arial" w:cs="Arial"/>
          <w:b/>
          <w:u w:val="single"/>
          <w:lang w:eastAsia="en-US"/>
        </w:rPr>
      </w:pPr>
    </w:p>
    <w:p w:rsidRPr="00695065" w:rsidR="00702B6E" w:rsidP="00B45D6E" w:rsidRDefault="00065C7A">
      <w:pPr>
        <w:pStyle w:val="ListParagraph"/>
        <w:numPr>
          <w:ilvl w:val="0"/>
          <w:numId w:val="9"/>
        </w:numPr>
        <w:ind w:hanging="502"/>
        <w:rPr>
          <w:rFonts w:ascii="Arial" w:hAnsi="Arial" w:cs="Arial"/>
          <w:sz w:val="24"/>
          <w:szCs w:val="24"/>
        </w:rPr>
      </w:pPr>
      <w:r w:rsidRPr="0024178E">
        <w:rPr>
          <w:rFonts w:ascii="Arial" w:hAnsi="Arial" w:cs="Arial"/>
          <w:sz w:val="24"/>
          <w:szCs w:val="24"/>
        </w:rPr>
        <w:t xml:space="preserve">The force Strategic </w:t>
      </w:r>
      <w:r w:rsidRPr="0024178E">
        <w:rPr>
          <w:rFonts w:ascii="Arial" w:hAnsi="Arial" w:cs="Arial"/>
          <w:sz w:val="24"/>
          <w:szCs w:val="24"/>
          <w:lang w:val="en-GB"/>
        </w:rPr>
        <w:t>Organisational</w:t>
      </w:r>
      <w:r w:rsidRPr="0024178E">
        <w:rPr>
          <w:rFonts w:ascii="Arial" w:hAnsi="Arial" w:cs="Arial"/>
          <w:sz w:val="24"/>
          <w:szCs w:val="24"/>
        </w:rPr>
        <w:t xml:space="preserve"> Risk Board (SORB) oversees and directs the str</w:t>
      </w:r>
      <w:r w:rsidRPr="0024178E" w:rsidR="00F643C9">
        <w:rPr>
          <w:rFonts w:ascii="Arial" w:hAnsi="Arial" w:cs="Arial"/>
          <w:sz w:val="24"/>
          <w:szCs w:val="24"/>
        </w:rPr>
        <w:t xml:space="preserve">ategic risks facing the force.  </w:t>
      </w:r>
      <w:r w:rsidRPr="0024178E">
        <w:rPr>
          <w:rFonts w:ascii="Arial" w:hAnsi="Arial" w:cs="Arial"/>
          <w:sz w:val="24"/>
          <w:szCs w:val="24"/>
        </w:rPr>
        <w:t xml:space="preserve">This board last met on </w:t>
      </w:r>
      <w:r w:rsidRPr="00695065" w:rsidR="00030C90">
        <w:rPr>
          <w:rFonts w:ascii="Arial" w:hAnsi="Arial" w:cs="Arial"/>
          <w:sz w:val="24"/>
          <w:szCs w:val="24"/>
        </w:rPr>
        <w:t>19</w:t>
      </w:r>
      <w:r w:rsidRPr="00695065" w:rsidR="005E551A">
        <w:rPr>
          <w:rFonts w:ascii="Arial" w:hAnsi="Arial" w:cs="Arial"/>
          <w:sz w:val="24"/>
          <w:szCs w:val="24"/>
          <w:vertAlign w:val="superscript"/>
        </w:rPr>
        <w:t>th</w:t>
      </w:r>
      <w:r w:rsidRPr="00695065" w:rsidR="005E551A">
        <w:rPr>
          <w:rFonts w:ascii="Arial" w:hAnsi="Arial" w:cs="Arial"/>
          <w:sz w:val="24"/>
          <w:szCs w:val="24"/>
        </w:rPr>
        <w:t xml:space="preserve"> </w:t>
      </w:r>
      <w:r w:rsidRPr="00695065" w:rsidR="0024178E">
        <w:rPr>
          <w:rFonts w:ascii="Arial" w:hAnsi="Arial" w:cs="Arial"/>
          <w:sz w:val="24"/>
          <w:szCs w:val="24"/>
        </w:rPr>
        <w:t>April</w:t>
      </w:r>
      <w:r w:rsidRPr="00695065" w:rsidR="00030C90">
        <w:rPr>
          <w:rFonts w:ascii="Arial" w:hAnsi="Arial" w:cs="Arial"/>
          <w:sz w:val="24"/>
          <w:szCs w:val="24"/>
        </w:rPr>
        <w:t xml:space="preserve"> </w:t>
      </w:r>
      <w:r w:rsidRPr="00695065">
        <w:rPr>
          <w:rFonts w:ascii="Arial" w:hAnsi="Arial" w:cs="Arial"/>
          <w:sz w:val="24"/>
          <w:szCs w:val="24"/>
        </w:rPr>
        <w:t>201</w:t>
      </w:r>
      <w:r w:rsidRPr="00695065" w:rsidR="00030C90">
        <w:rPr>
          <w:rFonts w:ascii="Arial" w:hAnsi="Arial" w:cs="Arial"/>
          <w:sz w:val="24"/>
          <w:szCs w:val="24"/>
        </w:rPr>
        <w:t>6</w:t>
      </w:r>
      <w:r w:rsidRPr="00695065">
        <w:rPr>
          <w:rFonts w:ascii="Arial" w:hAnsi="Arial" w:cs="Arial"/>
          <w:sz w:val="24"/>
          <w:szCs w:val="24"/>
        </w:rPr>
        <w:t xml:space="preserve"> and was chaired by DCC </w:t>
      </w:r>
      <w:r w:rsidRPr="00695065" w:rsidR="005E551A">
        <w:rPr>
          <w:rFonts w:ascii="Arial" w:hAnsi="Arial" w:cs="Arial"/>
          <w:sz w:val="24"/>
          <w:szCs w:val="24"/>
        </w:rPr>
        <w:t>Bannister</w:t>
      </w:r>
      <w:r w:rsidRPr="00695065">
        <w:rPr>
          <w:rFonts w:ascii="Arial" w:hAnsi="Arial" w:cs="Arial"/>
          <w:sz w:val="24"/>
          <w:szCs w:val="24"/>
        </w:rPr>
        <w:t>.</w:t>
      </w:r>
      <w:r w:rsidRPr="00695065" w:rsidR="00030C90">
        <w:rPr>
          <w:rFonts w:ascii="Arial" w:hAnsi="Arial" w:cs="Arial"/>
          <w:sz w:val="24"/>
          <w:szCs w:val="24"/>
        </w:rPr>
        <w:t xml:space="preserve">  </w:t>
      </w:r>
      <w:r w:rsidRPr="00695065" w:rsidR="00702B6E">
        <w:rPr>
          <w:rFonts w:ascii="Arial" w:hAnsi="Arial" w:cs="Arial"/>
          <w:sz w:val="24"/>
          <w:szCs w:val="24"/>
        </w:rPr>
        <w:t xml:space="preserve">At this </w:t>
      </w:r>
      <w:r w:rsidRPr="00695065" w:rsidR="003F0E71">
        <w:rPr>
          <w:rFonts w:ascii="Arial" w:hAnsi="Arial" w:cs="Arial"/>
          <w:sz w:val="24"/>
          <w:szCs w:val="24"/>
        </w:rPr>
        <w:t>b</w:t>
      </w:r>
      <w:r w:rsidRPr="00695065" w:rsidR="00702B6E">
        <w:rPr>
          <w:rFonts w:ascii="Arial" w:hAnsi="Arial" w:cs="Arial"/>
          <w:sz w:val="24"/>
          <w:szCs w:val="24"/>
        </w:rPr>
        <w:t>oard the OPCC</w:t>
      </w:r>
      <w:r w:rsidRPr="00695065" w:rsidR="00030C90">
        <w:rPr>
          <w:rFonts w:ascii="Arial" w:hAnsi="Arial" w:cs="Arial"/>
          <w:sz w:val="24"/>
          <w:szCs w:val="24"/>
        </w:rPr>
        <w:t xml:space="preserve"> were represented,</w:t>
      </w:r>
      <w:r w:rsidRPr="00695065" w:rsidR="00702B6E">
        <w:rPr>
          <w:rFonts w:ascii="Arial" w:hAnsi="Arial" w:cs="Arial"/>
          <w:sz w:val="24"/>
          <w:szCs w:val="24"/>
        </w:rPr>
        <w:t xml:space="preserve"> </w:t>
      </w:r>
      <w:r w:rsidRPr="00695065" w:rsidR="005E551A">
        <w:rPr>
          <w:rFonts w:ascii="Arial" w:hAnsi="Arial" w:cs="Arial"/>
          <w:sz w:val="24"/>
          <w:szCs w:val="24"/>
        </w:rPr>
        <w:t xml:space="preserve">JARAP were </w:t>
      </w:r>
      <w:r w:rsidRPr="00695065" w:rsidR="00B858AF">
        <w:rPr>
          <w:rFonts w:ascii="Arial" w:hAnsi="Arial" w:cs="Arial"/>
          <w:sz w:val="24"/>
          <w:szCs w:val="24"/>
        </w:rPr>
        <w:t>un</w:t>
      </w:r>
      <w:r w:rsidRPr="00695065" w:rsidR="00702B6E">
        <w:rPr>
          <w:rFonts w:ascii="Arial" w:hAnsi="Arial" w:cs="Arial"/>
          <w:sz w:val="24"/>
          <w:szCs w:val="24"/>
        </w:rPr>
        <w:t>represented</w:t>
      </w:r>
      <w:r w:rsidRPr="00695065" w:rsidR="00B003E1">
        <w:rPr>
          <w:rFonts w:ascii="Arial" w:hAnsi="Arial" w:cs="Arial"/>
          <w:sz w:val="24"/>
          <w:szCs w:val="24"/>
        </w:rPr>
        <w:t>.</w:t>
      </w:r>
    </w:p>
    <w:p w:rsidRPr="0058335B" w:rsidR="0058335B" w:rsidP="0058335B" w:rsidRDefault="0058335B">
      <w:pPr>
        <w:pStyle w:val="ListParagraph"/>
        <w:rPr>
          <w:rFonts w:ascii="Arial" w:hAnsi="Arial" w:cs="Arial"/>
          <w:sz w:val="24"/>
          <w:szCs w:val="24"/>
        </w:rPr>
      </w:pPr>
    </w:p>
    <w:p w:rsidRPr="0058335B" w:rsidR="00702B6E" w:rsidP="0058335B" w:rsidRDefault="00702B6E">
      <w:pPr>
        <w:pStyle w:val="ListParagraph"/>
        <w:numPr>
          <w:ilvl w:val="0"/>
          <w:numId w:val="9"/>
        </w:numPr>
        <w:ind w:hanging="502"/>
        <w:rPr>
          <w:rFonts w:ascii="Arial" w:hAnsi="Arial" w:cs="Arial"/>
          <w:sz w:val="24"/>
          <w:szCs w:val="24"/>
        </w:rPr>
      </w:pPr>
      <w:r w:rsidRPr="0058335B">
        <w:rPr>
          <w:rFonts w:ascii="Arial" w:hAnsi="Arial" w:cs="Arial"/>
          <w:sz w:val="24"/>
          <w:szCs w:val="24"/>
        </w:rPr>
        <w:t>The OPCC risks are overseen by its Chief Executive and presented to the Senior Management Team within the Office of the Police and Crime Commissioner.</w:t>
      </w:r>
    </w:p>
    <w:p w:rsidRPr="00AD395A" w:rsidR="00080256" w:rsidP="00425C8E" w:rsidRDefault="00080256">
      <w:pPr>
        <w:rPr>
          <w:rFonts w:ascii="Arial" w:hAnsi="Arial" w:cs="Arial"/>
          <w:lang w:eastAsia="en-US"/>
        </w:rPr>
      </w:pPr>
    </w:p>
    <w:p w:rsidRPr="00AB5130" w:rsidR="00702B6E" w:rsidP="00425C8E" w:rsidRDefault="00702B6E">
      <w:pPr>
        <w:rPr>
          <w:rFonts w:ascii="Arial" w:hAnsi="Arial" w:cs="Arial"/>
          <w:b/>
          <w:lang w:eastAsia="en-US"/>
        </w:rPr>
      </w:pPr>
      <w:r w:rsidRPr="00AB5130">
        <w:rPr>
          <w:rFonts w:ascii="Arial" w:hAnsi="Arial" w:cs="Arial"/>
          <w:b/>
          <w:lang w:eastAsia="en-US"/>
        </w:rPr>
        <w:t xml:space="preserve">Risk </w:t>
      </w:r>
    </w:p>
    <w:p w:rsidR="00702B6E" w:rsidP="00425C8E" w:rsidRDefault="00702B6E">
      <w:pPr>
        <w:jc w:val="both"/>
        <w:rPr>
          <w:rFonts w:ascii="Arial" w:hAnsi="Arial" w:cs="Arial"/>
          <w:u w:val="single"/>
          <w:lang w:eastAsia="en-US"/>
        </w:rPr>
      </w:pPr>
    </w:p>
    <w:p w:rsidRPr="00B45D6E" w:rsidR="00B45D6E" w:rsidP="006C130B" w:rsidRDefault="00702B6E">
      <w:pPr>
        <w:pStyle w:val="ListParagraph"/>
        <w:numPr>
          <w:ilvl w:val="0"/>
          <w:numId w:val="9"/>
        </w:numPr>
        <w:ind w:hanging="502"/>
        <w:rPr>
          <w:rFonts w:ascii="Arial" w:hAnsi="Arial" w:cs="Arial"/>
          <w:sz w:val="24"/>
          <w:szCs w:val="24"/>
          <w:u w:val="single"/>
        </w:rPr>
      </w:pPr>
      <w:r w:rsidRPr="006C130B">
        <w:rPr>
          <w:rFonts w:ascii="Arial" w:hAnsi="Arial" w:cs="Arial"/>
          <w:spacing w:val="-4"/>
          <w:sz w:val="24"/>
          <w:szCs w:val="24"/>
        </w:rPr>
        <w:t xml:space="preserve">The </w:t>
      </w:r>
      <w:r w:rsidR="00B45D6E">
        <w:rPr>
          <w:rFonts w:ascii="Arial" w:hAnsi="Arial" w:cs="Arial"/>
          <w:spacing w:val="-4"/>
          <w:sz w:val="24"/>
          <w:szCs w:val="24"/>
        </w:rPr>
        <w:t>c</w:t>
      </w:r>
      <w:r w:rsidRPr="006C130B">
        <w:rPr>
          <w:rFonts w:ascii="Arial" w:hAnsi="Arial" w:cs="Arial"/>
          <w:spacing w:val="-4"/>
          <w:sz w:val="24"/>
          <w:szCs w:val="24"/>
        </w:rPr>
        <w:t xml:space="preserve">orporate </w:t>
      </w:r>
      <w:r w:rsidR="00B45D6E">
        <w:rPr>
          <w:rFonts w:ascii="Arial" w:hAnsi="Arial" w:cs="Arial"/>
          <w:spacing w:val="-4"/>
          <w:sz w:val="24"/>
          <w:szCs w:val="24"/>
        </w:rPr>
        <w:t>r</w:t>
      </w:r>
      <w:r w:rsidRPr="006C130B">
        <w:rPr>
          <w:rFonts w:ascii="Arial" w:hAnsi="Arial" w:cs="Arial"/>
          <w:spacing w:val="-4"/>
          <w:sz w:val="24"/>
          <w:szCs w:val="24"/>
        </w:rPr>
        <w:t xml:space="preserve">isk </w:t>
      </w:r>
      <w:r w:rsidR="00B45D6E">
        <w:rPr>
          <w:rFonts w:ascii="Arial" w:hAnsi="Arial" w:cs="Arial"/>
          <w:spacing w:val="-4"/>
          <w:sz w:val="24"/>
          <w:szCs w:val="24"/>
        </w:rPr>
        <w:t>r</w:t>
      </w:r>
      <w:r w:rsidRPr="006C130B">
        <w:rPr>
          <w:rFonts w:ascii="Arial" w:hAnsi="Arial" w:cs="Arial"/>
          <w:spacing w:val="-4"/>
          <w:sz w:val="24"/>
          <w:szCs w:val="24"/>
        </w:rPr>
        <w:t>egister iden</w:t>
      </w:r>
      <w:r w:rsidR="00B45D6E">
        <w:rPr>
          <w:rFonts w:ascii="Arial" w:hAnsi="Arial" w:cs="Arial"/>
          <w:spacing w:val="-4"/>
          <w:sz w:val="24"/>
          <w:szCs w:val="24"/>
        </w:rPr>
        <w:t xml:space="preserve">tifies the key strategic risks.  </w:t>
      </w:r>
      <w:r w:rsidRPr="006C130B">
        <w:rPr>
          <w:rFonts w:ascii="Arial" w:hAnsi="Arial" w:cs="Arial"/>
          <w:spacing w:val="-4"/>
          <w:sz w:val="24"/>
          <w:szCs w:val="24"/>
        </w:rPr>
        <w:t>In the main these r</w:t>
      </w:r>
      <w:r w:rsidR="00B45D6E">
        <w:rPr>
          <w:rFonts w:ascii="Arial" w:hAnsi="Arial" w:cs="Arial"/>
          <w:spacing w:val="-4"/>
          <w:sz w:val="24"/>
          <w:szCs w:val="24"/>
        </w:rPr>
        <w:t>isks represent long-term issues</w:t>
      </w:r>
      <w:r w:rsidRPr="006C130B">
        <w:rPr>
          <w:rFonts w:ascii="Arial" w:hAnsi="Arial" w:cs="Arial"/>
          <w:spacing w:val="-4"/>
          <w:sz w:val="24"/>
          <w:szCs w:val="24"/>
        </w:rPr>
        <w:t xml:space="preserve"> and typically remain on the register for long periods.</w:t>
      </w:r>
    </w:p>
    <w:p w:rsidRPr="00B45D6E" w:rsidR="00702B6E" w:rsidP="00B45D6E" w:rsidRDefault="00702B6E">
      <w:pPr>
        <w:pStyle w:val="ListParagraph"/>
        <w:ind w:left="502"/>
        <w:rPr>
          <w:rFonts w:ascii="Arial" w:hAnsi="Arial" w:cs="Arial"/>
          <w:sz w:val="24"/>
          <w:szCs w:val="24"/>
          <w:u w:val="single"/>
        </w:rPr>
      </w:pPr>
      <w:r w:rsidRPr="00B45D6E">
        <w:rPr>
          <w:rFonts w:ascii="Arial" w:hAnsi="Arial" w:cs="Arial"/>
          <w:spacing w:val="-4"/>
          <w:sz w:val="24"/>
          <w:szCs w:val="24"/>
        </w:rPr>
        <w:t xml:space="preserve"> </w:t>
      </w:r>
    </w:p>
    <w:p w:rsidRPr="00697004" w:rsidR="00705123" w:rsidP="00326BDD" w:rsidRDefault="00702B6E">
      <w:pPr>
        <w:pStyle w:val="ListParagraph"/>
        <w:numPr>
          <w:ilvl w:val="0"/>
          <w:numId w:val="9"/>
        </w:numPr>
        <w:ind w:hanging="502"/>
        <w:rPr>
          <w:rFonts w:ascii="Arial" w:hAnsi="Arial" w:cs="Arial"/>
          <w:sz w:val="24"/>
          <w:szCs w:val="24"/>
          <w:u w:val="single"/>
        </w:rPr>
      </w:pPr>
      <w:r w:rsidRPr="00B45D6E">
        <w:rPr>
          <w:rFonts w:ascii="Arial" w:hAnsi="Arial" w:cs="Arial"/>
          <w:sz w:val="24"/>
          <w:szCs w:val="24"/>
        </w:rPr>
        <w:t>All risks are scored on an ascending scal</w:t>
      </w:r>
      <w:r w:rsidR="00B45D6E">
        <w:rPr>
          <w:rFonts w:ascii="Arial" w:hAnsi="Arial" w:cs="Arial"/>
          <w:sz w:val="24"/>
          <w:szCs w:val="24"/>
        </w:rPr>
        <w:t>e of 1</w:t>
      </w:r>
      <w:r w:rsidR="003E0A0F">
        <w:rPr>
          <w:rFonts w:ascii="Arial" w:hAnsi="Arial" w:cs="Arial"/>
          <w:sz w:val="24"/>
          <w:szCs w:val="24"/>
        </w:rPr>
        <w:t xml:space="preserve"> </w:t>
      </w:r>
      <w:r w:rsidRPr="00B45D6E" w:rsidR="006C130B">
        <w:rPr>
          <w:rFonts w:ascii="Arial" w:hAnsi="Arial" w:cs="Arial"/>
          <w:sz w:val="24"/>
          <w:szCs w:val="24"/>
        </w:rPr>
        <w:t>-</w:t>
      </w:r>
      <w:r w:rsidR="003E0A0F">
        <w:rPr>
          <w:rFonts w:ascii="Arial" w:hAnsi="Arial" w:cs="Arial"/>
          <w:sz w:val="24"/>
          <w:szCs w:val="24"/>
        </w:rPr>
        <w:t xml:space="preserve"> </w:t>
      </w:r>
      <w:r w:rsidRPr="00B45D6E" w:rsidR="006C130B">
        <w:rPr>
          <w:rFonts w:ascii="Arial" w:hAnsi="Arial" w:cs="Arial"/>
          <w:sz w:val="24"/>
          <w:szCs w:val="24"/>
        </w:rPr>
        <w:t xml:space="preserve">4 in terms of impact and </w:t>
      </w:r>
      <w:r w:rsidRPr="00B45D6E">
        <w:rPr>
          <w:rFonts w:ascii="Arial" w:hAnsi="Arial" w:cs="Arial"/>
          <w:sz w:val="24"/>
          <w:szCs w:val="24"/>
        </w:rPr>
        <w:t>likelihood.</w:t>
      </w:r>
      <w:r w:rsidR="00326BDD">
        <w:rPr>
          <w:rFonts w:ascii="Arial" w:hAnsi="Arial" w:cs="Arial"/>
          <w:sz w:val="24"/>
          <w:szCs w:val="24"/>
        </w:rPr>
        <w:t xml:space="preserve">  </w:t>
      </w:r>
      <w:r w:rsidRPr="00326BDD">
        <w:rPr>
          <w:rFonts w:ascii="Arial" w:hAnsi="Arial" w:cs="Arial"/>
          <w:sz w:val="24"/>
          <w:szCs w:val="24"/>
        </w:rPr>
        <w:t>Multiplication of t</w:t>
      </w:r>
      <w:r w:rsidRPr="00326BDD" w:rsidR="00826B6E">
        <w:rPr>
          <w:rFonts w:ascii="Arial" w:hAnsi="Arial" w:cs="Arial"/>
          <w:sz w:val="24"/>
          <w:szCs w:val="24"/>
        </w:rPr>
        <w:t xml:space="preserve">hese two figures leads to </w:t>
      </w:r>
      <w:r w:rsidRPr="00326BDD" w:rsidR="0015524D">
        <w:rPr>
          <w:rFonts w:ascii="Arial" w:hAnsi="Arial" w:cs="Arial"/>
          <w:sz w:val="24"/>
          <w:szCs w:val="24"/>
        </w:rPr>
        <w:t xml:space="preserve">a risk </w:t>
      </w:r>
      <w:r w:rsidRPr="00326BDD">
        <w:rPr>
          <w:rFonts w:ascii="Arial" w:hAnsi="Arial" w:cs="Arial"/>
          <w:sz w:val="24"/>
          <w:szCs w:val="24"/>
        </w:rPr>
        <w:t>priority</w:t>
      </w:r>
      <w:r w:rsidRPr="00326BDD" w:rsidR="00826B6E">
        <w:rPr>
          <w:rFonts w:ascii="Arial" w:hAnsi="Arial" w:cs="Arial"/>
          <w:sz w:val="24"/>
          <w:szCs w:val="24"/>
        </w:rPr>
        <w:t xml:space="preserve"> rating</w:t>
      </w:r>
      <w:r w:rsidR="00D37538">
        <w:rPr>
          <w:rFonts w:ascii="Arial" w:hAnsi="Arial" w:cs="Arial"/>
          <w:sz w:val="24"/>
          <w:szCs w:val="24"/>
        </w:rPr>
        <w:t>,</w:t>
      </w:r>
      <w:r w:rsidR="00326BDD">
        <w:rPr>
          <w:rFonts w:ascii="Arial" w:hAnsi="Arial" w:cs="Arial"/>
          <w:sz w:val="24"/>
          <w:szCs w:val="24"/>
        </w:rPr>
        <w:t xml:space="preserve"> which is expressed as a ‘</w:t>
      </w:r>
      <w:r w:rsidRPr="00326BDD">
        <w:rPr>
          <w:rFonts w:ascii="Arial" w:hAnsi="Arial" w:cs="Arial"/>
          <w:sz w:val="24"/>
          <w:szCs w:val="24"/>
        </w:rPr>
        <w:t>RAG</w:t>
      </w:r>
      <w:r w:rsidR="00326BDD">
        <w:rPr>
          <w:rFonts w:ascii="Arial" w:hAnsi="Arial" w:cs="Arial"/>
          <w:sz w:val="24"/>
          <w:szCs w:val="24"/>
        </w:rPr>
        <w:t>’</w:t>
      </w:r>
      <w:r w:rsidRPr="00326BDD">
        <w:rPr>
          <w:rFonts w:ascii="Arial" w:hAnsi="Arial" w:cs="Arial"/>
          <w:sz w:val="24"/>
          <w:szCs w:val="24"/>
        </w:rPr>
        <w:t xml:space="preserve"> rating. </w:t>
      </w:r>
    </w:p>
    <w:p w:rsidRPr="00697004" w:rsidR="00697004" w:rsidP="00697004" w:rsidRDefault="00697004">
      <w:pPr>
        <w:pStyle w:val="ListParagraph"/>
        <w:rPr>
          <w:rFonts w:ascii="Arial" w:hAnsi="Arial" w:cs="Arial"/>
          <w:sz w:val="24"/>
          <w:szCs w:val="24"/>
          <w:u w:val="single"/>
        </w:rPr>
      </w:pPr>
    </w:p>
    <w:p w:rsidR="00697004" w:rsidP="00697004" w:rsidRDefault="00697004">
      <w:pPr>
        <w:pStyle w:val="ListParagraph"/>
        <w:ind w:left="502"/>
        <w:rPr>
          <w:rFonts w:ascii="Arial" w:hAnsi="Arial" w:cs="Arial"/>
          <w:sz w:val="24"/>
          <w:szCs w:val="24"/>
          <w:u w:val="single"/>
        </w:rPr>
      </w:pPr>
    </w:p>
    <w:p w:rsidR="00697004" w:rsidP="00697004" w:rsidRDefault="00697004">
      <w:pPr>
        <w:pStyle w:val="ListParagraph"/>
        <w:ind w:left="502"/>
        <w:rPr>
          <w:rFonts w:ascii="Arial" w:hAnsi="Arial" w:cs="Arial"/>
          <w:sz w:val="24"/>
          <w:szCs w:val="24"/>
          <w:u w:val="single"/>
        </w:rPr>
      </w:pPr>
    </w:p>
    <w:p w:rsidR="00697004" w:rsidP="00697004" w:rsidRDefault="00697004">
      <w:pPr>
        <w:pStyle w:val="ListParagraph"/>
        <w:ind w:left="502"/>
        <w:rPr>
          <w:rFonts w:ascii="Arial" w:hAnsi="Arial" w:cs="Arial"/>
          <w:sz w:val="24"/>
          <w:szCs w:val="24"/>
          <w:u w:val="single"/>
        </w:rPr>
      </w:pPr>
    </w:p>
    <w:tbl>
      <w:tblPr>
        <w:tblW w:w="7578"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28"/>
        <w:gridCol w:w="2529"/>
        <w:gridCol w:w="2521"/>
      </w:tblGrid>
      <w:tr w:rsidRPr="00DA2D6F" w:rsidR="00C747E8" w:rsidTr="00C323AA">
        <w:trPr>
          <w:trHeight w:val="454"/>
        </w:trPr>
        <w:tc>
          <w:tcPr>
            <w:tcW w:w="2528" w:type="dxa"/>
            <w:tcBorders>
              <w:bottom w:val="single" w:color="auto" w:sz="4" w:space="0"/>
            </w:tcBorders>
            <w:shd w:val="clear" w:color="auto" w:fill="66FFFF"/>
            <w:vAlign w:val="center"/>
          </w:tcPr>
          <w:p w:rsidRPr="00C323AA" w:rsidR="00C747E8" w:rsidP="002D734F" w:rsidRDefault="00C747E8">
            <w:pPr>
              <w:jc w:val="center"/>
              <w:rPr>
                <w:rFonts w:ascii="Arial" w:hAnsi="Arial" w:eastAsia="MS Mincho" w:cs="Arial"/>
                <w:b/>
                <w:lang w:eastAsia="ja-JP"/>
              </w:rPr>
            </w:pPr>
            <w:r w:rsidRPr="00C323AA">
              <w:rPr>
                <w:rFonts w:ascii="Arial" w:hAnsi="Arial" w:eastAsia="MS Mincho" w:cs="Arial"/>
                <w:b/>
                <w:lang w:eastAsia="ja-JP"/>
              </w:rPr>
              <w:t>Priority Rating</w:t>
            </w:r>
          </w:p>
        </w:tc>
        <w:tc>
          <w:tcPr>
            <w:tcW w:w="2529" w:type="dxa"/>
            <w:tcBorders>
              <w:bottom w:val="single" w:color="auto" w:sz="4" w:space="0"/>
            </w:tcBorders>
            <w:shd w:val="clear" w:color="auto" w:fill="66FFFF"/>
            <w:vAlign w:val="center"/>
          </w:tcPr>
          <w:p w:rsidRPr="00C323AA" w:rsidR="00C747E8" w:rsidP="002D734F" w:rsidRDefault="00C747E8">
            <w:pPr>
              <w:jc w:val="center"/>
              <w:rPr>
                <w:rFonts w:ascii="Arial" w:hAnsi="Arial" w:eastAsia="MS Mincho" w:cs="Arial"/>
                <w:b/>
                <w:lang w:eastAsia="ja-JP"/>
              </w:rPr>
            </w:pPr>
            <w:r w:rsidRPr="00C323AA">
              <w:rPr>
                <w:rFonts w:ascii="Arial" w:hAnsi="Arial" w:eastAsia="MS Mincho" w:cs="Arial"/>
                <w:b/>
                <w:lang w:eastAsia="ja-JP"/>
              </w:rPr>
              <w:t>‘RAG’ Rating</w:t>
            </w:r>
          </w:p>
        </w:tc>
        <w:tc>
          <w:tcPr>
            <w:tcW w:w="2521" w:type="dxa"/>
            <w:shd w:val="clear" w:color="auto" w:fill="66FFFF"/>
            <w:vAlign w:val="center"/>
          </w:tcPr>
          <w:p w:rsidRPr="00C323AA" w:rsidR="00C747E8" w:rsidP="002D734F" w:rsidRDefault="00C747E8">
            <w:pPr>
              <w:jc w:val="center"/>
              <w:rPr>
                <w:rFonts w:ascii="Arial" w:hAnsi="Arial" w:eastAsia="MS Mincho" w:cs="Arial"/>
                <w:b/>
                <w:lang w:eastAsia="ja-JP"/>
              </w:rPr>
            </w:pPr>
            <w:r w:rsidRPr="00C323AA">
              <w:rPr>
                <w:rFonts w:ascii="Arial" w:hAnsi="Arial" w:eastAsia="MS Mincho" w:cs="Arial"/>
                <w:b/>
                <w:lang w:eastAsia="ja-JP"/>
              </w:rPr>
              <w:t>Review</w:t>
            </w:r>
          </w:p>
        </w:tc>
      </w:tr>
      <w:tr w:rsidRPr="00DA2D6F" w:rsidR="00C747E8" w:rsidTr="008E3188">
        <w:trPr>
          <w:trHeight w:val="454"/>
        </w:trPr>
        <w:tc>
          <w:tcPr>
            <w:tcW w:w="2528" w:type="dxa"/>
            <w:tcBorders>
              <w:bottom w:val="single" w:color="auto" w:sz="4" w:space="0"/>
            </w:tcBorders>
            <w:shd w:val="clear" w:color="auto" w:fill="FF0000"/>
            <w:vAlign w:val="center"/>
          </w:tcPr>
          <w:p w:rsidRPr="00DA2D6F" w:rsidR="00C747E8" w:rsidP="002D734F" w:rsidRDefault="002C655C">
            <w:pPr>
              <w:jc w:val="center"/>
              <w:rPr>
                <w:rFonts w:ascii="Arial" w:hAnsi="Arial" w:eastAsia="MS Mincho" w:cs="Arial"/>
                <w:lang w:eastAsia="ja-JP"/>
              </w:rPr>
            </w:pPr>
            <w:r>
              <w:rPr>
                <w:rFonts w:ascii="Arial" w:hAnsi="Arial" w:eastAsia="MS Mincho" w:cs="Arial"/>
                <w:lang w:eastAsia="ja-JP"/>
              </w:rPr>
              <w:t xml:space="preserve">  </w:t>
            </w:r>
            <w:r w:rsidR="00C747E8">
              <w:rPr>
                <w:rFonts w:ascii="Arial" w:hAnsi="Arial" w:eastAsia="MS Mincho" w:cs="Arial"/>
                <w:lang w:eastAsia="ja-JP"/>
              </w:rPr>
              <w:t>9 - 16</w:t>
            </w:r>
          </w:p>
        </w:tc>
        <w:tc>
          <w:tcPr>
            <w:tcW w:w="2529" w:type="dxa"/>
            <w:tcBorders>
              <w:bottom w:val="single" w:color="auto" w:sz="4" w:space="0"/>
            </w:tcBorders>
            <w:shd w:val="clear" w:color="auto" w:fill="FF0000"/>
            <w:vAlign w:val="center"/>
          </w:tcPr>
          <w:p w:rsidRPr="00DA2D6F" w:rsidR="00C747E8" w:rsidP="002D734F" w:rsidRDefault="00C747E8">
            <w:pPr>
              <w:jc w:val="center"/>
              <w:rPr>
                <w:rFonts w:ascii="Arial" w:hAnsi="Arial" w:eastAsia="MS Mincho" w:cs="Arial"/>
                <w:lang w:eastAsia="ja-JP"/>
              </w:rPr>
            </w:pPr>
            <w:r>
              <w:rPr>
                <w:rFonts w:ascii="Arial" w:hAnsi="Arial" w:eastAsia="MS Mincho" w:cs="Arial"/>
                <w:lang w:eastAsia="ja-JP"/>
              </w:rPr>
              <w:t>High</w:t>
            </w:r>
          </w:p>
        </w:tc>
        <w:tc>
          <w:tcPr>
            <w:tcW w:w="2521" w:type="dxa"/>
            <w:shd w:val="clear" w:color="auto" w:fill="auto"/>
            <w:vAlign w:val="center"/>
          </w:tcPr>
          <w:p w:rsidRPr="00DA2D6F" w:rsidR="00C747E8" w:rsidP="002D734F" w:rsidRDefault="00C747E8">
            <w:pPr>
              <w:jc w:val="center"/>
              <w:rPr>
                <w:rFonts w:ascii="Arial" w:hAnsi="Arial" w:eastAsia="MS Mincho" w:cs="Arial"/>
                <w:lang w:eastAsia="ja-JP"/>
              </w:rPr>
            </w:pPr>
            <w:r>
              <w:rPr>
                <w:rFonts w:ascii="Arial" w:hAnsi="Arial" w:eastAsia="MS Mincho" w:cs="Arial"/>
                <w:lang w:eastAsia="ja-JP"/>
              </w:rPr>
              <w:t>Monthly</w:t>
            </w:r>
          </w:p>
        </w:tc>
      </w:tr>
      <w:tr w:rsidRPr="00DA2D6F" w:rsidR="00C747E8" w:rsidTr="008E3188">
        <w:trPr>
          <w:trHeight w:val="454"/>
        </w:trPr>
        <w:tc>
          <w:tcPr>
            <w:tcW w:w="2528" w:type="dxa"/>
            <w:tcBorders>
              <w:bottom w:val="single" w:color="auto" w:sz="4" w:space="0"/>
            </w:tcBorders>
            <w:shd w:val="clear" w:color="auto" w:fill="FFC000"/>
            <w:vAlign w:val="center"/>
          </w:tcPr>
          <w:p w:rsidRPr="00DA2D6F" w:rsidR="00C747E8" w:rsidP="002D734F" w:rsidRDefault="00C747E8">
            <w:pPr>
              <w:jc w:val="center"/>
              <w:rPr>
                <w:rFonts w:ascii="Arial" w:hAnsi="Arial" w:eastAsia="MS Mincho" w:cs="Arial"/>
                <w:lang w:eastAsia="ja-JP"/>
              </w:rPr>
            </w:pPr>
            <w:r>
              <w:rPr>
                <w:rFonts w:ascii="Arial" w:hAnsi="Arial" w:eastAsia="MS Mincho" w:cs="Arial"/>
                <w:lang w:eastAsia="ja-JP"/>
              </w:rPr>
              <w:t>5 - 8</w:t>
            </w:r>
          </w:p>
        </w:tc>
        <w:tc>
          <w:tcPr>
            <w:tcW w:w="2529" w:type="dxa"/>
            <w:tcBorders>
              <w:bottom w:val="single" w:color="auto" w:sz="4" w:space="0"/>
            </w:tcBorders>
            <w:shd w:val="clear" w:color="auto" w:fill="FFC000"/>
            <w:vAlign w:val="center"/>
          </w:tcPr>
          <w:p w:rsidRPr="00DA2D6F" w:rsidR="00C747E8" w:rsidP="002D734F" w:rsidRDefault="00C747E8">
            <w:pPr>
              <w:jc w:val="center"/>
              <w:rPr>
                <w:rFonts w:ascii="Arial" w:hAnsi="Arial" w:eastAsia="MS Mincho" w:cs="Arial"/>
                <w:lang w:eastAsia="ja-JP"/>
              </w:rPr>
            </w:pPr>
            <w:r>
              <w:rPr>
                <w:rFonts w:ascii="Arial" w:hAnsi="Arial" w:eastAsia="MS Mincho" w:cs="Arial"/>
                <w:lang w:eastAsia="ja-JP"/>
              </w:rPr>
              <w:t>Medium</w:t>
            </w:r>
          </w:p>
        </w:tc>
        <w:tc>
          <w:tcPr>
            <w:tcW w:w="2521" w:type="dxa"/>
            <w:shd w:val="clear" w:color="auto" w:fill="auto"/>
            <w:vAlign w:val="center"/>
          </w:tcPr>
          <w:p w:rsidRPr="00DA2D6F" w:rsidR="00C747E8" w:rsidP="002D734F" w:rsidRDefault="00C747E8">
            <w:pPr>
              <w:jc w:val="center"/>
              <w:rPr>
                <w:rFonts w:ascii="Arial" w:hAnsi="Arial" w:eastAsia="MS Mincho" w:cs="Arial"/>
                <w:lang w:eastAsia="ja-JP"/>
              </w:rPr>
            </w:pPr>
            <w:r>
              <w:rPr>
                <w:rFonts w:ascii="Arial" w:hAnsi="Arial" w:eastAsia="MS Mincho" w:cs="Arial"/>
                <w:lang w:eastAsia="ja-JP"/>
              </w:rPr>
              <w:t>3 Monthly</w:t>
            </w:r>
          </w:p>
        </w:tc>
      </w:tr>
      <w:tr w:rsidRPr="00DA2D6F" w:rsidR="00C747E8" w:rsidTr="008E3188">
        <w:trPr>
          <w:trHeight w:val="454"/>
        </w:trPr>
        <w:tc>
          <w:tcPr>
            <w:tcW w:w="2528" w:type="dxa"/>
            <w:shd w:val="clear" w:color="auto" w:fill="00FF00"/>
            <w:vAlign w:val="center"/>
          </w:tcPr>
          <w:p w:rsidRPr="00DA2D6F" w:rsidR="00C747E8" w:rsidP="002D734F" w:rsidRDefault="00C747E8">
            <w:pPr>
              <w:jc w:val="center"/>
              <w:rPr>
                <w:rFonts w:ascii="Arial" w:hAnsi="Arial" w:eastAsia="MS Mincho" w:cs="Arial"/>
                <w:lang w:eastAsia="ja-JP"/>
              </w:rPr>
            </w:pPr>
            <w:r>
              <w:rPr>
                <w:rFonts w:ascii="Arial" w:hAnsi="Arial" w:eastAsia="MS Mincho" w:cs="Arial"/>
                <w:lang w:eastAsia="ja-JP"/>
              </w:rPr>
              <w:t>1 - 4</w:t>
            </w:r>
          </w:p>
        </w:tc>
        <w:tc>
          <w:tcPr>
            <w:tcW w:w="2529" w:type="dxa"/>
            <w:shd w:val="clear" w:color="auto" w:fill="00FF00"/>
            <w:vAlign w:val="center"/>
          </w:tcPr>
          <w:p w:rsidRPr="00DA2D6F" w:rsidR="00C747E8" w:rsidP="002D734F" w:rsidRDefault="00C747E8">
            <w:pPr>
              <w:jc w:val="center"/>
              <w:rPr>
                <w:rFonts w:ascii="Arial" w:hAnsi="Arial" w:eastAsia="MS Mincho" w:cs="Arial"/>
                <w:lang w:eastAsia="ja-JP"/>
              </w:rPr>
            </w:pPr>
            <w:r>
              <w:rPr>
                <w:rFonts w:ascii="Arial" w:hAnsi="Arial" w:eastAsia="MS Mincho" w:cs="Arial"/>
                <w:lang w:eastAsia="ja-JP"/>
              </w:rPr>
              <w:t>Low</w:t>
            </w:r>
          </w:p>
        </w:tc>
        <w:tc>
          <w:tcPr>
            <w:tcW w:w="2521" w:type="dxa"/>
            <w:shd w:val="clear" w:color="auto" w:fill="auto"/>
            <w:vAlign w:val="center"/>
          </w:tcPr>
          <w:p w:rsidRPr="00DA2D6F" w:rsidR="00C747E8" w:rsidP="002D734F" w:rsidRDefault="00C747E8">
            <w:pPr>
              <w:jc w:val="center"/>
              <w:rPr>
                <w:rFonts w:ascii="Arial" w:hAnsi="Arial" w:eastAsia="MS Mincho" w:cs="Arial"/>
                <w:lang w:eastAsia="ja-JP"/>
              </w:rPr>
            </w:pPr>
            <w:r>
              <w:rPr>
                <w:rFonts w:ascii="Arial" w:hAnsi="Arial" w:eastAsia="MS Mincho" w:cs="Arial"/>
                <w:lang w:eastAsia="ja-JP"/>
              </w:rPr>
              <w:t>3 Monthly</w:t>
            </w:r>
          </w:p>
        </w:tc>
      </w:tr>
    </w:tbl>
    <w:p w:rsidR="00705123" w:rsidP="00C747E8" w:rsidRDefault="00705123">
      <w:pPr>
        <w:jc w:val="both"/>
        <w:rPr>
          <w:rFonts w:ascii="Arial" w:hAnsi="Arial" w:cs="Arial"/>
          <w:b/>
          <w:sz w:val="22"/>
          <w:szCs w:val="22"/>
          <w:lang w:eastAsia="en-US"/>
        </w:rPr>
      </w:pPr>
    </w:p>
    <w:p w:rsidR="0099112A" w:rsidP="00425C8E" w:rsidRDefault="0099112A">
      <w:pPr>
        <w:ind w:left="567" w:hanging="567"/>
        <w:jc w:val="both"/>
        <w:rPr>
          <w:rFonts w:ascii="Arial" w:hAnsi="Arial" w:cs="Arial"/>
          <w:b/>
          <w:lang w:eastAsia="en-US"/>
        </w:rPr>
      </w:pPr>
    </w:p>
    <w:p w:rsidR="00702B6E" w:rsidP="00425C8E" w:rsidRDefault="00702B6E">
      <w:pPr>
        <w:ind w:left="567" w:hanging="567"/>
        <w:jc w:val="both"/>
        <w:rPr>
          <w:rFonts w:ascii="Arial" w:hAnsi="Arial" w:cs="Arial"/>
          <w:b/>
          <w:lang w:eastAsia="en-US"/>
        </w:rPr>
      </w:pPr>
      <w:r w:rsidRPr="00AD395A">
        <w:rPr>
          <w:rFonts w:ascii="Arial" w:hAnsi="Arial" w:cs="Arial"/>
          <w:b/>
          <w:lang w:eastAsia="en-US"/>
        </w:rPr>
        <w:t xml:space="preserve">Risk </w:t>
      </w:r>
      <w:r w:rsidR="00326BDD">
        <w:rPr>
          <w:rFonts w:ascii="Arial" w:hAnsi="Arial" w:cs="Arial"/>
          <w:b/>
          <w:lang w:eastAsia="en-US"/>
        </w:rPr>
        <w:t>s</w:t>
      </w:r>
      <w:r w:rsidRPr="00AD395A">
        <w:rPr>
          <w:rFonts w:ascii="Arial" w:hAnsi="Arial" w:cs="Arial"/>
          <w:b/>
          <w:lang w:eastAsia="en-US"/>
        </w:rPr>
        <w:t>tatus</w:t>
      </w:r>
    </w:p>
    <w:p w:rsidRPr="00326BDD" w:rsidR="00326BDD" w:rsidP="00425C8E" w:rsidRDefault="00326BDD">
      <w:pPr>
        <w:ind w:left="567" w:hanging="567"/>
        <w:jc w:val="both"/>
        <w:rPr>
          <w:rFonts w:ascii="Arial" w:hAnsi="Arial" w:cs="Arial"/>
          <w:b/>
          <w:lang w:eastAsia="en-US"/>
        </w:rPr>
      </w:pPr>
    </w:p>
    <w:p w:rsidRPr="00326BDD" w:rsidR="00326BDD" w:rsidP="00907447" w:rsidRDefault="000A783F">
      <w:pPr>
        <w:pStyle w:val="ListParagraph"/>
        <w:numPr>
          <w:ilvl w:val="0"/>
          <w:numId w:val="9"/>
        </w:numPr>
        <w:ind w:hanging="502"/>
        <w:rPr>
          <w:rFonts w:ascii="Arial" w:hAnsi="Arial" w:cs="Arial"/>
          <w:b/>
          <w:sz w:val="24"/>
          <w:szCs w:val="24"/>
        </w:rPr>
      </w:pPr>
      <w:r w:rsidRPr="005D7D99">
        <w:rPr>
          <w:rFonts w:ascii="Arial" w:hAnsi="Arial" w:cs="Arial"/>
          <w:i/>
          <w:sz w:val="24"/>
          <w:szCs w:val="24"/>
        </w:rPr>
        <w:t>C</w:t>
      </w:r>
      <w:r w:rsidRPr="005D7D99" w:rsidR="00702B6E">
        <w:rPr>
          <w:rFonts w:ascii="Arial" w:hAnsi="Arial" w:cs="Arial"/>
          <w:i/>
          <w:sz w:val="24"/>
          <w:szCs w:val="24"/>
        </w:rPr>
        <w:t>ontrolled</w:t>
      </w:r>
      <w:r>
        <w:rPr>
          <w:rFonts w:ascii="Arial" w:hAnsi="Arial" w:cs="Arial"/>
          <w:sz w:val="24"/>
          <w:szCs w:val="24"/>
        </w:rPr>
        <w:t xml:space="preserve"> – </w:t>
      </w:r>
      <w:r w:rsidR="006A3C61">
        <w:rPr>
          <w:rFonts w:ascii="Arial" w:hAnsi="Arial" w:cs="Arial"/>
          <w:sz w:val="24"/>
          <w:szCs w:val="24"/>
        </w:rPr>
        <w:t>t</w:t>
      </w:r>
      <w:r>
        <w:rPr>
          <w:rFonts w:ascii="Arial" w:hAnsi="Arial" w:cs="Arial"/>
          <w:sz w:val="24"/>
          <w:szCs w:val="24"/>
        </w:rPr>
        <w:t>his risk is in the ideal state</w:t>
      </w:r>
      <w:r w:rsidR="00EC1FF0">
        <w:rPr>
          <w:rFonts w:ascii="Arial" w:hAnsi="Arial" w:cs="Arial"/>
          <w:sz w:val="24"/>
          <w:szCs w:val="24"/>
        </w:rPr>
        <w:t xml:space="preserve">.  </w:t>
      </w:r>
      <w:r>
        <w:rPr>
          <w:rFonts w:ascii="Arial" w:hAnsi="Arial" w:cs="Arial"/>
          <w:sz w:val="24"/>
          <w:szCs w:val="24"/>
        </w:rPr>
        <w:t>C</w:t>
      </w:r>
      <w:r w:rsidRPr="00326BDD" w:rsidR="00702B6E">
        <w:rPr>
          <w:rFonts w:ascii="Arial" w:hAnsi="Arial" w:cs="Arial"/>
          <w:sz w:val="24"/>
          <w:szCs w:val="24"/>
        </w:rPr>
        <w:t>ircumstances or time may change this state.</w:t>
      </w:r>
    </w:p>
    <w:p w:rsidRPr="00326BDD" w:rsidR="00326BDD" w:rsidP="00907447" w:rsidRDefault="00326BDD">
      <w:pPr>
        <w:pStyle w:val="ListParagraph"/>
        <w:ind w:left="502"/>
        <w:rPr>
          <w:rFonts w:ascii="Arial" w:hAnsi="Arial" w:cs="Arial"/>
          <w:sz w:val="24"/>
          <w:szCs w:val="24"/>
        </w:rPr>
      </w:pPr>
    </w:p>
    <w:p w:rsidRPr="000A783F" w:rsidR="00326BDD" w:rsidP="00907447" w:rsidRDefault="004C4ED8">
      <w:pPr>
        <w:pStyle w:val="ListParagraph"/>
        <w:ind w:left="502"/>
        <w:rPr>
          <w:rFonts w:ascii="Arial" w:hAnsi="Arial" w:cs="Arial"/>
          <w:sz w:val="24"/>
          <w:szCs w:val="24"/>
        </w:rPr>
      </w:pPr>
      <w:proofErr w:type="gramStart"/>
      <w:r w:rsidRPr="005D7D99">
        <w:rPr>
          <w:rFonts w:ascii="Arial" w:hAnsi="Arial" w:cs="Arial"/>
          <w:i/>
          <w:sz w:val="24"/>
          <w:szCs w:val="24"/>
        </w:rPr>
        <w:t>C</w:t>
      </w:r>
      <w:r w:rsidRPr="005D7D99" w:rsidR="00702B6E">
        <w:rPr>
          <w:rFonts w:ascii="Arial" w:hAnsi="Arial" w:cs="Arial"/>
          <w:i/>
          <w:sz w:val="24"/>
          <w:szCs w:val="24"/>
        </w:rPr>
        <w:t>ontrol</w:t>
      </w:r>
      <w:r w:rsidRPr="005D7D99" w:rsidR="00CF77CA">
        <w:rPr>
          <w:rFonts w:ascii="Arial" w:hAnsi="Arial" w:cs="Arial"/>
          <w:i/>
          <w:sz w:val="24"/>
          <w:szCs w:val="24"/>
        </w:rPr>
        <w:t xml:space="preserve">s </w:t>
      </w:r>
      <w:r w:rsidRPr="005D7D99">
        <w:rPr>
          <w:rFonts w:ascii="Arial" w:hAnsi="Arial" w:cs="Arial"/>
          <w:i/>
          <w:sz w:val="24"/>
          <w:szCs w:val="24"/>
        </w:rPr>
        <w:t>T</w:t>
      </w:r>
      <w:r w:rsidRPr="005D7D99" w:rsidR="00CF77CA">
        <w:rPr>
          <w:rFonts w:ascii="Arial" w:hAnsi="Arial" w:cs="Arial"/>
          <w:i/>
          <w:sz w:val="24"/>
          <w:szCs w:val="24"/>
        </w:rPr>
        <w:t>asked</w:t>
      </w:r>
      <w:r w:rsidR="000A783F">
        <w:rPr>
          <w:rFonts w:ascii="Arial" w:hAnsi="Arial" w:cs="Arial"/>
          <w:sz w:val="24"/>
          <w:szCs w:val="24"/>
        </w:rPr>
        <w:t xml:space="preserve"> – </w:t>
      </w:r>
      <w:r w:rsidR="006A3C61">
        <w:rPr>
          <w:rFonts w:ascii="Arial" w:hAnsi="Arial" w:cs="Arial"/>
          <w:sz w:val="24"/>
          <w:szCs w:val="24"/>
        </w:rPr>
        <w:t>w</w:t>
      </w:r>
      <w:r w:rsidRPr="000A783F" w:rsidR="00702B6E">
        <w:rPr>
          <w:rFonts w:ascii="Arial" w:hAnsi="Arial" w:cs="Arial"/>
          <w:sz w:val="24"/>
          <w:szCs w:val="24"/>
        </w:rPr>
        <w:t>hen additional controls have been identified</w:t>
      </w:r>
      <w:r w:rsidR="00EC1FF0">
        <w:rPr>
          <w:rFonts w:ascii="Arial" w:hAnsi="Arial" w:cs="Arial"/>
          <w:sz w:val="24"/>
          <w:szCs w:val="24"/>
        </w:rPr>
        <w:t>.</w:t>
      </w:r>
      <w:proofErr w:type="gramEnd"/>
      <w:r w:rsidR="00EC1FF0">
        <w:rPr>
          <w:rFonts w:ascii="Arial" w:hAnsi="Arial" w:cs="Arial"/>
          <w:sz w:val="24"/>
          <w:szCs w:val="24"/>
        </w:rPr>
        <w:t xml:space="preserve">  </w:t>
      </w:r>
      <w:r w:rsidRPr="000A783F" w:rsidR="00702B6E">
        <w:rPr>
          <w:rFonts w:ascii="Arial" w:hAnsi="Arial" w:cs="Arial"/>
          <w:sz w:val="24"/>
          <w:szCs w:val="24"/>
        </w:rPr>
        <w:t>These additional controls will have an owner</w:t>
      </w:r>
      <w:r w:rsidRPr="000A783F" w:rsidR="00023646">
        <w:rPr>
          <w:rFonts w:ascii="Arial" w:hAnsi="Arial" w:cs="Arial"/>
          <w:sz w:val="24"/>
          <w:szCs w:val="24"/>
        </w:rPr>
        <w:t xml:space="preserve"> tasked to complete them </w:t>
      </w:r>
      <w:r w:rsidRPr="000A783F" w:rsidR="00702B6E">
        <w:rPr>
          <w:rFonts w:ascii="Arial" w:hAnsi="Arial" w:cs="Arial"/>
          <w:sz w:val="24"/>
          <w:szCs w:val="24"/>
        </w:rPr>
        <w:t>and</w:t>
      </w:r>
      <w:r w:rsidRPr="000A783F" w:rsidR="00023646">
        <w:rPr>
          <w:rFonts w:ascii="Arial" w:hAnsi="Arial" w:cs="Arial"/>
          <w:sz w:val="24"/>
          <w:szCs w:val="24"/>
        </w:rPr>
        <w:t xml:space="preserve"> a</w:t>
      </w:r>
      <w:r w:rsidR="0038046D">
        <w:rPr>
          <w:rFonts w:ascii="Arial" w:hAnsi="Arial" w:cs="Arial"/>
          <w:sz w:val="24"/>
          <w:szCs w:val="24"/>
        </w:rPr>
        <w:t xml:space="preserve"> target</w:t>
      </w:r>
      <w:r w:rsidRPr="000A783F" w:rsidR="00702B6E">
        <w:rPr>
          <w:rFonts w:ascii="Arial" w:hAnsi="Arial" w:cs="Arial"/>
          <w:sz w:val="24"/>
          <w:szCs w:val="24"/>
        </w:rPr>
        <w:t xml:space="preserve"> completion date.</w:t>
      </w:r>
      <w:r w:rsidR="00477BD2">
        <w:rPr>
          <w:rFonts w:ascii="Arial" w:hAnsi="Arial" w:cs="Arial"/>
          <w:sz w:val="24"/>
          <w:szCs w:val="24"/>
        </w:rPr>
        <w:t xml:space="preserve">  Within the Orchid </w:t>
      </w:r>
      <w:r w:rsidR="007F692D">
        <w:rPr>
          <w:rFonts w:ascii="Arial" w:hAnsi="Arial" w:cs="Arial"/>
          <w:sz w:val="24"/>
          <w:szCs w:val="24"/>
        </w:rPr>
        <w:t>ri</w:t>
      </w:r>
      <w:r w:rsidR="00477BD2">
        <w:rPr>
          <w:rFonts w:ascii="Arial" w:hAnsi="Arial" w:cs="Arial"/>
          <w:sz w:val="24"/>
          <w:szCs w:val="24"/>
        </w:rPr>
        <w:t xml:space="preserve">sk </w:t>
      </w:r>
      <w:r w:rsidR="007F692D">
        <w:rPr>
          <w:rFonts w:ascii="Arial" w:hAnsi="Arial" w:cs="Arial"/>
          <w:sz w:val="24"/>
          <w:szCs w:val="24"/>
        </w:rPr>
        <w:t>r</w:t>
      </w:r>
      <w:r w:rsidR="00477BD2">
        <w:rPr>
          <w:rFonts w:ascii="Arial" w:hAnsi="Arial" w:cs="Arial"/>
          <w:sz w:val="24"/>
          <w:szCs w:val="24"/>
        </w:rPr>
        <w:t>egister the term ‘</w:t>
      </w:r>
      <w:r w:rsidR="00C93350">
        <w:rPr>
          <w:rFonts w:ascii="Arial" w:hAnsi="Arial" w:cs="Arial"/>
          <w:sz w:val="24"/>
          <w:szCs w:val="24"/>
        </w:rPr>
        <w:t>A</w:t>
      </w:r>
      <w:r w:rsidR="00477BD2">
        <w:rPr>
          <w:rFonts w:ascii="Arial" w:hAnsi="Arial" w:cs="Arial"/>
          <w:sz w:val="24"/>
          <w:szCs w:val="24"/>
        </w:rPr>
        <w:t xml:space="preserve">waiting </w:t>
      </w:r>
      <w:r w:rsidR="00C93350">
        <w:rPr>
          <w:rFonts w:ascii="Arial" w:hAnsi="Arial" w:cs="Arial"/>
          <w:sz w:val="24"/>
          <w:szCs w:val="24"/>
        </w:rPr>
        <w:t>C</w:t>
      </w:r>
      <w:r w:rsidR="00477BD2">
        <w:rPr>
          <w:rFonts w:ascii="Arial" w:hAnsi="Arial" w:cs="Arial"/>
          <w:sz w:val="24"/>
          <w:szCs w:val="24"/>
        </w:rPr>
        <w:t>ontrol’ is used to describe this status.</w:t>
      </w:r>
    </w:p>
    <w:p w:rsidRPr="00326BDD" w:rsidR="00326BDD" w:rsidP="00907447" w:rsidRDefault="00326BDD">
      <w:pPr>
        <w:pStyle w:val="ListParagraph"/>
        <w:ind w:left="502"/>
        <w:rPr>
          <w:rFonts w:ascii="Arial" w:hAnsi="Arial" w:cs="Arial"/>
          <w:sz w:val="24"/>
          <w:szCs w:val="24"/>
        </w:rPr>
      </w:pPr>
    </w:p>
    <w:p w:rsidRPr="000A783F" w:rsidR="00326BDD" w:rsidP="00907447" w:rsidRDefault="000A783F">
      <w:pPr>
        <w:pStyle w:val="ListParagraph"/>
        <w:ind w:left="502"/>
        <w:rPr>
          <w:rFonts w:ascii="Arial" w:hAnsi="Arial" w:cs="Arial"/>
          <w:sz w:val="24"/>
          <w:szCs w:val="24"/>
        </w:rPr>
      </w:pPr>
      <w:r w:rsidRPr="005D7D99">
        <w:rPr>
          <w:rFonts w:ascii="Arial" w:hAnsi="Arial" w:cs="Arial"/>
          <w:i/>
          <w:sz w:val="24"/>
          <w:szCs w:val="24"/>
        </w:rPr>
        <w:t>O</w:t>
      </w:r>
      <w:r w:rsidRPr="005D7D99" w:rsidR="00702B6E">
        <w:rPr>
          <w:rFonts w:ascii="Arial" w:hAnsi="Arial" w:cs="Arial"/>
          <w:i/>
          <w:sz w:val="24"/>
          <w:szCs w:val="24"/>
        </w:rPr>
        <w:t xml:space="preserve">verdue </w:t>
      </w:r>
      <w:r w:rsidRPr="005D7D99">
        <w:rPr>
          <w:rFonts w:ascii="Arial" w:hAnsi="Arial" w:cs="Arial"/>
          <w:i/>
          <w:sz w:val="24"/>
          <w:szCs w:val="24"/>
        </w:rPr>
        <w:t>C</w:t>
      </w:r>
      <w:r w:rsidRPr="005D7D99" w:rsidR="00702B6E">
        <w:rPr>
          <w:rFonts w:ascii="Arial" w:hAnsi="Arial" w:cs="Arial"/>
          <w:i/>
          <w:sz w:val="24"/>
          <w:szCs w:val="24"/>
        </w:rPr>
        <w:t>ontrol</w:t>
      </w:r>
      <w:r>
        <w:rPr>
          <w:rFonts w:ascii="Arial" w:hAnsi="Arial" w:cs="Arial"/>
          <w:sz w:val="24"/>
          <w:szCs w:val="24"/>
        </w:rPr>
        <w:t xml:space="preserve"> – </w:t>
      </w:r>
      <w:r w:rsidR="006A3C61">
        <w:rPr>
          <w:rFonts w:ascii="Arial" w:hAnsi="Arial" w:cs="Arial"/>
          <w:sz w:val="24"/>
          <w:szCs w:val="24"/>
        </w:rPr>
        <w:t>w</w:t>
      </w:r>
      <w:r w:rsidRPr="000A783F" w:rsidR="00702B6E">
        <w:rPr>
          <w:rFonts w:ascii="Arial" w:hAnsi="Arial" w:cs="Arial"/>
          <w:sz w:val="24"/>
          <w:szCs w:val="24"/>
        </w:rPr>
        <w:t xml:space="preserve">hen the completion date for additional controls has passed. </w:t>
      </w:r>
    </w:p>
    <w:p w:rsidRPr="00326BDD" w:rsidR="00326BDD" w:rsidP="00907447" w:rsidRDefault="00326BDD">
      <w:pPr>
        <w:pStyle w:val="ListParagraph"/>
        <w:ind w:left="502"/>
        <w:rPr>
          <w:rFonts w:ascii="Arial" w:hAnsi="Arial" w:cs="Arial"/>
          <w:sz w:val="24"/>
          <w:szCs w:val="24"/>
        </w:rPr>
      </w:pPr>
    </w:p>
    <w:p w:rsidRPr="000A783F" w:rsidR="00702B6E" w:rsidP="00907447" w:rsidRDefault="000A783F">
      <w:pPr>
        <w:pStyle w:val="ListParagraph"/>
        <w:ind w:left="502"/>
        <w:rPr>
          <w:rFonts w:ascii="Arial" w:hAnsi="Arial" w:cs="Arial"/>
          <w:sz w:val="24"/>
          <w:szCs w:val="24"/>
        </w:rPr>
      </w:pPr>
      <w:r w:rsidRPr="005D7D99">
        <w:rPr>
          <w:rFonts w:ascii="Arial" w:hAnsi="Arial" w:cs="Arial"/>
          <w:i/>
          <w:sz w:val="24"/>
          <w:szCs w:val="24"/>
        </w:rPr>
        <w:t>M</w:t>
      </w:r>
      <w:r w:rsidRPr="005D7D99" w:rsidR="00702B6E">
        <w:rPr>
          <w:rFonts w:ascii="Arial" w:hAnsi="Arial" w:cs="Arial"/>
          <w:i/>
          <w:sz w:val="24"/>
          <w:szCs w:val="24"/>
        </w:rPr>
        <w:t>anaged</w:t>
      </w:r>
      <w:r w:rsidRPr="00326BDD" w:rsidR="00702B6E">
        <w:rPr>
          <w:rFonts w:ascii="Arial" w:hAnsi="Arial" w:cs="Arial"/>
          <w:sz w:val="24"/>
          <w:szCs w:val="24"/>
        </w:rPr>
        <w:t xml:space="preserve"> </w:t>
      </w:r>
      <w:r>
        <w:rPr>
          <w:rFonts w:ascii="Arial" w:hAnsi="Arial" w:cs="Arial"/>
          <w:sz w:val="24"/>
          <w:szCs w:val="24"/>
        </w:rPr>
        <w:t>–</w:t>
      </w:r>
      <w:r w:rsidR="00FD5FE2">
        <w:rPr>
          <w:rFonts w:ascii="Arial" w:hAnsi="Arial" w:cs="Arial"/>
          <w:sz w:val="24"/>
          <w:szCs w:val="24"/>
        </w:rPr>
        <w:t xml:space="preserve"> </w:t>
      </w:r>
      <w:r w:rsidR="006A3C61">
        <w:rPr>
          <w:rFonts w:ascii="Arial" w:hAnsi="Arial" w:cs="Arial"/>
          <w:sz w:val="24"/>
          <w:szCs w:val="24"/>
        </w:rPr>
        <w:t>w</w:t>
      </w:r>
      <w:r w:rsidRPr="000A783F" w:rsidR="00702B6E">
        <w:rPr>
          <w:rFonts w:ascii="Arial" w:hAnsi="Arial" w:cs="Arial"/>
          <w:sz w:val="24"/>
          <w:szCs w:val="24"/>
        </w:rPr>
        <w:t>hen no further controls have been identified</w:t>
      </w:r>
      <w:r>
        <w:rPr>
          <w:rFonts w:ascii="Arial" w:hAnsi="Arial" w:cs="Arial"/>
          <w:sz w:val="24"/>
          <w:szCs w:val="24"/>
        </w:rPr>
        <w:t xml:space="preserve"> </w:t>
      </w:r>
      <w:r w:rsidRPr="000A783F" w:rsidR="00702B6E">
        <w:rPr>
          <w:rFonts w:ascii="Arial" w:hAnsi="Arial" w:cs="Arial"/>
          <w:sz w:val="24"/>
          <w:szCs w:val="24"/>
        </w:rPr>
        <w:t xml:space="preserve">at that time to reduce the risk further, </w:t>
      </w:r>
      <w:r>
        <w:rPr>
          <w:rFonts w:ascii="Arial" w:hAnsi="Arial" w:cs="Arial"/>
          <w:sz w:val="24"/>
          <w:szCs w:val="24"/>
        </w:rPr>
        <w:t xml:space="preserve">however, </w:t>
      </w:r>
      <w:r w:rsidRPr="000A783F" w:rsidR="00702B6E">
        <w:rPr>
          <w:rFonts w:ascii="Arial" w:hAnsi="Arial" w:cs="Arial"/>
          <w:sz w:val="24"/>
          <w:szCs w:val="24"/>
        </w:rPr>
        <w:t xml:space="preserve">the risk is not acceptably controlled. </w:t>
      </w:r>
    </w:p>
    <w:p w:rsidRPr="00326BDD" w:rsidR="00326BDD" w:rsidP="00907447" w:rsidRDefault="00326BDD">
      <w:pPr>
        <w:pStyle w:val="ListParagraph"/>
        <w:ind w:left="502"/>
        <w:rPr>
          <w:rFonts w:ascii="Arial" w:hAnsi="Arial" w:cs="Arial"/>
          <w:sz w:val="24"/>
          <w:szCs w:val="24"/>
        </w:rPr>
      </w:pPr>
    </w:p>
    <w:p w:rsidRPr="000A783F" w:rsidR="00326BDD" w:rsidP="00907447" w:rsidRDefault="000A783F">
      <w:pPr>
        <w:pStyle w:val="ListParagraph"/>
        <w:ind w:left="502"/>
        <w:rPr>
          <w:rFonts w:ascii="Arial" w:hAnsi="Arial" w:cs="Arial"/>
          <w:sz w:val="24"/>
          <w:szCs w:val="24"/>
        </w:rPr>
      </w:pPr>
      <w:proofErr w:type="gramStart"/>
      <w:r w:rsidRPr="005D7D99">
        <w:rPr>
          <w:rFonts w:ascii="Arial" w:hAnsi="Arial" w:cs="Arial"/>
          <w:i/>
          <w:sz w:val="24"/>
          <w:szCs w:val="24"/>
        </w:rPr>
        <w:t>Awaiting Review</w:t>
      </w:r>
      <w:r>
        <w:rPr>
          <w:rFonts w:ascii="Arial" w:hAnsi="Arial" w:cs="Arial"/>
          <w:sz w:val="24"/>
          <w:szCs w:val="24"/>
        </w:rPr>
        <w:t xml:space="preserve"> – </w:t>
      </w:r>
      <w:r w:rsidR="006A3C61">
        <w:rPr>
          <w:rFonts w:ascii="Arial" w:hAnsi="Arial" w:cs="Arial"/>
          <w:sz w:val="24"/>
          <w:szCs w:val="24"/>
        </w:rPr>
        <w:t>a</w:t>
      </w:r>
      <w:r w:rsidRPr="000A783F" w:rsidR="00326BDD">
        <w:rPr>
          <w:rFonts w:ascii="Arial" w:hAnsi="Arial" w:cs="Arial"/>
          <w:sz w:val="24"/>
          <w:szCs w:val="24"/>
        </w:rPr>
        <w:t xml:space="preserve"> managed risk which requires a review</w:t>
      </w:r>
      <w:r w:rsidR="00EC1FF0">
        <w:rPr>
          <w:rFonts w:ascii="Arial" w:hAnsi="Arial" w:cs="Arial"/>
          <w:sz w:val="24"/>
          <w:szCs w:val="24"/>
        </w:rPr>
        <w:t>.</w:t>
      </w:r>
      <w:proofErr w:type="gramEnd"/>
      <w:r w:rsidR="00EC1FF0">
        <w:rPr>
          <w:rFonts w:ascii="Arial" w:hAnsi="Arial" w:cs="Arial"/>
          <w:sz w:val="24"/>
          <w:szCs w:val="24"/>
        </w:rPr>
        <w:t xml:space="preserve">  </w:t>
      </w:r>
      <w:r w:rsidR="00907447">
        <w:rPr>
          <w:rFonts w:ascii="Arial" w:hAnsi="Arial" w:cs="Arial"/>
          <w:sz w:val="24"/>
          <w:szCs w:val="24"/>
        </w:rPr>
        <w:t>It may</w:t>
      </w:r>
      <w:r w:rsidRPr="000A783F" w:rsidR="00326BDD">
        <w:rPr>
          <w:rFonts w:ascii="Arial" w:hAnsi="Arial" w:cs="Arial"/>
          <w:sz w:val="24"/>
          <w:szCs w:val="24"/>
        </w:rPr>
        <w:t xml:space="preserve"> also be a new risk prior to first review or a risk transferred to a new </w:t>
      </w:r>
      <w:r w:rsidR="002F0820">
        <w:rPr>
          <w:rFonts w:ascii="Arial" w:hAnsi="Arial" w:cs="Arial"/>
          <w:sz w:val="24"/>
          <w:szCs w:val="24"/>
        </w:rPr>
        <w:t>‘</w:t>
      </w:r>
      <w:r w:rsidRPr="000A783F" w:rsidR="00326BDD">
        <w:rPr>
          <w:rFonts w:ascii="Arial" w:hAnsi="Arial" w:cs="Arial"/>
          <w:sz w:val="24"/>
          <w:szCs w:val="24"/>
        </w:rPr>
        <w:t>Responsible Officer</w:t>
      </w:r>
      <w:r w:rsidR="002F0820">
        <w:rPr>
          <w:rFonts w:ascii="Arial" w:hAnsi="Arial" w:cs="Arial"/>
          <w:sz w:val="24"/>
          <w:szCs w:val="24"/>
        </w:rPr>
        <w:t>’</w:t>
      </w:r>
      <w:r w:rsidRPr="000A783F" w:rsidR="00326BDD">
        <w:rPr>
          <w:rFonts w:ascii="Arial" w:hAnsi="Arial" w:cs="Arial"/>
          <w:sz w:val="24"/>
          <w:szCs w:val="24"/>
        </w:rPr>
        <w:t>.</w:t>
      </w:r>
    </w:p>
    <w:p w:rsidR="0099112A" w:rsidP="002125B5" w:rsidRDefault="00326BDD">
      <w:pPr>
        <w:tabs>
          <w:tab w:val="left" w:pos="426"/>
        </w:tabs>
        <w:ind w:left="567" w:hanging="567"/>
        <w:jc w:val="both"/>
        <w:rPr>
          <w:rFonts w:ascii="Arial" w:hAnsi="Arial" w:cs="Arial"/>
          <w:lang w:eastAsia="en-US"/>
        </w:rPr>
      </w:pPr>
      <w:r>
        <w:rPr>
          <w:rFonts w:ascii="Arial" w:hAnsi="Arial" w:cs="Arial"/>
          <w:lang w:eastAsia="en-US"/>
        </w:rPr>
        <w:tab/>
      </w:r>
    </w:p>
    <w:p w:rsidRPr="00AD395A" w:rsidR="00697004" w:rsidP="002125B5" w:rsidRDefault="00697004">
      <w:pPr>
        <w:tabs>
          <w:tab w:val="left" w:pos="426"/>
        </w:tabs>
        <w:ind w:left="567" w:hanging="567"/>
        <w:jc w:val="both"/>
        <w:rPr>
          <w:rFonts w:ascii="Arial" w:hAnsi="Arial" w:cs="Arial"/>
          <w:b/>
          <w:lang w:eastAsia="en-US"/>
        </w:rPr>
      </w:pPr>
    </w:p>
    <w:p w:rsidRPr="00AD395A" w:rsidR="00702B6E" w:rsidP="00425C8E" w:rsidRDefault="00702B6E">
      <w:pPr>
        <w:jc w:val="both"/>
        <w:rPr>
          <w:rFonts w:ascii="Arial" w:hAnsi="Arial" w:cs="Arial"/>
          <w:b/>
          <w:lang w:eastAsia="en-US"/>
        </w:rPr>
      </w:pPr>
      <w:r w:rsidRPr="00AD395A">
        <w:rPr>
          <w:rFonts w:ascii="Arial" w:hAnsi="Arial" w:cs="Arial"/>
          <w:b/>
          <w:lang w:eastAsia="en-US"/>
        </w:rPr>
        <w:t>Strategic risks</w:t>
      </w:r>
    </w:p>
    <w:p w:rsidR="00702B6E" w:rsidP="00425C8E" w:rsidRDefault="00702B6E">
      <w:pPr>
        <w:jc w:val="both"/>
        <w:rPr>
          <w:rFonts w:ascii="Arial" w:hAnsi="Arial" w:cs="Arial"/>
          <w:lang w:eastAsia="en-US"/>
        </w:rPr>
      </w:pPr>
    </w:p>
    <w:p w:rsidRPr="002500DC" w:rsidR="00907447" w:rsidP="00DA2D6F" w:rsidRDefault="00907447">
      <w:pPr>
        <w:pStyle w:val="ListParagraph"/>
        <w:numPr>
          <w:ilvl w:val="0"/>
          <w:numId w:val="9"/>
        </w:numPr>
        <w:ind w:hanging="502"/>
        <w:rPr>
          <w:rFonts w:ascii="Arial" w:hAnsi="Arial" w:cs="Arial"/>
          <w:sz w:val="24"/>
          <w:szCs w:val="24"/>
        </w:rPr>
      </w:pPr>
      <w:r w:rsidRPr="002500DC">
        <w:rPr>
          <w:rFonts w:ascii="Arial" w:hAnsi="Arial" w:cs="Arial"/>
          <w:sz w:val="24"/>
          <w:szCs w:val="24"/>
        </w:rPr>
        <w:t xml:space="preserve">On the corporate risk register there are </w:t>
      </w:r>
      <w:r w:rsidRPr="00CE553E" w:rsidR="008F13CD">
        <w:rPr>
          <w:rFonts w:ascii="Arial" w:hAnsi="Arial" w:cs="Arial"/>
          <w:sz w:val="24"/>
          <w:szCs w:val="24"/>
        </w:rPr>
        <w:t>3</w:t>
      </w:r>
      <w:r w:rsidRPr="00CE553E" w:rsidR="003C054E">
        <w:rPr>
          <w:rFonts w:ascii="Arial" w:hAnsi="Arial" w:cs="Arial"/>
          <w:sz w:val="24"/>
          <w:szCs w:val="24"/>
        </w:rPr>
        <w:t>8</w:t>
      </w:r>
      <w:r w:rsidRPr="00F2105D">
        <w:rPr>
          <w:rFonts w:ascii="Arial" w:hAnsi="Arial" w:cs="Arial"/>
          <w:sz w:val="24"/>
          <w:szCs w:val="24"/>
        </w:rPr>
        <w:t xml:space="preserve"> police strategic risks and </w:t>
      </w:r>
      <w:r w:rsidR="00753A64">
        <w:rPr>
          <w:rFonts w:ascii="Arial" w:hAnsi="Arial" w:cs="Arial"/>
          <w:sz w:val="24"/>
          <w:szCs w:val="24"/>
        </w:rPr>
        <w:t>9</w:t>
      </w:r>
      <w:r w:rsidRPr="002500DC">
        <w:rPr>
          <w:rFonts w:ascii="Arial" w:hAnsi="Arial" w:cs="Arial"/>
          <w:sz w:val="24"/>
          <w:szCs w:val="24"/>
        </w:rPr>
        <w:t xml:space="preserve"> OPCC strategic risks.</w:t>
      </w:r>
    </w:p>
    <w:p w:rsidRPr="002500DC" w:rsidR="00907447" w:rsidP="00907447" w:rsidRDefault="00907447">
      <w:pPr>
        <w:pStyle w:val="ListParagraph"/>
        <w:ind w:left="502"/>
        <w:rPr>
          <w:rFonts w:ascii="Arial" w:hAnsi="Arial" w:cs="Arial"/>
          <w:sz w:val="24"/>
          <w:szCs w:val="24"/>
        </w:rPr>
      </w:pPr>
    </w:p>
    <w:p w:rsidRPr="00907447" w:rsidR="00702B6E" w:rsidP="00907447" w:rsidRDefault="00326BDD">
      <w:pPr>
        <w:pStyle w:val="ListParagraph"/>
        <w:ind w:left="502"/>
        <w:rPr>
          <w:rFonts w:ascii="Arial" w:hAnsi="Arial" w:cs="Arial"/>
          <w:sz w:val="24"/>
          <w:szCs w:val="24"/>
        </w:rPr>
      </w:pPr>
      <w:r w:rsidRPr="002500DC">
        <w:rPr>
          <w:rFonts w:ascii="Arial" w:hAnsi="Arial" w:cs="Arial"/>
          <w:sz w:val="24"/>
          <w:szCs w:val="24"/>
        </w:rPr>
        <w:t>The overall risk rating grid for the corporate</w:t>
      </w:r>
      <w:r w:rsidRPr="002500DC" w:rsidR="00FC17A6">
        <w:rPr>
          <w:rFonts w:ascii="Arial" w:hAnsi="Arial" w:cs="Arial"/>
          <w:sz w:val="24"/>
          <w:szCs w:val="24"/>
        </w:rPr>
        <w:t xml:space="preserve"> risk register</w:t>
      </w:r>
      <w:r w:rsidRPr="002500DC" w:rsidR="00264E75">
        <w:rPr>
          <w:rFonts w:ascii="Arial" w:hAnsi="Arial" w:cs="Arial"/>
          <w:sz w:val="24"/>
          <w:szCs w:val="24"/>
        </w:rPr>
        <w:t xml:space="preserve"> is shown below</w:t>
      </w:r>
      <w:r w:rsidRPr="002500DC" w:rsidR="00FC17A6">
        <w:rPr>
          <w:rFonts w:ascii="Arial" w:hAnsi="Arial" w:cs="Arial"/>
          <w:sz w:val="24"/>
          <w:szCs w:val="24"/>
        </w:rPr>
        <w:t>.</w:t>
      </w:r>
      <w:r w:rsidRPr="00907447" w:rsidR="00702B6E">
        <w:rPr>
          <w:rFonts w:ascii="Arial" w:hAnsi="Arial" w:cs="Arial"/>
          <w:sz w:val="24"/>
          <w:szCs w:val="24"/>
        </w:rPr>
        <w:t xml:space="preserve">                                                                         </w:t>
      </w:r>
    </w:p>
    <w:p w:rsidRPr="002125B5" w:rsidR="00702B6E" w:rsidP="00FC17A6" w:rsidRDefault="00FC17A6">
      <w:pPr>
        <w:tabs>
          <w:tab w:val="num" w:pos="567"/>
        </w:tabs>
        <w:ind w:left="-426"/>
        <w:jc w:val="both"/>
        <w:rPr>
          <w:rFonts w:ascii="Arial" w:hAnsi="Arial" w:cs="Arial"/>
          <w:sz w:val="28"/>
          <w:szCs w:val="28"/>
          <w:lang w:eastAsia="en-US"/>
        </w:rPr>
      </w:pPr>
      <w:r>
        <w:rPr>
          <w:rFonts w:ascii="Arial" w:hAnsi="Arial" w:cs="Arial"/>
          <w:lang w:eastAsia="en-US"/>
        </w:rPr>
        <w:t xml:space="preserve">        </w:t>
      </w:r>
    </w:p>
    <w:tbl>
      <w:tblPr>
        <w:tblW w:w="7550"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72"/>
        <w:gridCol w:w="1452"/>
        <w:gridCol w:w="1307"/>
        <w:gridCol w:w="1307"/>
        <w:gridCol w:w="1307"/>
        <w:gridCol w:w="1305"/>
      </w:tblGrid>
      <w:tr w:rsidRPr="00425C8E" w:rsidR="00702B6E" w:rsidTr="008E3188">
        <w:trPr>
          <w:trHeight w:val="454"/>
        </w:trPr>
        <w:tc>
          <w:tcPr>
            <w:tcW w:w="2324" w:type="dxa"/>
            <w:gridSpan w:val="2"/>
            <w:vMerge w:val="restart"/>
            <w:shd w:val="clear" w:color="auto" w:fill="66FFFF"/>
            <w:vAlign w:val="center"/>
          </w:tcPr>
          <w:p w:rsidRPr="00AD395A" w:rsidR="00702B6E" w:rsidP="00425C8E" w:rsidRDefault="00702B6E">
            <w:pPr>
              <w:jc w:val="center"/>
              <w:rPr>
                <w:rFonts w:ascii="Arial" w:hAnsi="Arial" w:eastAsia="MS Mincho" w:cs="Arial"/>
                <w:b/>
                <w:lang w:eastAsia="ja-JP"/>
              </w:rPr>
            </w:pPr>
            <w:r w:rsidRPr="00AD395A">
              <w:rPr>
                <w:rFonts w:ascii="Arial" w:hAnsi="Arial" w:eastAsia="MS Mincho" w:cs="Arial"/>
                <w:b/>
                <w:lang w:eastAsia="ja-JP"/>
              </w:rPr>
              <w:t>Corporate Risk</w:t>
            </w:r>
          </w:p>
          <w:p w:rsidRPr="00AD395A" w:rsidR="00702B6E" w:rsidP="00425C8E" w:rsidRDefault="00702B6E">
            <w:pPr>
              <w:jc w:val="center"/>
              <w:rPr>
                <w:rFonts w:ascii="Arial" w:hAnsi="Arial" w:eastAsia="MS Mincho" w:cs="Arial"/>
                <w:b/>
                <w:lang w:eastAsia="ja-JP"/>
              </w:rPr>
            </w:pPr>
            <w:r w:rsidRPr="00AD395A">
              <w:rPr>
                <w:rFonts w:ascii="Arial" w:hAnsi="Arial" w:eastAsia="MS Mincho" w:cs="Arial"/>
                <w:b/>
                <w:lang w:eastAsia="ja-JP"/>
              </w:rPr>
              <w:t>Rating Grid</w:t>
            </w:r>
          </w:p>
        </w:tc>
        <w:tc>
          <w:tcPr>
            <w:tcW w:w="5226" w:type="dxa"/>
            <w:gridSpan w:val="4"/>
            <w:shd w:val="clear" w:color="auto" w:fill="CCFFFF"/>
            <w:vAlign w:val="center"/>
          </w:tcPr>
          <w:p w:rsidRPr="00AD395A" w:rsidR="00702B6E" w:rsidP="00425C8E" w:rsidRDefault="00702B6E">
            <w:pPr>
              <w:tabs>
                <w:tab w:val="left" w:pos="1600"/>
                <w:tab w:val="center" w:pos="2142"/>
              </w:tabs>
              <w:jc w:val="center"/>
              <w:rPr>
                <w:rFonts w:ascii="Arial" w:hAnsi="Arial" w:eastAsia="MS Mincho" w:cs="Arial"/>
                <w:b/>
                <w:lang w:eastAsia="ja-JP"/>
              </w:rPr>
            </w:pPr>
            <w:r w:rsidRPr="00AD395A">
              <w:rPr>
                <w:rFonts w:ascii="Arial" w:hAnsi="Arial" w:eastAsia="MS Mincho" w:cs="Arial"/>
                <w:b/>
                <w:lang w:eastAsia="ja-JP"/>
              </w:rPr>
              <w:t>Likelihood</w:t>
            </w:r>
          </w:p>
        </w:tc>
      </w:tr>
      <w:tr w:rsidRPr="00425C8E" w:rsidR="00702B6E" w:rsidTr="008E3188">
        <w:trPr>
          <w:trHeight w:val="454"/>
        </w:trPr>
        <w:tc>
          <w:tcPr>
            <w:tcW w:w="2324" w:type="dxa"/>
            <w:gridSpan w:val="2"/>
            <w:vMerge/>
            <w:shd w:val="clear" w:color="auto" w:fill="66FFFF"/>
            <w:vAlign w:val="center"/>
          </w:tcPr>
          <w:p w:rsidRPr="00AD395A" w:rsidR="00702B6E" w:rsidP="00425C8E" w:rsidRDefault="00702B6E">
            <w:pPr>
              <w:jc w:val="center"/>
              <w:rPr>
                <w:rFonts w:ascii="Arial" w:hAnsi="Arial" w:eastAsia="MS Mincho" w:cs="Arial"/>
                <w:color w:val="000000"/>
                <w:lang w:eastAsia="ja-JP"/>
              </w:rPr>
            </w:pPr>
          </w:p>
        </w:tc>
        <w:tc>
          <w:tcPr>
            <w:tcW w:w="1307" w:type="dxa"/>
            <w:shd w:val="clear" w:color="auto" w:fill="C0C0C0"/>
            <w:vAlign w:val="center"/>
          </w:tcPr>
          <w:p w:rsidRPr="00DA2D6F" w:rsidR="00702B6E" w:rsidP="00264E75" w:rsidRDefault="00702B6E">
            <w:pPr>
              <w:jc w:val="center"/>
              <w:rPr>
                <w:rFonts w:ascii="Arial" w:hAnsi="Arial" w:eastAsia="MS Mincho" w:cs="Arial"/>
                <w:color w:val="000000"/>
                <w:lang w:eastAsia="ja-JP"/>
              </w:rPr>
            </w:pPr>
            <w:r w:rsidRPr="00DA2D6F">
              <w:rPr>
                <w:rFonts w:ascii="Arial" w:hAnsi="Arial" w:eastAsia="MS Mincho" w:cs="Arial"/>
                <w:bCs/>
                <w:color w:val="000000"/>
                <w:lang w:eastAsia="ja-JP"/>
              </w:rPr>
              <w:t xml:space="preserve">Very </w:t>
            </w:r>
            <w:r w:rsidR="00264E75">
              <w:rPr>
                <w:rFonts w:ascii="Arial" w:hAnsi="Arial" w:eastAsia="MS Mincho" w:cs="Arial"/>
                <w:bCs/>
                <w:color w:val="000000"/>
                <w:lang w:eastAsia="ja-JP"/>
              </w:rPr>
              <w:t>H</w:t>
            </w:r>
            <w:r w:rsidRPr="00DA2D6F">
              <w:rPr>
                <w:rFonts w:ascii="Arial" w:hAnsi="Arial" w:eastAsia="MS Mincho" w:cs="Arial"/>
                <w:bCs/>
                <w:color w:val="000000"/>
                <w:lang w:eastAsia="ja-JP"/>
              </w:rPr>
              <w:t>igh</w:t>
            </w:r>
          </w:p>
        </w:tc>
        <w:tc>
          <w:tcPr>
            <w:tcW w:w="1307" w:type="dxa"/>
            <w:shd w:val="clear" w:color="auto" w:fill="C0C0C0"/>
            <w:vAlign w:val="center"/>
          </w:tcPr>
          <w:p w:rsidRPr="00DA2D6F" w:rsidR="00702B6E" w:rsidP="00425C8E" w:rsidRDefault="00702B6E">
            <w:pPr>
              <w:jc w:val="center"/>
              <w:rPr>
                <w:rFonts w:ascii="Arial" w:hAnsi="Arial" w:eastAsia="MS Mincho" w:cs="Arial"/>
                <w:color w:val="000000"/>
                <w:lang w:eastAsia="ja-JP"/>
              </w:rPr>
            </w:pPr>
            <w:r w:rsidRPr="00DA2D6F">
              <w:rPr>
                <w:rFonts w:ascii="Arial" w:hAnsi="Arial" w:eastAsia="MS Mincho" w:cs="Arial"/>
                <w:bCs/>
                <w:color w:val="000000"/>
                <w:lang w:eastAsia="ja-JP"/>
              </w:rPr>
              <w:t>High</w:t>
            </w:r>
          </w:p>
        </w:tc>
        <w:tc>
          <w:tcPr>
            <w:tcW w:w="1307" w:type="dxa"/>
            <w:tcBorders>
              <w:bottom w:val="single" w:color="auto" w:sz="4" w:space="0"/>
            </w:tcBorders>
            <w:shd w:val="clear" w:color="auto" w:fill="C0C0C0"/>
            <w:vAlign w:val="center"/>
          </w:tcPr>
          <w:p w:rsidRPr="00DA2D6F" w:rsidR="00702B6E" w:rsidP="00425C8E" w:rsidRDefault="00702B6E">
            <w:pPr>
              <w:jc w:val="center"/>
              <w:rPr>
                <w:rFonts w:ascii="Arial" w:hAnsi="Arial" w:eastAsia="MS Mincho" w:cs="Arial"/>
                <w:color w:val="000000"/>
                <w:lang w:eastAsia="ja-JP"/>
              </w:rPr>
            </w:pPr>
            <w:r w:rsidRPr="00DA2D6F">
              <w:rPr>
                <w:rFonts w:ascii="Arial" w:hAnsi="Arial" w:eastAsia="MS Mincho" w:cs="Arial"/>
                <w:bCs/>
                <w:color w:val="000000"/>
                <w:lang w:eastAsia="ja-JP"/>
              </w:rPr>
              <w:t>Medium</w:t>
            </w:r>
          </w:p>
        </w:tc>
        <w:tc>
          <w:tcPr>
            <w:tcW w:w="1303" w:type="dxa"/>
            <w:shd w:val="clear" w:color="auto" w:fill="C0C0C0"/>
            <w:vAlign w:val="center"/>
          </w:tcPr>
          <w:p w:rsidRPr="00DA2D6F" w:rsidR="00702B6E" w:rsidP="00425C8E" w:rsidRDefault="00702B6E">
            <w:pPr>
              <w:jc w:val="center"/>
              <w:rPr>
                <w:rFonts w:ascii="Arial" w:hAnsi="Arial" w:eastAsia="MS Mincho" w:cs="Arial"/>
                <w:color w:val="000000"/>
                <w:lang w:eastAsia="ja-JP"/>
              </w:rPr>
            </w:pPr>
            <w:r w:rsidRPr="00DA2D6F">
              <w:rPr>
                <w:rFonts w:ascii="Arial" w:hAnsi="Arial" w:eastAsia="MS Mincho" w:cs="Arial"/>
                <w:color w:val="000000"/>
                <w:lang w:eastAsia="ja-JP"/>
              </w:rPr>
              <w:t>Low</w:t>
            </w:r>
          </w:p>
        </w:tc>
      </w:tr>
      <w:tr w:rsidRPr="00CE553E" w:rsidR="00A41499" w:rsidTr="008E3188">
        <w:trPr>
          <w:trHeight w:val="454"/>
        </w:trPr>
        <w:tc>
          <w:tcPr>
            <w:tcW w:w="872" w:type="dxa"/>
            <w:vMerge w:val="restart"/>
            <w:shd w:val="clear" w:color="auto" w:fill="CCFFFF"/>
            <w:textDirection w:val="btLr"/>
            <w:vAlign w:val="center"/>
          </w:tcPr>
          <w:p w:rsidR="00DA2D6F" w:rsidP="00DA2D6F" w:rsidRDefault="00DA2D6F">
            <w:pPr>
              <w:ind w:left="113" w:right="113"/>
              <w:jc w:val="center"/>
              <w:rPr>
                <w:rFonts w:ascii="Arial" w:hAnsi="Arial" w:eastAsia="MS Mincho" w:cs="Arial"/>
                <w:b/>
                <w:lang w:eastAsia="ja-JP"/>
              </w:rPr>
            </w:pPr>
          </w:p>
          <w:p w:rsidRPr="00CE553E" w:rsidR="00702B6E" w:rsidP="00DA2D6F" w:rsidRDefault="00702B6E">
            <w:pPr>
              <w:ind w:left="113" w:right="113"/>
              <w:jc w:val="center"/>
              <w:rPr>
                <w:rFonts w:ascii="Arial" w:hAnsi="Arial" w:eastAsia="MS Mincho" w:cs="Arial"/>
                <w:b/>
                <w:lang w:eastAsia="ja-JP"/>
              </w:rPr>
            </w:pPr>
            <w:r w:rsidRPr="00CE553E">
              <w:rPr>
                <w:rFonts w:ascii="Arial" w:hAnsi="Arial" w:eastAsia="MS Mincho" w:cs="Arial"/>
                <w:b/>
                <w:lang w:eastAsia="ja-JP"/>
              </w:rPr>
              <w:t>Impact</w:t>
            </w:r>
          </w:p>
          <w:p w:rsidRPr="00CE553E" w:rsidR="00702B6E" w:rsidP="00DA2D6F" w:rsidRDefault="00702B6E">
            <w:pPr>
              <w:ind w:left="113" w:right="113"/>
              <w:jc w:val="center"/>
              <w:rPr>
                <w:rFonts w:eastAsia="MS Mincho"/>
                <w:lang w:eastAsia="ja-JP"/>
              </w:rPr>
            </w:pPr>
          </w:p>
        </w:tc>
        <w:tc>
          <w:tcPr>
            <w:tcW w:w="1452" w:type="dxa"/>
            <w:shd w:val="clear" w:color="auto" w:fill="C0C0C0"/>
            <w:vAlign w:val="center"/>
          </w:tcPr>
          <w:p w:rsidRPr="00CE553E" w:rsidR="00702B6E" w:rsidP="00425C8E" w:rsidRDefault="00702B6E">
            <w:pPr>
              <w:jc w:val="center"/>
              <w:rPr>
                <w:rFonts w:ascii="Arial" w:hAnsi="Arial" w:eastAsia="MS Mincho" w:cs="Arial"/>
                <w:color w:val="000000"/>
                <w:lang w:eastAsia="ja-JP"/>
              </w:rPr>
            </w:pPr>
            <w:r w:rsidRPr="00CE553E">
              <w:rPr>
                <w:rFonts w:ascii="Arial" w:hAnsi="Arial" w:eastAsia="MS Mincho" w:cs="Arial"/>
                <w:bCs/>
                <w:color w:val="000000"/>
                <w:lang w:eastAsia="ja-JP"/>
              </w:rPr>
              <w:t>Very High</w:t>
            </w:r>
          </w:p>
        </w:tc>
        <w:tc>
          <w:tcPr>
            <w:tcW w:w="1307" w:type="dxa"/>
            <w:shd w:val="clear" w:color="auto" w:fill="FF0000"/>
            <w:vAlign w:val="center"/>
          </w:tcPr>
          <w:p w:rsidRPr="00CE553E" w:rsidR="00702B6E" w:rsidP="00425C8E" w:rsidRDefault="00A671DB">
            <w:pPr>
              <w:jc w:val="center"/>
              <w:rPr>
                <w:rFonts w:ascii="Arial" w:hAnsi="Arial" w:eastAsia="MS Mincho" w:cs="Arial"/>
                <w:lang w:eastAsia="ja-JP"/>
              </w:rPr>
            </w:pPr>
            <w:r w:rsidRPr="00CE553E">
              <w:rPr>
                <w:rFonts w:ascii="Arial" w:hAnsi="Arial" w:eastAsia="MS Mincho" w:cs="Arial"/>
                <w:lang w:eastAsia="ja-JP"/>
              </w:rPr>
              <w:t>0</w:t>
            </w:r>
          </w:p>
        </w:tc>
        <w:tc>
          <w:tcPr>
            <w:tcW w:w="1307" w:type="dxa"/>
            <w:shd w:val="clear" w:color="auto" w:fill="FF0000"/>
            <w:vAlign w:val="center"/>
          </w:tcPr>
          <w:p w:rsidRPr="00CE553E" w:rsidR="00702B6E" w:rsidP="00425C8E" w:rsidRDefault="00A671DB">
            <w:pPr>
              <w:jc w:val="center"/>
              <w:rPr>
                <w:rFonts w:ascii="Arial" w:hAnsi="Arial" w:eastAsia="MS Mincho" w:cs="Arial"/>
                <w:lang w:eastAsia="ja-JP"/>
              </w:rPr>
            </w:pPr>
            <w:r w:rsidRPr="00CE553E">
              <w:rPr>
                <w:rFonts w:ascii="Arial" w:hAnsi="Arial" w:eastAsia="MS Mincho" w:cs="Arial"/>
                <w:lang w:eastAsia="ja-JP"/>
              </w:rPr>
              <w:t>1</w:t>
            </w:r>
          </w:p>
        </w:tc>
        <w:tc>
          <w:tcPr>
            <w:tcW w:w="1307" w:type="dxa"/>
            <w:shd w:val="clear" w:color="auto" w:fill="FFC000"/>
            <w:vAlign w:val="center"/>
          </w:tcPr>
          <w:p w:rsidRPr="00CE553E" w:rsidR="00702B6E" w:rsidP="00425C8E" w:rsidRDefault="00751CA8">
            <w:pPr>
              <w:jc w:val="center"/>
              <w:rPr>
                <w:rFonts w:ascii="Arial" w:hAnsi="Arial" w:eastAsia="MS Mincho" w:cs="Arial"/>
                <w:lang w:eastAsia="ja-JP"/>
              </w:rPr>
            </w:pPr>
            <w:r w:rsidRPr="00CE553E">
              <w:rPr>
                <w:rFonts w:ascii="Arial" w:hAnsi="Arial" w:eastAsia="MS Mincho" w:cs="Arial"/>
                <w:lang w:eastAsia="ja-JP"/>
              </w:rPr>
              <w:t>0</w:t>
            </w:r>
          </w:p>
        </w:tc>
        <w:tc>
          <w:tcPr>
            <w:tcW w:w="1303" w:type="dxa"/>
            <w:shd w:val="clear" w:color="auto" w:fill="00FF00"/>
            <w:vAlign w:val="center"/>
          </w:tcPr>
          <w:p w:rsidRPr="00CE553E" w:rsidR="00702B6E" w:rsidP="00425C8E" w:rsidRDefault="00751CA8">
            <w:pPr>
              <w:jc w:val="center"/>
              <w:rPr>
                <w:rFonts w:ascii="Arial" w:hAnsi="Arial" w:eastAsia="MS Mincho" w:cs="Arial"/>
                <w:lang w:eastAsia="ja-JP"/>
              </w:rPr>
            </w:pPr>
            <w:r w:rsidRPr="00CE553E">
              <w:rPr>
                <w:rFonts w:ascii="Arial" w:hAnsi="Arial" w:eastAsia="MS Mincho" w:cs="Arial"/>
                <w:lang w:eastAsia="ja-JP"/>
              </w:rPr>
              <w:t>0</w:t>
            </w:r>
          </w:p>
        </w:tc>
      </w:tr>
      <w:tr w:rsidRPr="00CE553E" w:rsidR="00A41499" w:rsidTr="008E3188">
        <w:trPr>
          <w:trHeight w:val="454"/>
        </w:trPr>
        <w:tc>
          <w:tcPr>
            <w:tcW w:w="872" w:type="dxa"/>
            <w:vMerge/>
            <w:shd w:val="clear" w:color="auto" w:fill="CCFFFF"/>
          </w:tcPr>
          <w:p w:rsidRPr="00CE553E" w:rsidR="00702B6E" w:rsidP="00425C8E" w:rsidRDefault="00702B6E">
            <w:pPr>
              <w:jc w:val="center"/>
              <w:rPr>
                <w:rFonts w:eastAsia="MS Mincho"/>
                <w:lang w:eastAsia="ja-JP"/>
              </w:rPr>
            </w:pPr>
          </w:p>
        </w:tc>
        <w:tc>
          <w:tcPr>
            <w:tcW w:w="1452" w:type="dxa"/>
            <w:shd w:val="clear" w:color="auto" w:fill="C0C0C0"/>
            <w:vAlign w:val="center"/>
          </w:tcPr>
          <w:p w:rsidRPr="00CE553E" w:rsidR="00702B6E" w:rsidP="00425C8E" w:rsidRDefault="00702B6E">
            <w:pPr>
              <w:jc w:val="center"/>
              <w:rPr>
                <w:rFonts w:ascii="Arial" w:hAnsi="Arial" w:eastAsia="MS Mincho" w:cs="Arial"/>
                <w:color w:val="000000"/>
                <w:lang w:eastAsia="ja-JP"/>
              </w:rPr>
            </w:pPr>
            <w:r w:rsidRPr="00CE553E">
              <w:rPr>
                <w:rFonts w:ascii="Arial" w:hAnsi="Arial" w:eastAsia="MS Mincho" w:cs="Arial"/>
                <w:bCs/>
                <w:color w:val="000000"/>
                <w:lang w:eastAsia="ja-JP"/>
              </w:rPr>
              <w:t>High</w:t>
            </w:r>
          </w:p>
        </w:tc>
        <w:tc>
          <w:tcPr>
            <w:tcW w:w="1307" w:type="dxa"/>
            <w:tcBorders>
              <w:bottom w:val="single" w:color="auto" w:sz="4" w:space="0"/>
            </w:tcBorders>
            <w:shd w:val="clear" w:color="auto" w:fill="FF0000"/>
            <w:vAlign w:val="center"/>
          </w:tcPr>
          <w:p w:rsidRPr="00CE553E" w:rsidR="00702B6E" w:rsidP="00425C8E" w:rsidRDefault="00A671DB">
            <w:pPr>
              <w:jc w:val="center"/>
              <w:rPr>
                <w:rFonts w:ascii="Arial" w:hAnsi="Arial" w:eastAsia="MS Mincho" w:cs="Arial"/>
                <w:lang w:eastAsia="ja-JP"/>
              </w:rPr>
            </w:pPr>
            <w:r w:rsidRPr="00CE553E">
              <w:rPr>
                <w:rFonts w:ascii="Arial" w:hAnsi="Arial" w:eastAsia="MS Mincho" w:cs="Arial"/>
                <w:lang w:eastAsia="ja-JP"/>
              </w:rPr>
              <w:t>0</w:t>
            </w:r>
          </w:p>
        </w:tc>
        <w:tc>
          <w:tcPr>
            <w:tcW w:w="1307" w:type="dxa"/>
            <w:tcBorders>
              <w:bottom w:val="single" w:color="auto" w:sz="4" w:space="0"/>
            </w:tcBorders>
            <w:shd w:val="clear" w:color="auto" w:fill="FF0000"/>
            <w:vAlign w:val="center"/>
          </w:tcPr>
          <w:p w:rsidRPr="00CE553E" w:rsidR="00702B6E" w:rsidP="00425C8E" w:rsidRDefault="00A671DB">
            <w:pPr>
              <w:jc w:val="center"/>
              <w:rPr>
                <w:rFonts w:ascii="Arial" w:hAnsi="Arial" w:eastAsia="MS Mincho" w:cs="Arial"/>
                <w:lang w:eastAsia="ja-JP"/>
              </w:rPr>
            </w:pPr>
            <w:r w:rsidRPr="00CE553E">
              <w:rPr>
                <w:rFonts w:ascii="Arial" w:hAnsi="Arial" w:eastAsia="MS Mincho" w:cs="Arial"/>
                <w:lang w:eastAsia="ja-JP"/>
              </w:rPr>
              <w:t>1</w:t>
            </w:r>
          </w:p>
        </w:tc>
        <w:tc>
          <w:tcPr>
            <w:tcW w:w="1307" w:type="dxa"/>
            <w:shd w:val="clear" w:color="auto" w:fill="FFC000"/>
            <w:vAlign w:val="center"/>
          </w:tcPr>
          <w:p w:rsidRPr="00CE553E" w:rsidR="00702B6E" w:rsidP="0084044A" w:rsidRDefault="00AD30DB">
            <w:pPr>
              <w:jc w:val="center"/>
              <w:rPr>
                <w:rFonts w:ascii="Arial" w:hAnsi="Arial" w:eastAsia="MS Mincho" w:cs="Arial"/>
                <w:lang w:eastAsia="ja-JP"/>
              </w:rPr>
            </w:pPr>
            <w:r>
              <w:rPr>
                <w:rFonts w:ascii="Arial" w:hAnsi="Arial" w:eastAsia="MS Mincho" w:cs="Arial"/>
                <w:lang w:eastAsia="ja-JP"/>
              </w:rPr>
              <w:t>8</w:t>
            </w:r>
          </w:p>
        </w:tc>
        <w:tc>
          <w:tcPr>
            <w:tcW w:w="1303" w:type="dxa"/>
            <w:shd w:val="clear" w:color="auto" w:fill="00FF00"/>
            <w:vAlign w:val="center"/>
          </w:tcPr>
          <w:p w:rsidRPr="00CE553E" w:rsidR="00702B6E" w:rsidP="00C83FB0" w:rsidRDefault="00A671DB">
            <w:pPr>
              <w:jc w:val="center"/>
              <w:rPr>
                <w:rFonts w:ascii="Arial" w:hAnsi="Arial" w:eastAsia="MS Mincho" w:cs="Arial"/>
                <w:lang w:eastAsia="ja-JP"/>
              </w:rPr>
            </w:pPr>
            <w:r w:rsidRPr="00CE553E">
              <w:rPr>
                <w:rFonts w:ascii="Arial" w:hAnsi="Arial" w:eastAsia="MS Mincho" w:cs="Arial"/>
                <w:lang w:eastAsia="ja-JP"/>
              </w:rPr>
              <w:t>9</w:t>
            </w:r>
          </w:p>
        </w:tc>
      </w:tr>
      <w:tr w:rsidRPr="00CE553E" w:rsidR="00A41499" w:rsidTr="008E3188">
        <w:trPr>
          <w:trHeight w:val="454"/>
        </w:trPr>
        <w:tc>
          <w:tcPr>
            <w:tcW w:w="872" w:type="dxa"/>
            <w:vMerge/>
            <w:shd w:val="clear" w:color="auto" w:fill="CCFFFF"/>
          </w:tcPr>
          <w:p w:rsidRPr="00CE553E" w:rsidR="00702B6E" w:rsidP="00425C8E" w:rsidRDefault="00702B6E">
            <w:pPr>
              <w:jc w:val="center"/>
              <w:rPr>
                <w:rFonts w:eastAsia="MS Mincho"/>
                <w:lang w:eastAsia="ja-JP"/>
              </w:rPr>
            </w:pPr>
          </w:p>
        </w:tc>
        <w:tc>
          <w:tcPr>
            <w:tcW w:w="1452" w:type="dxa"/>
            <w:shd w:val="clear" w:color="auto" w:fill="C0C0C0"/>
            <w:vAlign w:val="center"/>
          </w:tcPr>
          <w:p w:rsidRPr="00CE553E" w:rsidR="00702B6E" w:rsidP="00425C8E" w:rsidRDefault="00702B6E">
            <w:pPr>
              <w:jc w:val="center"/>
              <w:rPr>
                <w:rFonts w:ascii="Arial" w:hAnsi="Arial" w:eastAsia="MS Mincho" w:cs="Arial"/>
                <w:color w:val="000000"/>
                <w:lang w:eastAsia="ja-JP"/>
              </w:rPr>
            </w:pPr>
            <w:r w:rsidRPr="00CE553E">
              <w:rPr>
                <w:rFonts w:ascii="Arial" w:hAnsi="Arial" w:eastAsia="MS Mincho" w:cs="Arial"/>
                <w:bCs/>
                <w:color w:val="000000"/>
                <w:lang w:eastAsia="ja-JP"/>
              </w:rPr>
              <w:t>Medium</w:t>
            </w:r>
          </w:p>
        </w:tc>
        <w:tc>
          <w:tcPr>
            <w:tcW w:w="1307" w:type="dxa"/>
            <w:shd w:val="clear" w:color="auto" w:fill="FFC000"/>
            <w:vAlign w:val="center"/>
          </w:tcPr>
          <w:p w:rsidRPr="00CE553E" w:rsidR="00702B6E" w:rsidP="00425C8E" w:rsidRDefault="00A671DB">
            <w:pPr>
              <w:jc w:val="center"/>
              <w:rPr>
                <w:rFonts w:ascii="Arial" w:hAnsi="Arial" w:eastAsia="MS Mincho" w:cs="Arial"/>
                <w:lang w:eastAsia="ja-JP"/>
              </w:rPr>
            </w:pPr>
            <w:r w:rsidRPr="00CE553E">
              <w:rPr>
                <w:rFonts w:ascii="Arial" w:hAnsi="Arial" w:eastAsia="MS Mincho" w:cs="Arial"/>
                <w:lang w:eastAsia="ja-JP"/>
              </w:rPr>
              <w:t>2</w:t>
            </w:r>
          </w:p>
        </w:tc>
        <w:tc>
          <w:tcPr>
            <w:tcW w:w="1307" w:type="dxa"/>
            <w:shd w:val="clear" w:color="auto" w:fill="FFC000"/>
            <w:vAlign w:val="center"/>
          </w:tcPr>
          <w:p w:rsidRPr="00CE553E" w:rsidR="00702B6E" w:rsidP="00425C8E" w:rsidRDefault="00A671DB">
            <w:pPr>
              <w:jc w:val="center"/>
              <w:rPr>
                <w:rFonts w:ascii="Arial" w:hAnsi="Arial" w:eastAsia="MS Mincho" w:cs="Arial"/>
                <w:lang w:eastAsia="ja-JP"/>
              </w:rPr>
            </w:pPr>
            <w:r w:rsidRPr="00CE553E">
              <w:rPr>
                <w:rFonts w:ascii="Arial" w:hAnsi="Arial" w:eastAsia="MS Mincho" w:cs="Arial"/>
                <w:lang w:eastAsia="ja-JP"/>
              </w:rPr>
              <w:t>2</w:t>
            </w:r>
          </w:p>
        </w:tc>
        <w:tc>
          <w:tcPr>
            <w:tcW w:w="1307" w:type="dxa"/>
            <w:shd w:val="clear" w:color="auto" w:fill="00FF00"/>
            <w:vAlign w:val="center"/>
          </w:tcPr>
          <w:p w:rsidRPr="00CE553E" w:rsidR="00702B6E" w:rsidP="00AD30DB" w:rsidRDefault="00751CA8">
            <w:pPr>
              <w:jc w:val="center"/>
              <w:rPr>
                <w:rFonts w:ascii="Arial" w:hAnsi="Arial" w:eastAsia="MS Mincho" w:cs="Arial"/>
                <w:lang w:eastAsia="ja-JP"/>
              </w:rPr>
            </w:pPr>
            <w:r w:rsidRPr="00CE553E">
              <w:rPr>
                <w:rFonts w:ascii="Arial" w:hAnsi="Arial" w:eastAsia="MS Mincho" w:cs="Arial"/>
                <w:lang w:eastAsia="ja-JP"/>
              </w:rPr>
              <w:t>1</w:t>
            </w:r>
            <w:r w:rsidR="00AD30DB">
              <w:rPr>
                <w:rFonts w:ascii="Arial" w:hAnsi="Arial" w:eastAsia="MS Mincho" w:cs="Arial"/>
                <w:lang w:eastAsia="ja-JP"/>
              </w:rPr>
              <w:t>1</w:t>
            </w:r>
          </w:p>
        </w:tc>
        <w:tc>
          <w:tcPr>
            <w:tcW w:w="1303" w:type="dxa"/>
            <w:shd w:val="clear" w:color="auto" w:fill="00FF00"/>
            <w:vAlign w:val="center"/>
          </w:tcPr>
          <w:p w:rsidRPr="00CE553E" w:rsidR="00702B6E" w:rsidP="00FE241F" w:rsidRDefault="00A671DB">
            <w:pPr>
              <w:jc w:val="center"/>
              <w:rPr>
                <w:rFonts w:ascii="Arial" w:hAnsi="Arial" w:eastAsia="MS Mincho" w:cs="Arial"/>
                <w:lang w:eastAsia="ja-JP"/>
              </w:rPr>
            </w:pPr>
            <w:r w:rsidRPr="00CE553E">
              <w:rPr>
                <w:rFonts w:ascii="Arial" w:hAnsi="Arial" w:eastAsia="MS Mincho" w:cs="Arial"/>
                <w:lang w:eastAsia="ja-JP"/>
              </w:rPr>
              <w:t>9</w:t>
            </w:r>
          </w:p>
        </w:tc>
      </w:tr>
      <w:tr w:rsidRPr="00CE553E" w:rsidR="00A41499" w:rsidTr="008E3188">
        <w:trPr>
          <w:trHeight w:val="454"/>
        </w:trPr>
        <w:tc>
          <w:tcPr>
            <w:tcW w:w="872" w:type="dxa"/>
            <w:vMerge/>
            <w:shd w:val="clear" w:color="auto" w:fill="CCFFFF"/>
          </w:tcPr>
          <w:p w:rsidRPr="00CE553E" w:rsidR="00702B6E" w:rsidP="00425C8E" w:rsidRDefault="00702B6E">
            <w:pPr>
              <w:jc w:val="center"/>
              <w:rPr>
                <w:rFonts w:eastAsia="MS Mincho"/>
                <w:lang w:eastAsia="ja-JP"/>
              </w:rPr>
            </w:pPr>
          </w:p>
        </w:tc>
        <w:tc>
          <w:tcPr>
            <w:tcW w:w="1452" w:type="dxa"/>
            <w:shd w:val="clear" w:color="auto" w:fill="C0C0C0"/>
            <w:vAlign w:val="center"/>
          </w:tcPr>
          <w:p w:rsidRPr="00CE553E" w:rsidR="00702B6E" w:rsidP="00DA2D6F" w:rsidRDefault="00702B6E">
            <w:pPr>
              <w:jc w:val="center"/>
              <w:rPr>
                <w:rFonts w:ascii="Arial" w:hAnsi="Arial" w:eastAsia="MS Mincho" w:cs="Arial"/>
                <w:bCs/>
                <w:color w:val="000000"/>
                <w:lang w:eastAsia="ja-JP"/>
              </w:rPr>
            </w:pPr>
            <w:r w:rsidRPr="00CE553E">
              <w:rPr>
                <w:rFonts w:ascii="Arial" w:hAnsi="Arial" w:eastAsia="MS Mincho" w:cs="Arial"/>
                <w:bCs/>
                <w:color w:val="000000"/>
                <w:lang w:eastAsia="ja-JP"/>
              </w:rPr>
              <w:t>Low</w:t>
            </w:r>
          </w:p>
        </w:tc>
        <w:tc>
          <w:tcPr>
            <w:tcW w:w="1307" w:type="dxa"/>
            <w:shd w:val="clear" w:color="auto" w:fill="00FF00"/>
            <w:vAlign w:val="center"/>
          </w:tcPr>
          <w:p w:rsidRPr="00CE553E" w:rsidR="00702B6E" w:rsidP="00425C8E" w:rsidRDefault="00751CA8">
            <w:pPr>
              <w:jc w:val="center"/>
              <w:rPr>
                <w:rFonts w:ascii="Arial" w:hAnsi="Arial" w:eastAsia="MS Mincho" w:cs="Arial"/>
                <w:lang w:eastAsia="ja-JP"/>
              </w:rPr>
            </w:pPr>
            <w:r w:rsidRPr="00CE553E">
              <w:rPr>
                <w:rFonts w:ascii="Arial" w:hAnsi="Arial" w:eastAsia="MS Mincho" w:cs="Arial"/>
                <w:lang w:eastAsia="ja-JP"/>
              </w:rPr>
              <w:t>0</w:t>
            </w:r>
          </w:p>
        </w:tc>
        <w:tc>
          <w:tcPr>
            <w:tcW w:w="1307" w:type="dxa"/>
            <w:shd w:val="clear" w:color="auto" w:fill="00FF00"/>
            <w:vAlign w:val="center"/>
          </w:tcPr>
          <w:p w:rsidRPr="00CE553E" w:rsidR="00702B6E" w:rsidP="00425C8E" w:rsidRDefault="00751CA8">
            <w:pPr>
              <w:jc w:val="center"/>
              <w:rPr>
                <w:rFonts w:ascii="Arial" w:hAnsi="Arial" w:eastAsia="MS Mincho" w:cs="Arial"/>
                <w:lang w:eastAsia="ja-JP"/>
              </w:rPr>
            </w:pPr>
            <w:r w:rsidRPr="00CE553E">
              <w:rPr>
                <w:rFonts w:ascii="Arial" w:hAnsi="Arial" w:eastAsia="MS Mincho" w:cs="Arial"/>
                <w:lang w:eastAsia="ja-JP"/>
              </w:rPr>
              <w:t>0</w:t>
            </w:r>
          </w:p>
        </w:tc>
        <w:tc>
          <w:tcPr>
            <w:tcW w:w="1307" w:type="dxa"/>
            <w:shd w:val="clear" w:color="auto" w:fill="00FF00"/>
            <w:vAlign w:val="center"/>
          </w:tcPr>
          <w:p w:rsidRPr="00CE553E" w:rsidR="00702B6E" w:rsidP="00425C8E" w:rsidRDefault="00A671DB">
            <w:pPr>
              <w:jc w:val="center"/>
              <w:rPr>
                <w:rFonts w:ascii="Arial" w:hAnsi="Arial" w:eastAsia="MS Mincho" w:cs="Arial"/>
                <w:lang w:eastAsia="ja-JP"/>
              </w:rPr>
            </w:pPr>
            <w:r w:rsidRPr="00CE553E">
              <w:rPr>
                <w:rFonts w:ascii="Arial" w:hAnsi="Arial" w:eastAsia="MS Mincho" w:cs="Arial"/>
                <w:lang w:eastAsia="ja-JP"/>
              </w:rPr>
              <w:t>1</w:t>
            </w:r>
          </w:p>
        </w:tc>
        <w:tc>
          <w:tcPr>
            <w:tcW w:w="1303" w:type="dxa"/>
            <w:shd w:val="clear" w:color="auto" w:fill="00FF00"/>
            <w:vAlign w:val="center"/>
          </w:tcPr>
          <w:p w:rsidRPr="00CE553E" w:rsidR="00702B6E" w:rsidP="00425C8E" w:rsidRDefault="00A671DB">
            <w:pPr>
              <w:jc w:val="center"/>
              <w:rPr>
                <w:rFonts w:ascii="Arial" w:hAnsi="Arial" w:eastAsia="MS Mincho" w:cs="Arial"/>
                <w:lang w:eastAsia="ja-JP"/>
              </w:rPr>
            </w:pPr>
            <w:r w:rsidRPr="00CE553E">
              <w:rPr>
                <w:rFonts w:ascii="Arial" w:hAnsi="Arial" w:eastAsia="MS Mincho" w:cs="Arial"/>
                <w:lang w:eastAsia="ja-JP"/>
              </w:rPr>
              <w:t>3</w:t>
            </w:r>
          </w:p>
        </w:tc>
      </w:tr>
    </w:tbl>
    <w:p w:rsidRPr="00CE553E" w:rsidR="00702B6E" w:rsidP="00425C8E" w:rsidRDefault="00702B6E">
      <w:pPr>
        <w:tabs>
          <w:tab w:val="num" w:pos="360"/>
        </w:tabs>
        <w:ind w:hanging="1080"/>
        <w:jc w:val="both"/>
        <w:rPr>
          <w:rFonts w:ascii="Arial" w:hAnsi="Arial" w:cs="Arial"/>
          <w:b/>
          <w:lang w:eastAsia="en-US"/>
        </w:rPr>
      </w:pPr>
    </w:p>
    <w:p w:rsidR="00CE553E" w:rsidP="002C655C" w:rsidRDefault="00080256">
      <w:pPr>
        <w:pStyle w:val="ListParagraph"/>
        <w:spacing w:after="200"/>
        <w:ind w:left="502"/>
        <w:rPr>
          <w:rFonts w:ascii="Arial" w:hAnsi="Arial" w:cs="Arial"/>
          <w:sz w:val="24"/>
          <w:szCs w:val="24"/>
        </w:rPr>
      </w:pPr>
      <w:r w:rsidRPr="00CE553E">
        <w:rPr>
          <w:rFonts w:ascii="Arial" w:hAnsi="Arial" w:cs="Arial"/>
          <w:sz w:val="24"/>
          <w:szCs w:val="24"/>
        </w:rPr>
        <w:t>T</w:t>
      </w:r>
      <w:r w:rsidRPr="00CE553E" w:rsidR="00F8111D">
        <w:rPr>
          <w:rFonts w:ascii="Arial" w:hAnsi="Arial" w:cs="Arial"/>
          <w:sz w:val="24"/>
          <w:szCs w:val="24"/>
        </w:rPr>
        <w:t>he</w:t>
      </w:r>
      <w:r w:rsidRPr="00CE553E" w:rsidR="00BC0265">
        <w:rPr>
          <w:rFonts w:ascii="Arial" w:hAnsi="Arial" w:cs="Arial"/>
          <w:sz w:val="24"/>
          <w:szCs w:val="24"/>
        </w:rPr>
        <w:t>re are</w:t>
      </w:r>
      <w:r w:rsidRPr="00CE553E" w:rsidR="00F8111D">
        <w:rPr>
          <w:rFonts w:ascii="Arial" w:hAnsi="Arial" w:cs="Arial"/>
          <w:sz w:val="24"/>
          <w:szCs w:val="24"/>
        </w:rPr>
        <w:t xml:space="preserve"> </w:t>
      </w:r>
      <w:r w:rsidRPr="00CE553E" w:rsidR="003270AF">
        <w:rPr>
          <w:rFonts w:ascii="Arial" w:hAnsi="Arial" w:cs="Arial"/>
          <w:sz w:val="24"/>
          <w:szCs w:val="24"/>
        </w:rPr>
        <w:t>2</w:t>
      </w:r>
      <w:r w:rsidRPr="00CE553E" w:rsidR="00F8111D">
        <w:rPr>
          <w:rFonts w:ascii="Arial" w:hAnsi="Arial" w:cs="Arial"/>
          <w:sz w:val="24"/>
          <w:szCs w:val="24"/>
        </w:rPr>
        <w:t xml:space="preserve"> high priority </w:t>
      </w:r>
      <w:r w:rsidRPr="00CE553E" w:rsidR="00CE553E">
        <w:rPr>
          <w:rFonts w:ascii="Arial" w:hAnsi="Arial" w:cs="Arial"/>
          <w:sz w:val="24"/>
          <w:szCs w:val="24"/>
        </w:rPr>
        <w:t>risk</w:t>
      </w:r>
      <w:r w:rsidR="00753A64">
        <w:rPr>
          <w:rFonts w:ascii="Arial" w:hAnsi="Arial" w:cs="Arial"/>
          <w:sz w:val="24"/>
          <w:szCs w:val="24"/>
        </w:rPr>
        <w:t>s and 1 new risk;</w:t>
      </w:r>
      <w:r w:rsidR="00CE553E">
        <w:rPr>
          <w:rFonts w:ascii="Arial" w:hAnsi="Arial" w:cs="Arial"/>
          <w:sz w:val="24"/>
          <w:szCs w:val="24"/>
        </w:rPr>
        <w:t xml:space="preserve"> th</w:t>
      </w:r>
      <w:r w:rsidR="00BC0265">
        <w:rPr>
          <w:rFonts w:ascii="Arial" w:hAnsi="Arial" w:cs="Arial"/>
          <w:sz w:val="24"/>
          <w:szCs w:val="24"/>
        </w:rPr>
        <w:t>ey</w:t>
      </w:r>
      <w:r w:rsidR="00BA2160">
        <w:rPr>
          <w:rFonts w:ascii="Arial" w:hAnsi="Arial" w:cs="Arial"/>
          <w:sz w:val="24"/>
          <w:szCs w:val="24"/>
        </w:rPr>
        <w:t xml:space="preserve"> </w:t>
      </w:r>
      <w:r w:rsidRPr="002500DC">
        <w:rPr>
          <w:rFonts w:ascii="Arial" w:hAnsi="Arial" w:cs="Arial"/>
          <w:sz w:val="24"/>
          <w:szCs w:val="24"/>
        </w:rPr>
        <w:t xml:space="preserve">are </w:t>
      </w:r>
      <w:r w:rsidRPr="002500DC" w:rsidR="00264E75">
        <w:rPr>
          <w:rFonts w:ascii="Arial" w:hAnsi="Arial" w:cs="Arial"/>
          <w:sz w:val="24"/>
          <w:szCs w:val="24"/>
        </w:rPr>
        <w:t xml:space="preserve">outlined within </w:t>
      </w:r>
      <w:r w:rsidRPr="002500DC">
        <w:rPr>
          <w:rFonts w:ascii="Arial" w:hAnsi="Arial" w:cs="Arial"/>
          <w:sz w:val="24"/>
          <w:szCs w:val="24"/>
        </w:rPr>
        <w:t>A</w:t>
      </w:r>
      <w:r w:rsidRPr="002500DC" w:rsidR="00702B6E">
        <w:rPr>
          <w:rFonts w:ascii="Arial" w:hAnsi="Arial" w:cs="Arial"/>
          <w:sz w:val="24"/>
          <w:szCs w:val="24"/>
        </w:rPr>
        <w:t>ppendix A</w:t>
      </w:r>
      <w:r w:rsidR="000C4F6F">
        <w:rPr>
          <w:rFonts w:ascii="Arial" w:hAnsi="Arial" w:cs="Arial"/>
          <w:sz w:val="24"/>
          <w:szCs w:val="24"/>
        </w:rPr>
        <w:t xml:space="preserve">.  </w:t>
      </w:r>
      <w:r w:rsidR="00CE553E">
        <w:rPr>
          <w:rFonts w:ascii="Arial" w:hAnsi="Arial" w:cs="Arial"/>
          <w:sz w:val="24"/>
          <w:szCs w:val="24"/>
        </w:rPr>
        <w:t xml:space="preserve">There are no risks of note.  </w:t>
      </w:r>
    </w:p>
    <w:p w:rsidR="00CE553E" w:rsidP="002C655C" w:rsidRDefault="00CE553E">
      <w:pPr>
        <w:pStyle w:val="ListParagraph"/>
        <w:spacing w:after="200"/>
        <w:ind w:left="502"/>
        <w:rPr>
          <w:rFonts w:ascii="Arial" w:hAnsi="Arial" w:cs="Arial"/>
          <w:sz w:val="24"/>
          <w:szCs w:val="24"/>
        </w:rPr>
      </w:pPr>
    </w:p>
    <w:p w:rsidR="000C4F6F" w:rsidP="002C655C" w:rsidRDefault="00264E75">
      <w:pPr>
        <w:pStyle w:val="ListParagraph"/>
        <w:spacing w:after="200"/>
        <w:ind w:left="502"/>
        <w:rPr>
          <w:rFonts w:ascii="Arial" w:hAnsi="Arial" w:cs="Arial"/>
          <w:sz w:val="24"/>
          <w:szCs w:val="24"/>
        </w:rPr>
      </w:pPr>
      <w:r w:rsidRPr="002C655C">
        <w:rPr>
          <w:rFonts w:ascii="Arial" w:hAnsi="Arial" w:cs="Arial"/>
          <w:sz w:val="24"/>
          <w:szCs w:val="24"/>
        </w:rPr>
        <w:t>T</w:t>
      </w:r>
      <w:r w:rsidRPr="002C655C" w:rsidR="00702B6E">
        <w:rPr>
          <w:rFonts w:ascii="Arial" w:hAnsi="Arial" w:cs="Arial"/>
          <w:sz w:val="24"/>
          <w:szCs w:val="24"/>
        </w:rPr>
        <w:t xml:space="preserve">he full </w:t>
      </w:r>
      <w:r w:rsidRPr="002C655C" w:rsidR="00080256">
        <w:rPr>
          <w:rFonts w:ascii="Arial" w:hAnsi="Arial" w:cs="Arial"/>
          <w:sz w:val="24"/>
          <w:szCs w:val="24"/>
        </w:rPr>
        <w:t>c</w:t>
      </w:r>
      <w:r w:rsidRPr="002C655C" w:rsidR="00702B6E">
        <w:rPr>
          <w:rFonts w:ascii="Arial" w:hAnsi="Arial" w:cs="Arial"/>
          <w:sz w:val="24"/>
          <w:szCs w:val="24"/>
        </w:rPr>
        <w:t xml:space="preserve">orporate </w:t>
      </w:r>
      <w:r w:rsidRPr="002C655C" w:rsidR="00080256">
        <w:rPr>
          <w:rFonts w:ascii="Arial" w:hAnsi="Arial" w:cs="Arial"/>
          <w:sz w:val="24"/>
          <w:szCs w:val="24"/>
        </w:rPr>
        <w:t>r</w:t>
      </w:r>
      <w:r w:rsidRPr="002C655C" w:rsidR="00702B6E">
        <w:rPr>
          <w:rFonts w:ascii="Arial" w:hAnsi="Arial" w:cs="Arial"/>
          <w:sz w:val="24"/>
          <w:szCs w:val="24"/>
        </w:rPr>
        <w:t>isk register is attached as Appendix B.</w:t>
      </w:r>
      <w:r w:rsidR="000C4F6F">
        <w:rPr>
          <w:rFonts w:ascii="Arial" w:hAnsi="Arial" w:cs="Arial"/>
          <w:sz w:val="24"/>
          <w:szCs w:val="24"/>
        </w:rPr>
        <w:t xml:space="preserve">  </w:t>
      </w:r>
    </w:p>
    <w:p w:rsidR="000C4F6F" w:rsidP="002C655C" w:rsidRDefault="000C4F6F">
      <w:pPr>
        <w:pStyle w:val="ListParagraph"/>
        <w:spacing w:after="200"/>
        <w:ind w:left="502"/>
        <w:rPr>
          <w:rFonts w:ascii="Arial" w:hAnsi="Arial" w:cs="Arial"/>
          <w:sz w:val="24"/>
          <w:szCs w:val="24"/>
        </w:rPr>
      </w:pPr>
    </w:p>
    <w:p w:rsidR="002C655C" w:rsidP="00735854" w:rsidRDefault="002C655C">
      <w:pPr>
        <w:tabs>
          <w:tab w:val="num" w:pos="720"/>
        </w:tabs>
        <w:spacing w:after="200"/>
        <w:contextualSpacing/>
        <w:rPr>
          <w:rFonts w:ascii="Arial" w:hAnsi="Arial" w:cs="Arial"/>
          <w:b/>
          <w:lang w:val="en-US" w:eastAsia="en-US"/>
        </w:rPr>
      </w:pPr>
    </w:p>
    <w:p w:rsidR="00334C00" w:rsidP="00735854" w:rsidRDefault="00334C00">
      <w:pPr>
        <w:tabs>
          <w:tab w:val="num" w:pos="720"/>
        </w:tabs>
        <w:spacing w:after="200"/>
        <w:contextualSpacing/>
        <w:rPr>
          <w:rFonts w:ascii="Arial" w:hAnsi="Arial" w:cs="Arial"/>
          <w:b/>
          <w:lang w:val="en-US" w:eastAsia="en-US"/>
        </w:rPr>
      </w:pPr>
    </w:p>
    <w:p w:rsidRPr="00AB5130" w:rsidR="00702B6E" w:rsidP="00735854" w:rsidRDefault="00702B6E">
      <w:pPr>
        <w:tabs>
          <w:tab w:val="num" w:pos="720"/>
        </w:tabs>
        <w:spacing w:after="200"/>
        <w:contextualSpacing/>
        <w:rPr>
          <w:rFonts w:ascii="Arial" w:hAnsi="Arial" w:cs="Arial"/>
          <w:b/>
          <w:u w:val="single"/>
          <w:lang w:val="en-US" w:eastAsia="en-US"/>
        </w:rPr>
      </w:pPr>
      <w:r w:rsidRPr="00AB5130">
        <w:rPr>
          <w:rFonts w:ascii="Arial" w:hAnsi="Arial" w:cs="Arial"/>
          <w:b/>
          <w:u w:val="single"/>
          <w:lang w:val="en-US" w:eastAsia="en-US"/>
        </w:rPr>
        <w:t>Implications</w:t>
      </w:r>
    </w:p>
    <w:p w:rsidRPr="002500DC" w:rsidR="00702B6E" w:rsidP="00425C8E" w:rsidRDefault="00702B6E">
      <w:pPr>
        <w:rPr>
          <w:rFonts w:ascii="Arial" w:hAnsi="Arial" w:cs="Arial"/>
          <w:b/>
          <w:color w:val="FF0000"/>
          <w:u w:val="single"/>
          <w:lang w:eastAsia="en-US"/>
        </w:rPr>
      </w:pPr>
    </w:p>
    <w:tbl>
      <w:tblPr>
        <w:tblW w:w="8883" w:type="dxa"/>
        <w:tblLook w:val="01E0" w:firstRow="1" w:lastRow="1" w:firstColumn="1" w:lastColumn="1" w:noHBand="0" w:noVBand="0"/>
      </w:tblPr>
      <w:tblGrid>
        <w:gridCol w:w="2943"/>
        <w:gridCol w:w="5940"/>
      </w:tblGrid>
      <w:tr w:rsidRPr="002500DC" w:rsidR="00702B6E" w:rsidTr="00F85E44">
        <w:tc>
          <w:tcPr>
            <w:tcW w:w="2943" w:type="dxa"/>
          </w:tcPr>
          <w:p w:rsidRPr="00C22CC8" w:rsidR="00702B6E" w:rsidP="00A512CE" w:rsidRDefault="00702B6E">
            <w:pPr>
              <w:rPr>
                <w:rFonts w:ascii="Arial" w:hAnsi="Arial" w:cs="Arial"/>
                <w:i/>
                <w:color w:val="FF0000"/>
                <w:lang w:eastAsia="en-US"/>
              </w:rPr>
            </w:pPr>
            <w:r w:rsidRPr="00C22CC8">
              <w:rPr>
                <w:rFonts w:ascii="Arial" w:hAnsi="Arial" w:cs="Arial"/>
                <w:i/>
                <w:lang w:eastAsia="en-US"/>
              </w:rPr>
              <w:t>Financial</w:t>
            </w:r>
          </w:p>
        </w:tc>
        <w:tc>
          <w:tcPr>
            <w:tcW w:w="5940" w:type="dxa"/>
          </w:tcPr>
          <w:p w:rsidRPr="00CE553E" w:rsidR="0081415E" w:rsidP="00425C8E" w:rsidRDefault="00DC6644">
            <w:pPr>
              <w:rPr>
                <w:rFonts w:ascii="Arial" w:hAnsi="Arial" w:cs="Arial"/>
                <w:b/>
                <w:lang w:eastAsia="en-US"/>
              </w:rPr>
            </w:pPr>
            <w:r w:rsidRPr="00CE553E">
              <w:rPr>
                <w:rFonts w:ascii="Arial" w:hAnsi="Arial" w:cs="Arial"/>
                <w:b/>
                <w:lang w:eastAsia="en-US"/>
              </w:rPr>
              <w:t xml:space="preserve">STR1844 – Failure to transition to the ESN.  </w:t>
            </w:r>
          </w:p>
          <w:p w:rsidRPr="00CE553E" w:rsidR="00DC6644" w:rsidP="00425C8E" w:rsidRDefault="00DC6644">
            <w:pPr>
              <w:rPr>
                <w:rFonts w:ascii="Arial" w:hAnsi="Arial" w:cs="Arial"/>
                <w:lang w:eastAsia="en-US"/>
              </w:rPr>
            </w:pPr>
            <w:r w:rsidRPr="00CE553E">
              <w:rPr>
                <w:rFonts w:ascii="Arial" w:hAnsi="Arial" w:cs="Arial"/>
                <w:lang w:eastAsia="en-US"/>
              </w:rPr>
              <w:t xml:space="preserve">Costs </w:t>
            </w:r>
            <w:r w:rsidRPr="00CE553E" w:rsidR="00654DA5">
              <w:rPr>
                <w:rFonts w:ascii="Arial" w:hAnsi="Arial" w:cs="Arial"/>
                <w:lang w:eastAsia="en-US"/>
              </w:rPr>
              <w:t>incurre</w:t>
            </w:r>
            <w:r w:rsidRPr="00CE553E">
              <w:rPr>
                <w:rFonts w:ascii="Arial" w:hAnsi="Arial" w:cs="Arial"/>
                <w:lang w:eastAsia="en-US"/>
              </w:rPr>
              <w:t xml:space="preserve">d </w:t>
            </w:r>
            <w:r w:rsidRPr="00CE553E" w:rsidR="00654DA5">
              <w:rPr>
                <w:rFonts w:ascii="Arial" w:hAnsi="Arial" w:cs="Arial"/>
                <w:lang w:eastAsia="en-US"/>
              </w:rPr>
              <w:t xml:space="preserve">by </w:t>
            </w:r>
            <w:r w:rsidRPr="00CE553E">
              <w:rPr>
                <w:rFonts w:ascii="Arial" w:hAnsi="Arial" w:cs="Arial"/>
                <w:lang w:eastAsia="en-US"/>
              </w:rPr>
              <w:t>the infrastructure upgrade and purchase of new equipment</w:t>
            </w:r>
            <w:r w:rsidRPr="00CE553E" w:rsidR="00654DA5">
              <w:rPr>
                <w:rFonts w:ascii="Arial" w:hAnsi="Arial" w:cs="Arial"/>
                <w:lang w:eastAsia="en-US"/>
              </w:rPr>
              <w:t xml:space="preserve">.  In addition, costs associated to the possible extension of the Airwave contract.  </w:t>
            </w:r>
            <w:r w:rsidRPr="00CE553E">
              <w:rPr>
                <w:rFonts w:ascii="Arial" w:hAnsi="Arial" w:cs="Arial"/>
                <w:lang w:eastAsia="en-US"/>
              </w:rPr>
              <w:t xml:space="preserve"> </w:t>
            </w:r>
          </w:p>
          <w:p w:rsidRPr="00CE553E" w:rsidR="00DC6644" w:rsidP="00425C8E" w:rsidRDefault="00DC6644">
            <w:pPr>
              <w:rPr>
                <w:rFonts w:ascii="Arial" w:hAnsi="Arial" w:cs="Arial"/>
                <w:lang w:eastAsia="en-US"/>
              </w:rPr>
            </w:pPr>
          </w:p>
          <w:p w:rsidRPr="00CE553E" w:rsidR="0081415E" w:rsidP="00425C8E" w:rsidRDefault="001C44B7">
            <w:pPr>
              <w:rPr>
                <w:rFonts w:ascii="Arial" w:hAnsi="Arial" w:cs="Arial"/>
                <w:b/>
                <w:lang w:eastAsia="en-US"/>
              </w:rPr>
            </w:pPr>
            <w:r w:rsidRPr="00CE553E">
              <w:rPr>
                <w:rFonts w:ascii="Arial" w:hAnsi="Arial" w:cs="Arial"/>
                <w:b/>
                <w:lang w:eastAsia="en-US"/>
              </w:rPr>
              <w:t>STR1329</w:t>
            </w:r>
            <w:r w:rsidRPr="00CE553E" w:rsidR="003344B0">
              <w:rPr>
                <w:rFonts w:ascii="Arial" w:hAnsi="Arial" w:cs="Arial"/>
                <w:b/>
                <w:lang w:eastAsia="en-US"/>
              </w:rPr>
              <w:t xml:space="preserve"> </w:t>
            </w:r>
            <w:r w:rsidRPr="00CE553E" w:rsidR="001840E9">
              <w:rPr>
                <w:rFonts w:ascii="Arial" w:hAnsi="Arial" w:cs="Arial"/>
                <w:b/>
                <w:lang w:eastAsia="en-US"/>
              </w:rPr>
              <w:t xml:space="preserve">– </w:t>
            </w:r>
            <w:r w:rsidRPr="00CE553E">
              <w:rPr>
                <w:rFonts w:ascii="Arial" w:hAnsi="Arial" w:cs="Arial"/>
                <w:b/>
                <w:lang w:eastAsia="en-US"/>
              </w:rPr>
              <w:t xml:space="preserve">Transforming </w:t>
            </w:r>
            <w:r w:rsidRPr="00CE553E" w:rsidR="001840E9">
              <w:rPr>
                <w:rFonts w:ascii="Arial" w:hAnsi="Arial" w:cs="Arial"/>
                <w:b/>
                <w:lang w:eastAsia="en-US"/>
              </w:rPr>
              <w:t>s</w:t>
            </w:r>
            <w:r w:rsidRPr="00CE553E" w:rsidR="00CB5A10">
              <w:rPr>
                <w:rFonts w:ascii="Arial" w:hAnsi="Arial" w:cs="Arial"/>
                <w:b/>
                <w:lang w:eastAsia="en-US"/>
              </w:rPr>
              <w:t>ervices</w:t>
            </w:r>
            <w:r w:rsidRPr="00CE553E" w:rsidR="001840E9">
              <w:rPr>
                <w:rFonts w:ascii="Arial" w:hAnsi="Arial" w:cs="Arial"/>
                <w:b/>
                <w:lang w:eastAsia="en-US"/>
              </w:rPr>
              <w:t xml:space="preserve">.  </w:t>
            </w:r>
          </w:p>
          <w:p w:rsidRPr="00CE553E" w:rsidR="00886AD3" w:rsidP="006B7700" w:rsidRDefault="001840E9">
            <w:pPr>
              <w:rPr>
                <w:rFonts w:ascii="Arial" w:hAnsi="Arial" w:cs="Arial"/>
                <w:lang w:eastAsia="en-US"/>
              </w:rPr>
            </w:pPr>
            <w:r w:rsidRPr="00CE553E">
              <w:rPr>
                <w:rFonts w:ascii="Arial" w:hAnsi="Arial" w:cs="Arial"/>
                <w:lang w:eastAsia="en-US"/>
              </w:rPr>
              <w:t>This</w:t>
            </w:r>
            <w:r w:rsidRPr="00CE553E" w:rsidR="001C44B7">
              <w:rPr>
                <w:rFonts w:ascii="Arial" w:hAnsi="Arial" w:cs="Arial"/>
                <w:lang w:eastAsia="en-US"/>
              </w:rPr>
              <w:t xml:space="preserve"> revolves around providing services with the reduced budget. </w:t>
            </w:r>
          </w:p>
        </w:tc>
      </w:tr>
      <w:tr w:rsidRPr="002500DC" w:rsidR="00702B6E" w:rsidTr="00F85E44">
        <w:tc>
          <w:tcPr>
            <w:tcW w:w="2943" w:type="dxa"/>
          </w:tcPr>
          <w:p w:rsidRPr="002500DC" w:rsidR="00702B6E" w:rsidP="00A512CE" w:rsidRDefault="00702B6E">
            <w:pPr>
              <w:rPr>
                <w:rFonts w:ascii="Arial" w:hAnsi="Arial" w:cs="Arial"/>
                <w:i/>
                <w:lang w:eastAsia="en-US"/>
              </w:rPr>
            </w:pPr>
          </w:p>
        </w:tc>
        <w:tc>
          <w:tcPr>
            <w:tcW w:w="5940" w:type="dxa"/>
          </w:tcPr>
          <w:p w:rsidRPr="00CE553E" w:rsidR="00702B6E" w:rsidP="00A1227D" w:rsidRDefault="00702B6E">
            <w:pPr>
              <w:rPr>
                <w:rFonts w:ascii="Arial" w:hAnsi="Arial" w:cs="Arial"/>
                <w:lang w:eastAsia="en-US"/>
              </w:rPr>
            </w:pPr>
          </w:p>
        </w:tc>
      </w:tr>
      <w:tr w:rsidRPr="002500DC" w:rsidR="00702B6E" w:rsidTr="00F85E44">
        <w:tc>
          <w:tcPr>
            <w:tcW w:w="2943" w:type="dxa"/>
          </w:tcPr>
          <w:p w:rsidRPr="002500DC" w:rsidR="00702B6E" w:rsidP="00A512CE" w:rsidRDefault="00702B6E">
            <w:pPr>
              <w:rPr>
                <w:rFonts w:ascii="Arial" w:hAnsi="Arial" w:cs="Arial"/>
                <w:i/>
                <w:lang w:eastAsia="en-US"/>
              </w:rPr>
            </w:pPr>
            <w:r w:rsidRPr="002500DC">
              <w:rPr>
                <w:rFonts w:ascii="Arial" w:hAnsi="Arial" w:cs="Arial"/>
                <w:i/>
                <w:lang w:eastAsia="en-US"/>
              </w:rPr>
              <w:t xml:space="preserve">Equality </w:t>
            </w:r>
            <w:r w:rsidRPr="002500DC" w:rsidR="00540DA5">
              <w:rPr>
                <w:rFonts w:ascii="Arial" w:hAnsi="Arial" w:cs="Arial"/>
                <w:i/>
                <w:lang w:eastAsia="en-US"/>
              </w:rPr>
              <w:t>i</w:t>
            </w:r>
            <w:r w:rsidRPr="002500DC">
              <w:rPr>
                <w:rFonts w:ascii="Arial" w:hAnsi="Arial" w:cs="Arial"/>
                <w:i/>
                <w:lang w:eastAsia="en-US"/>
              </w:rPr>
              <w:t xml:space="preserve">mpact </w:t>
            </w:r>
            <w:r w:rsidRPr="002500DC" w:rsidR="00540DA5">
              <w:rPr>
                <w:rFonts w:ascii="Arial" w:hAnsi="Arial" w:cs="Arial"/>
                <w:i/>
                <w:lang w:eastAsia="en-US"/>
              </w:rPr>
              <w:t>a</w:t>
            </w:r>
            <w:r w:rsidRPr="002500DC">
              <w:rPr>
                <w:rFonts w:ascii="Arial" w:hAnsi="Arial" w:cs="Arial"/>
                <w:i/>
                <w:lang w:eastAsia="en-US"/>
              </w:rPr>
              <w:t xml:space="preserve">ssessment </w:t>
            </w:r>
          </w:p>
        </w:tc>
        <w:tc>
          <w:tcPr>
            <w:tcW w:w="5940" w:type="dxa"/>
          </w:tcPr>
          <w:p w:rsidRPr="00CE553E" w:rsidR="0081415E" w:rsidP="002D2728" w:rsidRDefault="006C4DC5">
            <w:pPr>
              <w:rPr>
                <w:rFonts w:ascii="Arial" w:hAnsi="Arial" w:cs="Arial"/>
                <w:b/>
                <w:lang w:eastAsia="en-US"/>
              </w:rPr>
            </w:pPr>
            <w:r w:rsidRPr="00CE553E">
              <w:rPr>
                <w:rFonts w:ascii="Arial" w:hAnsi="Arial" w:cs="Arial"/>
                <w:b/>
                <w:lang w:eastAsia="en-US"/>
              </w:rPr>
              <w:t xml:space="preserve">STR430 </w:t>
            </w:r>
            <w:r w:rsidRPr="00CE553E" w:rsidR="001840E9">
              <w:rPr>
                <w:rFonts w:ascii="Arial" w:hAnsi="Arial" w:cs="Arial"/>
                <w:b/>
                <w:lang w:eastAsia="en-US"/>
              </w:rPr>
              <w:t>–</w:t>
            </w:r>
            <w:r w:rsidRPr="00CE553E">
              <w:rPr>
                <w:rFonts w:ascii="Arial" w:hAnsi="Arial" w:cs="Arial"/>
                <w:b/>
                <w:lang w:eastAsia="en-US"/>
              </w:rPr>
              <w:t xml:space="preserve"> </w:t>
            </w:r>
            <w:r w:rsidRPr="00CE553E" w:rsidR="00702B6E">
              <w:rPr>
                <w:rFonts w:ascii="Arial" w:hAnsi="Arial" w:cs="Arial"/>
                <w:b/>
                <w:lang w:eastAsia="en-US"/>
              </w:rPr>
              <w:t xml:space="preserve">Disability </w:t>
            </w:r>
            <w:r w:rsidRPr="00CE553E" w:rsidR="002D2728">
              <w:rPr>
                <w:rFonts w:ascii="Arial" w:hAnsi="Arial" w:cs="Arial"/>
                <w:b/>
                <w:lang w:eastAsia="en-US"/>
              </w:rPr>
              <w:t>r</w:t>
            </w:r>
            <w:r w:rsidRPr="00CE553E" w:rsidR="00702B6E">
              <w:rPr>
                <w:rFonts w:ascii="Arial" w:hAnsi="Arial" w:cs="Arial"/>
                <w:b/>
                <w:lang w:eastAsia="en-US"/>
              </w:rPr>
              <w:t xml:space="preserve">elated </w:t>
            </w:r>
            <w:r w:rsidRPr="00CE553E" w:rsidR="002D2728">
              <w:rPr>
                <w:rFonts w:ascii="Arial" w:hAnsi="Arial" w:cs="Arial"/>
                <w:b/>
                <w:lang w:eastAsia="en-US"/>
              </w:rPr>
              <w:t>h</w:t>
            </w:r>
            <w:r w:rsidRPr="00CE553E" w:rsidR="00702B6E">
              <w:rPr>
                <w:rFonts w:ascii="Arial" w:hAnsi="Arial" w:cs="Arial"/>
                <w:b/>
                <w:lang w:eastAsia="en-US"/>
              </w:rPr>
              <w:t>arassment</w:t>
            </w:r>
            <w:r w:rsidRPr="00CE553E" w:rsidR="00A1227D">
              <w:rPr>
                <w:rFonts w:ascii="Arial" w:hAnsi="Arial" w:cs="Arial"/>
                <w:b/>
                <w:lang w:eastAsia="en-US"/>
              </w:rPr>
              <w:t xml:space="preserve">.  </w:t>
            </w:r>
          </w:p>
          <w:p w:rsidRPr="00CE553E" w:rsidR="00702B6E" w:rsidP="002D2728" w:rsidRDefault="00A1227D">
            <w:pPr>
              <w:rPr>
                <w:rFonts w:ascii="Arial" w:hAnsi="Arial" w:cs="Arial"/>
                <w:lang w:eastAsia="en-US"/>
              </w:rPr>
            </w:pPr>
            <w:r w:rsidRPr="00CE553E">
              <w:rPr>
                <w:rFonts w:ascii="Arial" w:hAnsi="Arial" w:cs="Arial"/>
                <w:lang w:eastAsia="en-US"/>
              </w:rPr>
              <w:t>The</w:t>
            </w:r>
            <w:r w:rsidRPr="00CE553E" w:rsidR="00702B6E">
              <w:rPr>
                <w:rFonts w:ascii="Arial" w:hAnsi="Arial" w:cs="Arial"/>
                <w:lang w:eastAsia="en-US"/>
              </w:rPr>
              <w:t xml:space="preserve"> police reputation for providing a fair and equitable service may be damaged.</w:t>
            </w:r>
          </w:p>
        </w:tc>
      </w:tr>
      <w:tr w:rsidRPr="002500DC" w:rsidR="00702B6E" w:rsidTr="00F85E44">
        <w:tc>
          <w:tcPr>
            <w:tcW w:w="2943" w:type="dxa"/>
          </w:tcPr>
          <w:p w:rsidRPr="002500DC" w:rsidR="00702B6E" w:rsidP="00425C8E" w:rsidRDefault="00702B6E">
            <w:pPr>
              <w:rPr>
                <w:rFonts w:ascii="Arial" w:hAnsi="Arial" w:cs="Arial"/>
                <w:i/>
                <w:lang w:eastAsia="en-US"/>
              </w:rPr>
            </w:pPr>
          </w:p>
          <w:p w:rsidRPr="002500DC" w:rsidR="00702B6E" w:rsidP="00A512CE" w:rsidRDefault="00702B6E">
            <w:pPr>
              <w:rPr>
                <w:rFonts w:ascii="Arial" w:hAnsi="Arial" w:cs="Arial"/>
                <w:i/>
                <w:lang w:eastAsia="en-US"/>
              </w:rPr>
            </w:pPr>
            <w:r w:rsidRPr="002500DC">
              <w:rPr>
                <w:rFonts w:ascii="Arial" w:hAnsi="Arial" w:cs="Arial"/>
                <w:i/>
                <w:lang w:eastAsia="en-US"/>
              </w:rPr>
              <w:t xml:space="preserve">Risks and </w:t>
            </w:r>
            <w:r w:rsidRPr="002500DC" w:rsidR="00540DA5">
              <w:rPr>
                <w:rFonts w:ascii="Arial" w:hAnsi="Arial" w:cs="Arial"/>
                <w:i/>
                <w:lang w:eastAsia="en-US"/>
              </w:rPr>
              <w:t>i</w:t>
            </w:r>
            <w:r w:rsidRPr="002500DC">
              <w:rPr>
                <w:rFonts w:ascii="Arial" w:hAnsi="Arial" w:cs="Arial"/>
                <w:i/>
                <w:lang w:eastAsia="en-US"/>
              </w:rPr>
              <w:t>mpact</w:t>
            </w:r>
          </w:p>
        </w:tc>
        <w:tc>
          <w:tcPr>
            <w:tcW w:w="5940" w:type="dxa"/>
          </w:tcPr>
          <w:p w:rsidRPr="002500DC" w:rsidR="00702B6E" w:rsidP="00425C8E" w:rsidRDefault="00702B6E">
            <w:pPr>
              <w:rPr>
                <w:rFonts w:ascii="Arial" w:hAnsi="Arial" w:cs="Arial"/>
                <w:lang w:eastAsia="en-US"/>
              </w:rPr>
            </w:pPr>
          </w:p>
          <w:p w:rsidRPr="002500DC" w:rsidR="00702B6E" w:rsidP="00425C8E" w:rsidRDefault="00702B6E">
            <w:pPr>
              <w:rPr>
                <w:rFonts w:ascii="Arial" w:hAnsi="Arial" w:cs="Arial"/>
                <w:lang w:eastAsia="en-US"/>
              </w:rPr>
            </w:pPr>
            <w:r w:rsidRPr="002500DC">
              <w:rPr>
                <w:rFonts w:ascii="Arial" w:hAnsi="Arial" w:cs="Arial"/>
                <w:lang w:eastAsia="en-US"/>
              </w:rPr>
              <w:t>As per the tables above</w:t>
            </w:r>
            <w:r w:rsidRPr="002500DC" w:rsidR="001840E9">
              <w:rPr>
                <w:rFonts w:ascii="Arial" w:hAnsi="Arial" w:cs="Arial"/>
                <w:lang w:eastAsia="en-US"/>
              </w:rPr>
              <w:t>.</w:t>
            </w:r>
            <w:r w:rsidRPr="002500DC">
              <w:rPr>
                <w:rFonts w:ascii="Arial" w:hAnsi="Arial" w:cs="Arial"/>
                <w:lang w:eastAsia="en-US"/>
              </w:rPr>
              <w:t xml:space="preserve"> </w:t>
            </w:r>
          </w:p>
        </w:tc>
      </w:tr>
      <w:tr w:rsidRPr="002500DC" w:rsidR="00702B6E" w:rsidTr="00F85E44">
        <w:tc>
          <w:tcPr>
            <w:tcW w:w="2943" w:type="dxa"/>
          </w:tcPr>
          <w:p w:rsidRPr="002500DC" w:rsidR="00702B6E" w:rsidP="00425C8E" w:rsidRDefault="00702B6E">
            <w:pPr>
              <w:rPr>
                <w:rFonts w:ascii="Arial" w:hAnsi="Arial" w:cs="Arial"/>
                <w:i/>
                <w:lang w:eastAsia="en-US"/>
              </w:rPr>
            </w:pPr>
          </w:p>
          <w:p w:rsidR="0081415E" w:rsidP="00A512CE" w:rsidRDefault="00702B6E">
            <w:pPr>
              <w:rPr>
                <w:rFonts w:ascii="Arial" w:hAnsi="Arial" w:cs="Arial"/>
                <w:i/>
                <w:lang w:eastAsia="en-US"/>
              </w:rPr>
            </w:pPr>
            <w:r w:rsidRPr="002500DC">
              <w:rPr>
                <w:rFonts w:ascii="Arial" w:hAnsi="Arial" w:cs="Arial"/>
                <w:i/>
                <w:lang w:eastAsia="en-US"/>
              </w:rPr>
              <w:t xml:space="preserve">Link to Police and </w:t>
            </w:r>
          </w:p>
          <w:p w:rsidRPr="002500DC" w:rsidR="00702B6E" w:rsidP="00A512CE" w:rsidRDefault="00702B6E">
            <w:pPr>
              <w:rPr>
                <w:rFonts w:ascii="Arial" w:hAnsi="Arial" w:cs="Arial"/>
                <w:i/>
                <w:lang w:eastAsia="en-US"/>
              </w:rPr>
            </w:pPr>
            <w:r w:rsidRPr="002500DC">
              <w:rPr>
                <w:rFonts w:ascii="Arial" w:hAnsi="Arial" w:cs="Arial"/>
                <w:i/>
                <w:lang w:eastAsia="en-US"/>
              </w:rPr>
              <w:t xml:space="preserve">Crime Plan </w:t>
            </w:r>
          </w:p>
        </w:tc>
        <w:tc>
          <w:tcPr>
            <w:tcW w:w="5940" w:type="dxa"/>
          </w:tcPr>
          <w:p w:rsidRPr="002500DC" w:rsidR="00702B6E" w:rsidP="00425C8E" w:rsidRDefault="00702B6E">
            <w:pPr>
              <w:rPr>
                <w:rFonts w:ascii="Arial" w:hAnsi="Arial" w:cs="Arial"/>
                <w:lang w:eastAsia="en-US"/>
              </w:rPr>
            </w:pPr>
          </w:p>
          <w:p w:rsidRPr="002500DC" w:rsidR="00702B6E" w:rsidP="00425C8E" w:rsidRDefault="00702B6E">
            <w:pPr>
              <w:rPr>
                <w:rFonts w:ascii="Arial" w:hAnsi="Arial" w:cs="Arial"/>
                <w:lang w:eastAsia="en-US"/>
              </w:rPr>
            </w:pPr>
            <w:r w:rsidRPr="002500DC">
              <w:rPr>
                <w:rFonts w:ascii="Arial" w:hAnsi="Arial" w:cs="Arial"/>
                <w:lang w:eastAsia="en-US"/>
              </w:rPr>
              <w:t>As per report</w:t>
            </w:r>
            <w:r w:rsidRPr="002500DC" w:rsidR="001840E9">
              <w:rPr>
                <w:rFonts w:ascii="Arial" w:hAnsi="Arial" w:cs="Arial"/>
                <w:lang w:eastAsia="en-US"/>
              </w:rPr>
              <w:t>.</w:t>
            </w:r>
          </w:p>
        </w:tc>
      </w:tr>
    </w:tbl>
    <w:p w:rsidR="00D83629" w:rsidP="00425C8E" w:rsidRDefault="00D83629">
      <w:pPr>
        <w:rPr>
          <w:rFonts w:ascii="Arial" w:hAnsi="Arial" w:cs="Arial"/>
          <w:b/>
          <w:color w:val="FF0000"/>
          <w:u w:val="single"/>
          <w:lang w:eastAsia="en-US"/>
        </w:rPr>
      </w:pPr>
    </w:p>
    <w:p w:rsidR="003C054E" w:rsidP="00425C8E" w:rsidRDefault="003C054E">
      <w:pPr>
        <w:rPr>
          <w:rFonts w:ascii="Arial" w:hAnsi="Arial" w:cs="Arial"/>
          <w:b/>
          <w:color w:val="FF0000"/>
          <w:u w:val="single"/>
          <w:lang w:eastAsia="en-US"/>
        </w:rPr>
      </w:pPr>
    </w:p>
    <w:p w:rsidRPr="002500DC" w:rsidR="00A01CBE" w:rsidP="00425C8E" w:rsidRDefault="00A01CBE">
      <w:pPr>
        <w:rPr>
          <w:rFonts w:ascii="Arial" w:hAnsi="Arial" w:cs="Arial"/>
          <w:b/>
          <w:color w:val="FF0000"/>
          <w:u w:val="single"/>
          <w:lang w:eastAsia="en-US"/>
        </w:rPr>
      </w:pPr>
    </w:p>
    <w:p w:rsidRPr="00AB5130" w:rsidR="007838C6" w:rsidP="003D1509" w:rsidRDefault="00702B6E">
      <w:pPr>
        <w:tabs>
          <w:tab w:val="left" w:pos="2835"/>
          <w:tab w:val="left" w:pos="2977"/>
        </w:tabs>
        <w:rPr>
          <w:rFonts w:ascii="Arial" w:hAnsi="Arial" w:cs="Arial"/>
          <w:b/>
          <w:u w:val="single"/>
          <w:lang w:eastAsia="en-US"/>
        </w:rPr>
      </w:pPr>
      <w:r w:rsidRPr="00AB5130">
        <w:rPr>
          <w:rFonts w:ascii="Arial" w:hAnsi="Arial" w:cs="Arial"/>
          <w:b/>
          <w:u w:val="single"/>
          <w:lang w:eastAsia="en-US"/>
        </w:rPr>
        <w:t>Appendices</w:t>
      </w:r>
    </w:p>
    <w:p w:rsidRPr="002500DC" w:rsidR="007838C6" w:rsidP="003D1509" w:rsidRDefault="00702B6E">
      <w:pPr>
        <w:tabs>
          <w:tab w:val="left" w:pos="2835"/>
          <w:tab w:val="left" w:pos="2977"/>
        </w:tabs>
        <w:rPr>
          <w:rFonts w:ascii="Arial" w:hAnsi="Arial" w:cs="Arial"/>
          <w:lang w:eastAsia="en-US"/>
        </w:rPr>
      </w:pPr>
      <w:r w:rsidRPr="002500DC">
        <w:rPr>
          <w:rFonts w:ascii="Arial" w:hAnsi="Arial" w:cs="Arial"/>
          <w:lang w:eastAsia="en-US"/>
        </w:rPr>
        <w:tab/>
      </w:r>
      <w:r w:rsidRPr="002500DC" w:rsidR="002F0037">
        <w:rPr>
          <w:rFonts w:ascii="Arial" w:hAnsi="Arial" w:cs="Arial"/>
          <w:lang w:eastAsia="en-US"/>
        </w:rPr>
        <w:tab/>
      </w:r>
    </w:p>
    <w:p w:rsidRPr="002500DC" w:rsidR="00702B6E" w:rsidP="003D1509" w:rsidRDefault="00BF3447">
      <w:pPr>
        <w:tabs>
          <w:tab w:val="left" w:pos="2835"/>
          <w:tab w:val="left" w:pos="2977"/>
        </w:tabs>
        <w:rPr>
          <w:rFonts w:ascii="Arial" w:hAnsi="Arial" w:cs="Arial"/>
          <w:lang w:eastAsia="en-US"/>
        </w:rPr>
      </w:pPr>
      <w:r>
        <w:rPr>
          <w:rFonts w:ascii="Arial" w:hAnsi="Arial" w:cs="Arial"/>
          <w:lang w:eastAsia="en-US"/>
        </w:rPr>
        <w:t xml:space="preserve">Appendix A: </w:t>
      </w:r>
      <w:r w:rsidRPr="002500DC" w:rsidR="00702B6E">
        <w:rPr>
          <w:rFonts w:ascii="Arial" w:hAnsi="Arial" w:cs="Arial"/>
          <w:lang w:eastAsia="en-US"/>
        </w:rPr>
        <w:t>Strategic Risks</w:t>
      </w:r>
    </w:p>
    <w:p w:rsidRPr="00CF6C46" w:rsidR="00702B6E" w:rsidP="007838C6" w:rsidRDefault="00BF3447">
      <w:pPr>
        <w:tabs>
          <w:tab w:val="left" w:pos="2835"/>
          <w:tab w:val="left" w:pos="2977"/>
        </w:tabs>
        <w:rPr>
          <w:rFonts w:ascii="Arial" w:hAnsi="Arial" w:cs="Arial"/>
          <w:lang w:eastAsia="en-US"/>
        </w:rPr>
      </w:pPr>
      <w:r>
        <w:rPr>
          <w:rFonts w:ascii="Arial" w:hAnsi="Arial" w:cs="Arial"/>
          <w:lang w:eastAsia="en-US"/>
        </w:rPr>
        <w:t xml:space="preserve">Appendix B: </w:t>
      </w:r>
      <w:r w:rsidRPr="002500DC" w:rsidR="00702B6E">
        <w:rPr>
          <w:rFonts w:ascii="Arial" w:hAnsi="Arial" w:cs="Arial"/>
          <w:lang w:eastAsia="en-US"/>
        </w:rPr>
        <w:t>Corporate Risk Register</w:t>
      </w:r>
    </w:p>
    <w:p w:rsidRPr="00CF6C46" w:rsidR="00702B6E" w:rsidP="007838C6" w:rsidRDefault="00BF3447">
      <w:pPr>
        <w:tabs>
          <w:tab w:val="left" w:pos="2977"/>
        </w:tabs>
        <w:rPr>
          <w:rFonts w:ascii="Arial" w:hAnsi="Arial" w:cs="Arial"/>
          <w:lang w:eastAsia="en-US"/>
        </w:rPr>
      </w:pPr>
      <w:r>
        <w:rPr>
          <w:rFonts w:ascii="Arial" w:hAnsi="Arial" w:cs="Arial"/>
          <w:lang w:eastAsia="en-US"/>
        </w:rPr>
        <w:t xml:space="preserve">Appendix C: </w:t>
      </w:r>
      <w:r w:rsidRPr="00CF6C46" w:rsidR="00702B6E">
        <w:rPr>
          <w:rFonts w:ascii="Arial" w:hAnsi="Arial" w:cs="Arial"/>
          <w:lang w:eastAsia="en-US"/>
        </w:rPr>
        <w:t>Risk Matrix</w:t>
      </w:r>
    </w:p>
    <w:p w:rsidR="00D83629" w:rsidP="003D1509" w:rsidRDefault="00D83629">
      <w:pPr>
        <w:tabs>
          <w:tab w:val="left" w:pos="2977"/>
        </w:tabs>
        <w:ind w:left="142"/>
        <w:rPr>
          <w:rFonts w:ascii="Arial" w:hAnsi="Arial" w:cs="Arial"/>
          <w:color w:val="FF0000"/>
          <w:u w:val="single"/>
          <w:lang w:eastAsia="en-US"/>
        </w:rPr>
      </w:pPr>
    </w:p>
    <w:p w:rsidR="005D0DD0" w:rsidP="003D1509" w:rsidRDefault="005D0DD0">
      <w:pPr>
        <w:tabs>
          <w:tab w:val="left" w:pos="2977"/>
        </w:tabs>
        <w:ind w:left="142"/>
        <w:rPr>
          <w:rFonts w:ascii="Arial" w:hAnsi="Arial" w:cs="Arial"/>
          <w:color w:val="FF0000"/>
          <w:u w:val="single"/>
          <w:lang w:eastAsia="en-US"/>
        </w:rPr>
      </w:pPr>
    </w:p>
    <w:p w:rsidRPr="00CF6C46" w:rsidR="003C054E" w:rsidP="003D1509" w:rsidRDefault="003C054E">
      <w:pPr>
        <w:tabs>
          <w:tab w:val="left" w:pos="2977"/>
        </w:tabs>
        <w:ind w:left="142"/>
        <w:rPr>
          <w:rFonts w:ascii="Arial" w:hAnsi="Arial" w:cs="Arial"/>
          <w:color w:val="FF0000"/>
          <w:u w:val="single"/>
          <w:lang w:eastAsia="en-US"/>
        </w:rPr>
      </w:pPr>
    </w:p>
    <w:p w:rsidRPr="00AB5130" w:rsidR="007838C6" w:rsidP="00CF6C46" w:rsidRDefault="00702B6E">
      <w:pPr>
        <w:tabs>
          <w:tab w:val="left" w:pos="2835"/>
        </w:tabs>
        <w:rPr>
          <w:rFonts w:ascii="Arial" w:hAnsi="Arial" w:cs="Arial"/>
          <w:b/>
          <w:u w:val="single"/>
          <w:lang w:eastAsia="en-US"/>
        </w:rPr>
      </w:pPr>
      <w:r w:rsidRPr="00AB5130">
        <w:rPr>
          <w:rFonts w:ascii="Arial" w:hAnsi="Arial" w:cs="Arial"/>
          <w:b/>
          <w:u w:val="single"/>
          <w:lang w:eastAsia="en-US"/>
        </w:rPr>
        <w:t xml:space="preserve">Persons to </w:t>
      </w:r>
      <w:r w:rsidRPr="00AB5130" w:rsidR="00A512CE">
        <w:rPr>
          <w:rFonts w:ascii="Arial" w:hAnsi="Arial" w:cs="Arial"/>
          <w:b/>
          <w:u w:val="single"/>
          <w:lang w:eastAsia="en-US"/>
        </w:rPr>
        <w:t>c</w:t>
      </w:r>
      <w:r w:rsidRPr="00AB5130">
        <w:rPr>
          <w:rFonts w:ascii="Arial" w:hAnsi="Arial" w:cs="Arial"/>
          <w:b/>
          <w:u w:val="single"/>
          <w:lang w:eastAsia="en-US"/>
        </w:rPr>
        <w:t>ontact</w:t>
      </w:r>
      <w:r w:rsidRPr="00AB5130" w:rsidR="00CF6C46">
        <w:rPr>
          <w:rFonts w:ascii="Arial" w:hAnsi="Arial" w:cs="Arial"/>
          <w:b/>
          <w:u w:val="single"/>
          <w:lang w:eastAsia="en-US"/>
        </w:rPr>
        <w:t xml:space="preserve">            </w:t>
      </w:r>
    </w:p>
    <w:p w:rsidR="007838C6" w:rsidP="00CF6C46" w:rsidRDefault="007838C6">
      <w:pPr>
        <w:tabs>
          <w:tab w:val="left" w:pos="2835"/>
        </w:tabs>
        <w:rPr>
          <w:rFonts w:ascii="Arial" w:hAnsi="Arial" w:cs="Arial"/>
          <w:b/>
          <w:lang w:eastAsia="en-US"/>
        </w:rPr>
      </w:pPr>
    </w:p>
    <w:p w:rsidRPr="007838C6" w:rsidR="007838C6" w:rsidP="00CF6C46" w:rsidRDefault="008859FC">
      <w:pPr>
        <w:tabs>
          <w:tab w:val="left" w:pos="2835"/>
        </w:tabs>
        <w:rPr>
          <w:rFonts w:ascii="Arial" w:hAnsi="Arial" w:cs="Arial"/>
          <w:lang w:eastAsia="en-US"/>
        </w:rPr>
      </w:pPr>
      <w:r>
        <w:rPr>
          <w:rFonts w:ascii="Arial" w:hAnsi="Arial" w:cs="Arial"/>
          <w:lang w:eastAsia="en-US"/>
        </w:rPr>
        <w:t>Roger Bannister</w:t>
      </w:r>
      <w:r w:rsidRPr="00AD395A" w:rsidR="00702B6E">
        <w:rPr>
          <w:rFonts w:ascii="Arial" w:hAnsi="Arial" w:cs="Arial"/>
          <w:lang w:eastAsia="en-US"/>
        </w:rPr>
        <w:t xml:space="preserve"> – </w:t>
      </w:r>
      <w:r w:rsidR="00632716">
        <w:rPr>
          <w:rFonts w:ascii="Arial" w:hAnsi="Arial" w:cs="Arial"/>
          <w:lang w:eastAsia="en-US"/>
        </w:rPr>
        <w:t xml:space="preserve">Deputy Chief Constable – </w:t>
      </w:r>
      <w:r w:rsidRPr="00AD395A" w:rsidR="00702B6E">
        <w:rPr>
          <w:rFonts w:ascii="Arial" w:hAnsi="Arial" w:cs="Arial"/>
          <w:lang w:eastAsia="en-US"/>
        </w:rPr>
        <w:t>(0116</w:t>
      </w:r>
      <w:r w:rsidR="00A512CE">
        <w:rPr>
          <w:rFonts w:ascii="Arial" w:hAnsi="Arial" w:cs="Arial"/>
          <w:lang w:eastAsia="en-US"/>
        </w:rPr>
        <w:t>)</w:t>
      </w:r>
      <w:r w:rsidRPr="00AD395A" w:rsidR="00702B6E">
        <w:rPr>
          <w:rFonts w:ascii="Arial" w:hAnsi="Arial" w:cs="Arial"/>
          <w:lang w:eastAsia="en-US"/>
        </w:rPr>
        <w:t xml:space="preserve"> 248 2005</w:t>
      </w:r>
    </w:p>
    <w:p w:rsidRPr="00CF6C46" w:rsidR="00702B6E" w:rsidP="007838C6" w:rsidRDefault="00702B6E">
      <w:pPr>
        <w:tabs>
          <w:tab w:val="left" w:pos="2835"/>
          <w:tab w:val="left" w:pos="2977"/>
        </w:tabs>
        <w:rPr>
          <w:rFonts w:ascii="Arial" w:hAnsi="Arial" w:cs="Arial"/>
          <w:b/>
          <w:lang w:eastAsia="en-US"/>
        </w:rPr>
      </w:pPr>
      <w:r w:rsidRPr="00AD395A">
        <w:rPr>
          <w:rFonts w:ascii="Arial" w:hAnsi="Arial" w:cs="Arial"/>
          <w:lang w:eastAsia="en-US"/>
        </w:rPr>
        <w:t xml:space="preserve">Email: </w:t>
      </w:r>
      <w:hyperlink w:history="1" r:id="rId9">
        <w:r w:rsidRPr="004124F4" w:rsidR="008859FC">
          <w:rPr>
            <w:rStyle w:val="Hyperlink"/>
            <w:rFonts w:ascii="Arial" w:hAnsi="Arial" w:cs="Arial"/>
            <w:lang w:eastAsia="en-US"/>
          </w:rPr>
          <w:t>Roger.Bannister@leicestershire.pnn.police.uk</w:t>
        </w:r>
      </w:hyperlink>
    </w:p>
    <w:p w:rsidR="007838C6" w:rsidP="00735854" w:rsidRDefault="007838C6">
      <w:pPr>
        <w:rPr>
          <w:rFonts w:ascii="Arial" w:hAnsi="Arial" w:cs="Arial"/>
          <w:lang w:eastAsia="en-US"/>
        </w:rPr>
      </w:pPr>
    </w:p>
    <w:p w:rsidR="007838C6" w:rsidP="00735854" w:rsidRDefault="00702B6E">
      <w:pPr>
        <w:rPr>
          <w:rFonts w:ascii="Arial" w:hAnsi="Arial" w:cs="Arial"/>
          <w:lang w:eastAsia="en-US"/>
        </w:rPr>
      </w:pPr>
      <w:r w:rsidRPr="00AD395A">
        <w:rPr>
          <w:rFonts w:ascii="Arial" w:hAnsi="Arial" w:cs="Arial"/>
          <w:lang w:eastAsia="en-US"/>
        </w:rPr>
        <w:t>Paul Stock – Chief Executive</w:t>
      </w:r>
      <w:r w:rsidR="00D76196">
        <w:rPr>
          <w:rFonts w:ascii="Arial" w:hAnsi="Arial" w:cs="Arial"/>
          <w:lang w:eastAsia="en-US"/>
        </w:rPr>
        <w:t xml:space="preserve"> </w:t>
      </w:r>
      <w:r w:rsidRPr="00AD395A">
        <w:rPr>
          <w:rFonts w:ascii="Arial" w:hAnsi="Arial" w:cs="Arial"/>
          <w:lang w:eastAsia="en-US"/>
        </w:rPr>
        <w:t>– (0116</w:t>
      </w:r>
      <w:r w:rsidR="00A512CE">
        <w:rPr>
          <w:rFonts w:ascii="Arial" w:hAnsi="Arial" w:cs="Arial"/>
          <w:lang w:eastAsia="en-US"/>
        </w:rPr>
        <w:t>)</w:t>
      </w:r>
      <w:r w:rsidRPr="00AD395A">
        <w:rPr>
          <w:rFonts w:ascii="Arial" w:hAnsi="Arial" w:cs="Arial"/>
          <w:lang w:eastAsia="en-US"/>
        </w:rPr>
        <w:t xml:space="preserve"> 229 8981</w:t>
      </w:r>
    </w:p>
    <w:p w:rsidR="00702B6E" w:rsidP="00735854" w:rsidRDefault="00735854">
      <w:pPr>
        <w:rPr>
          <w:rFonts w:ascii="Arial" w:hAnsi="Arial" w:cs="Arial"/>
          <w:color w:val="0000FF"/>
          <w:u w:val="single"/>
          <w:lang w:eastAsia="en-US"/>
        </w:rPr>
      </w:pPr>
      <w:r>
        <w:rPr>
          <w:rFonts w:ascii="Arial" w:hAnsi="Arial" w:cs="Arial"/>
          <w:lang w:eastAsia="en-US"/>
        </w:rPr>
        <w:t>E</w:t>
      </w:r>
      <w:r w:rsidRPr="00AD395A" w:rsidR="00702B6E">
        <w:rPr>
          <w:rFonts w:ascii="Arial" w:hAnsi="Arial" w:cs="Arial"/>
          <w:lang w:eastAsia="en-US"/>
        </w:rPr>
        <w:t xml:space="preserve">mail: </w:t>
      </w:r>
      <w:hyperlink w:history="1" r:id="rId10">
        <w:r w:rsidRPr="00023F21" w:rsidR="007838C6">
          <w:rPr>
            <w:rStyle w:val="Hyperlink"/>
            <w:rFonts w:ascii="Arial" w:hAnsi="Arial" w:cs="Arial"/>
            <w:lang w:eastAsia="en-US"/>
          </w:rPr>
          <w:t>Paul.Stock@leics.pcc.pnn.gov.uk</w:t>
        </w:r>
      </w:hyperlink>
    </w:p>
    <w:p w:rsidRPr="00AD395A" w:rsidR="007838C6" w:rsidP="00735854" w:rsidRDefault="007838C6">
      <w:pPr>
        <w:rPr>
          <w:rFonts w:ascii="Arial" w:hAnsi="Arial" w:cs="Arial"/>
          <w:lang w:eastAsia="en-US"/>
        </w:rPr>
      </w:pPr>
    </w:p>
    <w:p w:rsidR="007838C6" w:rsidP="007838C6" w:rsidRDefault="00735854">
      <w:pPr>
        <w:rPr>
          <w:rFonts w:ascii="Arial" w:hAnsi="Arial" w:cs="Arial"/>
          <w:lang w:eastAsia="en-US"/>
        </w:rPr>
      </w:pPr>
      <w:r>
        <w:rPr>
          <w:rFonts w:ascii="Arial" w:hAnsi="Arial" w:cs="Arial"/>
          <w:lang w:eastAsia="en-US"/>
        </w:rPr>
        <w:t>L</w:t>
      </w:r>
      <w:r w:rsidRPr="00AD395A" w:rsidR="00705123">
        <w:rPr>
          <w:rFonts w:ascii="Arial" w:hAnsi="Arial" w:cs="Arial"/>
          <w:lang w:eastAsia="en-US"/>
        </w:rPr>
        <w:t>aura Saunders</w:t>
      </w:r>
      <w:r w:rsidRPr="00AD395A" w:rsidR="00702B6E">
        <w:rPr>
          <w:rFonts w:ascii="Arial" w:hAnsi="Arial" w:cs="Arial"/>
          <w:lang w:eastAsia="en-US"/>
        </w:rPr>
        <w:t xml:space="preserve"> </w:t>
      </w:r>
      <w:r w:rsidR="0097569F">
        <w:rPr>
          <w:rFonts w:ascii="Arial" w:hAnsi="Arial" w:cs="Arial"/>
          <w:lang w:eastAsia="en-US"/>
        </w:rPr>
        <w:t>–</w:t>
      </w:r>
      <w:r w:rsidRPr="00AD395A" w:rsidR="00702B6E">
        <w:rPr>
          <w:rFonts w:ascii="Arial" w:hAnsi="Arial" w:cs="Arial"/>
          <w:lang w:eastAsia="en-US"/>
        </w:rPr>
        <w:t xml:space="preserve"> </w:t>
      </w:r>
      <w:r w:rsidR="00265333">
        <w:rPr>
          <w:rFonts w:ascii="Arial" w:hAnsi="Arial" w:cs="Arial"/>
          <w:lang w:eastAsia="en-US"/>
        </w:rPr>
        <w:t xml:space="preserve">Risk and Business Continuity Advisor – </w:t>
      </w:r>
      <w:r w:rsidRPr="00AD395A" w:rsidR="00702B6E">
        <w:rPr>
          <w:rFonts w:ascii="Arial" w:hAnsi="Arial" w:cs="Arial"/>
          <w:lang w:eastAsia="en-US"/>
        </w:rPr>
        <w:t>(0116</w:t>
      </w:r>
      <w:r w:rsidR="00A512CE">
        <w:rPr>
          <w:rFonts w:ascii="Arial" w:hAnsi="Arial" w:cs="Arial"/>
          <w:lang w:eastAsia="en-US"/>
        </w:rPr>
        <w:t>)</w:t>
      </w:r>
      <w:r w:rsidRPr="00AD395A" w:rsidR="00702B6E">
        <w:rPr>
          <w:rFonts w:ascii="Arial" w:hAnsi="Arial" w:cs="Arial"/>
          <w:lang w:eastAsia="en-US"/>
        </w:rPr>
        <w:t xml:space="preserve"> 248</w:t>
      </w:r>
      <w:r w:rsidR="007838C6">
        <w:rPr>
          <w:rFonts w:ascii="Arial" w:hAnsi="Arial" w:cs="Arial"/>
          <w:lang w:eastAsia="en-US"/>
        </w:rPr>
        <w:t xml:space="preserve"> 2</w:t>
      </w:r>
      <w:r w:rsidR="00DF28AC">
        <w:rPr>
          <w:rFonts w:ascii="Arial" w:hAnsi="Arial" w:cs="Arial"/>
          <w:lang w:eastAsia="en-US"/>
        </w:rPr>
        <w:t>127</w:t>
      </w:r>
    </w:p>
    <w:p w:rsidR="00702B6E" w:rsidP="007838C6" w:rsidRDefault="00702B6E">
      <w:pPr>
        <w:rPr>
          <w:rStyle w:val="Hyperlink"/>
          <w:rFonts w:ascii="Arial" w:hAnsi="Arial" w:cs="Arial"/>
          <w:lang w:eastAsia="en-US"/>
        </w:rPr>
      </w:pPr>
      <w:r w:rsidRPr="00AD395A">
        <w:rPr>
          <w:rFonts w:ascii="Arial" w:hAnsi="Arial" w:cs="Arial"/>
          <w:lang w:eastAsia="en-US"/>
        </w:rPr>
        <w:t xml:space="preserve">Email: </w:t>
      </w:r>
      <w:hyperlink w:history="1" r:id="rId11">
        <w:r w:rsidRPr="00AD395A" w:rsidR="00705123">
          <w:rPr>
            <w:rStyle w:val="Hyperlink"/>
            <w:rFonts w:ascii="Arial" w:hAnsi="Arial" w:cs="Arial"/>
            <w:lang w:eastAsia="en-US"/>
          </w:rPr>
          <w:t>Laura.Saunders@leicestershire.pnn.police.uk</w:t>
        </w:r>
      </w:hyperlink>
    </w:p>
    <w:p w:rsidR="003C054E" w:rsidP="00A6598F" w:rsidRDefault="003C054E">
      <w:pPr>
        <w:tabs>
          <w:tab w:val="left" w:pos="-851"/>
        </w:tabs>
        <w:ind w:left="-993"/>
        <w:rPr>
          <w:rStyle w:val="Hyperlink"/>
          <w:rFonts w:ascii="Arial" w:hAnsi="Arial" w:cs="Arial"/>
          <w:lang w:eastAsia="en-US"/>
        </w:rPr>
      </w:pPr>
    </w:p>
    <w:p w:rsidR="003C054E" w:rsidP="00A6598F" w:rsidRDefault="003C054E">
      <w:pPr>
        <w:tabs>
          <w:tab w:val="left" w:pos="-851"/>
        </w:tabs>
        <w:ind w:left="-993"/>
        <w:rPr>
          <w:rStyle w:val="Hyperlink"/>
          <w:rFonts w:ascii="Arial" w:hAnsi="Arial" w:cs="Arial"/>
          <w:lang w:eastAsia="en-US"/>
        </w:rPr>
      </w:pPr>
    </w:p>
    <w:p w:rsidR="003C054E" w:rsidP="00A6598F" w:rsidRDefault="003C054E">
      <w:pPr>
        <w:tabs>
          <w:tab w:val="left" w:pos="-851"/>
        </w:tabs>
        <w:ind w:left="-993"/>
        <w:rPr>
          <w:rStyle w:val="Hyperlink"/>
          <w:rFonts w:ascii="Arial" w:hAnsi="Arial" w:cs="Arial"/>
          <w:lang w:eastAsia="en-US"/>
        </w:rPr>
      </w:pPr>
    </w:p>
    <w:p w:rsidR="003C054E" w:rsidP="00A6598F" w:rsidRDefault="003C054E">
      <w:pPr>
        <w:tabs>
          <w:tab w:val="left" w:pos="-851"/>
        </w:tabs>
        <w:ind w:left="-993"/>
        <w:rPr>
          <w:rStyle w:val="Hyperlink"/>
          <w:rFonts w:ascii="Arial" w:hAnsi="Arial" w:cs="Arial"/>
          <w:lang w:eastAsia="en-US"/>
        </w:rPr>
      </w:pPr>
    </w:p>
    <w:p w:rsidR="003C054E" w:rsidP="00A6598F" w:rsidRDefault="003C054E">
      <w:pPr>
        <w:tabs>
          <w:tab w:val="left" w:pos="-851"/>
        </w:tabs>
        <w:ind w:left="-993"/>
        <w:rPr>
          <w:rStyle w:val="Hyperlink"/>
          <w:rFonts w:ascii="Arial" w:hAnsi="Arial" w:cs="Arial"/>
          <w:lang w:eastAsia="en-US"/>
        </w:rPr>
      </w:pPr>
    </w:p>
    <w:p w:rsidR="003C054E" w:rsidP="00A6598F" w:rsidRDefault="003C054E">
      <w:pPr>
        <w:tabs>
          <w:tab w:val="left" w:pos="-851"/>
        </w:tabs>
        <w:ind w:left="-993"/>
        <w:rPr>
          <w:rStyle w:val="Hyperlink"/>
          <w:rFonts w:ascii="Arial" w:hAnsi="Arial" w:cs="Arial"/>
          <w:lang w:eastAsia="en-US"/>
        </w:rPr>
      </w:pPr>
    </w:p>
    <w:p w:rsidR="003C054E" w:rsidP="00A6598F" w:rsidRDefault="003C054E">
      <w:pPr>
        <w:tabs>
          <w:tab w:val="left" w:pos="-851"/>
        </w:tabs>
        <w:ind w:left="-993"/>
        <w:rPr>
          <w:rStyle w:val="Hyperlink"/>
          <w:rFonts w:ascii="Arial" w:hAnsi="Arial" w:cs="Arial"/>
          <w:lang w:eastAsia="en-US"/>
        </w:rPr>
      </w:pPr>
    </w:p>
    <w:p w:rsidR="003C054E" w:rsidP="00A6598F" w:rsidRDefault="003C054E">
      <w:pPr>
        <w:tabs>
          <w:tab w:val="left" w:pos="-851"/>
        </w:tabs>
        <w:ind w:left="-993"/>
        <w:rPr>
          <w:rStyle w:val="Hyperlink"/>
          <w:rFonts w:ascii="Arial" w:hAnsi="Arial" w:cs="Arial"/>
          <w:lang w:eastAsia="en-US"/>
        </w:rPr>
      </w:pPr>
    </w:p>
    <w:p w:rsidR="003C054E" w:rsidP="009D0C6A" w:rsidRDefault="003C054E">
      <w:pPr>
        <w:tabs>
          <w:tab w:val="left" w:pos="-851"/>
        </w:tabs>
        <w:rPr>
          <w:rStyle w:val="Hyperlink"/>
          <w:rFonts w:ascii="Arial" w:hAnsi="Arial" w:cs="Arial"/>
          <w:lang w:eastAsia="en-US"/>
        </w:rPr>
      </w:pPr>
    </w:p>
    <w:p w:rsidR="00187979" w:rsidP="00950669" w:rsidRDefault="00680BE6">
      <w:pPr>
        <w:tabs>
          <w:tab w:val="left" w:pos="-851"/>
        </w:tabs>
        <w:ind w:left="-993"/>
        <w:rPr>
          <w:rFonts w:ascii="Arial" w:hAnsi="Arial" w:cs="Arial"/>
          <w:b/>
        </w:rPr>
      </w:pPr>
      <w:r>
        <w:rPr>
          <w:rFonts w:ascii="Arial" w:hAnsi="Arial" w:cs="Arial"/>
          <w:b/>
        </w:rPr>
        <w:lastRenderedPageBreak/>
        <w:t>Appendix A – Strategic Risks</w:t>
      </w:r>
    </w:p>
    <w:p w:rsidR="00950669" w:rsidP="00950669" w:rsidRDefault="00950669">
      <w:pPr>
        <w:tabs>
          <w:tab w:val="left" w:pos="-851"/>
        </w:tabs>
        <w:ind w:left="-993"/>
        <w:rPr>
          <w:rFonts w:ascii="Arial" w:hAnsi="Arial" w:cs="Arial"/>
          <w:b/>
        </w:rPr>
      </w:pPr>
    </w:p>
    <w:p w:rsidR="00950669" w:rsidP="00FD4DCA" w:rsidRDefault="00950669">
      <w:pPr>
        <w:tabs>
          <w:tab w:val="left" w:pos="-851"/>
        </w:tabs>
        <w:ind w:left="-993"/>
        <w:rPr>
          <w:rFonts w:ascii="Arial" w:hAnsi="Arial" w:cs="Arial"/>
        </w:rPr>
      </w:pPr>
      <w:r w:rsidRPr="00FD4DCA">
        <w:rPr>
          <w:rFonts w:ascii="Arial" w:hAnsi="Arial" w:cs="Arial"/>
        </w:rPr>
        <w:t>High risks</w:t>
      </w:r>
    </w:p>
    <w:p w:rsidRPr="00FD4DCA" w:rsidR="009D0C6A" w:rsidP="00FD4DCA" w:rsidRDefault="009D0C6A">
      <w:pPr>
        <w:tabs>
          <w:tab w:val="left" w:pos="-851"/>
        </w:tabs>
        <w:ind w:left="-993"/>
        <w:rPr>
          <w:rFonts w:ascii="Arial" w:hAnsi="Arial" w:cs="Arial"/>
        </w:rPr>
      </w:pPr>
    </w:p>
    <w:tbl>
      <w:tblPr>
        <w:tblW w:w="10491"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65"/>
        <w:gridCol w:w="3402"/>
        <w:gridCol w:w="2127"/>
        <w:gridCol w:w="2697"/>
      </w:tblGrid>
      <w:tr w:rsidRPr="008770E9" w:rsidR="00950669" w:rsidTr="00950669">
        <w:trPr>
          <w:trHeight w:val="136"/>
        </w:trPr>
        <w:tc>
          <w:tcPr>
            <w:tcW w:w="2265" w:type="dxa"/>
            <w:tcBorders>
              <w:bottom w:val="single" w:color="auto" w:sz="4" w:space="0"/>
            </w:tcBorders>
            <w:shd w:val="clear" w:color="auto" w:fill="66FFFF"/>
          </w:tcPr>
          <w:p w:rsidRPr="008770E9" w:rsidR="00950669" w:rsidP="006B44A6" w:rsidRDefault="00950669">
            <w:pPr>
              <w:jc w:val="center"/>
              <w:rPr>
                <w:rFonts w:ascii="Arial" w:hAnsi="Arial" w:eastAsia="MS Mincho" w:cs="Arial"/>
                <w:b/>
                <w:lang w:eastAsia="ja-JP"/>
              </w:rPr>
            </w:pPr>
            <w:r>
              <w:rPr>
                <w:rFonts w:ascii="Arial" w:hAnsi="Arial" w:eastAsia="MS Mincho" w:cs="Arial"/>
                <w:b/>
                <w:lang w:eastAsia="ja-JP"/>
              </w:rPr>
              <w:t>STR1844</w:t>
            </w:r>
          </w:p>
        </w:tc>
        <w:tc>
          <w:tcPr>
            <w:tcW w:w="8226" w:type="dxa"/>
            <w:gridSpan w:val="3"/>
            <w:shd w:val="clear" w:color="auto" w:fill="66FFFF"/>
          </w:tcPr>
          <w:p w:rsidRPr="005B1D52" w:rsidR="00950669" w:rsidP="006B44A6" w:rsidRDefault="00950669">
            <w:pPr>
              <w:jc w:val="center"/>
              <w:rPr>
                <w:rFonts w:ascii="Arial" w:hAnsi="Arial" w:eastAsia="MS Mincho" w:cs="Arial"/>
                <w:b/>
                <w:lang w:eastAsia="ja-JP"/>
              </w:rPr>
            </w:pPr>
            <w:r>
              <w:rPr>
                <w:rFonts w:ascii="Arial" w:hAnsi="Arial" w:cs="Arial"/>
                <w:b/>
                <w:bCs/>
                <w:color w:val="000000"/>
              </w:rPr>
              <w:t>Failure to transition to the ESN</w:t>
            </w:r>
          </w:p>
        </w:tc>
      </w:tr>
      <w:tr w:rsidRPr="008770E9" w:rsidR="00950669" w:rsidTr="00950669">
        <w:trPr>
          <w:trHeight w:val="136"/>
        </w:trPr>
        <w:tc>
          <w:tcPr>
            <w:tcW w:w="2265" w:type="dxa"/>
            <w:shd w:val="clear" w:color="auto" w:fill="CCFFFF"/>
            <w:vAlign w:val="bottom"/>
          </w:tcPr>
          <w:p w:rsidRPr="00077EE4" w:rsidR="00950669" w:rsidP="006B44A6" w:rsidRDefault="00950669">
            <w:pPr>
              <w:rPr>
                <w:rFonts w:ascii="Arial" w:hAnsi="Arial" w:eastAsia="MS Mincho" w:cs="Arial"/>
                <w:sz w:val="21"/>
                <w:szCs w:val="21"/>
                <w:lang w:eastAsia="ja-JP"/>
              </w:rPr>
            </w:pPr>
            <w:r w:rsidRPr="00077EE4">
              <w:rPr>
                <w:rFonts w:ascii="Arial" w:hAnsi="Arial" w:eastAsia="MS Mincho" w:cs="Arial"/>
                <w:sz w:val="21"/>
                <w:szCs w:val="21"/>
                <w:lang w:eastAsia="ja-JP"/>
              </w:rPr>
              <w:t xml:space="preserve">Responsible Officer </w:t>
            </w:r>
          </w:p>
        </w:tc>
        <w:tc>
          <w:tcPr>
            <w:tcW w:w="3402" w:type="dxa"/>
            <w:shd w:val="clear" w:color="auto" w:fill="auto"/>
          </w:tcPr>
          <w:p w:rsidRPr="00077EE4" w:rsidR="00950669" w:rsidP="006B44A6" w:rsidRDefault="005F5146">
            <w:pPr>
              <w:rPr>
                <w:rFonts w:ascii="Arial" w:hAnsi="Arial" w:eastAsia="MS Mincho" w:cs="Arial"/>
                <w:sz w:val="21"/>
                <w:szCs w:val="21"/>
                <w:lang w:eastAsia="ja-JP"/>
              </w:rPr>
            </w:pPr>
            <w:r>
              <w:rPr>
                <w:rFonts w:ascii="Arial" w:hAnsi="Arial" w:eastAsia="MS Mincho" w:cs="Arial"/>
                <w:sz w:val="21"/>
                <w:szCs w:val="21"/>
                <w:lang w:eastAsia="ja-JP"/>
              </w:rPr>
              <w:t>Andrew Rodwell</w:t>
            </w:r>
          </w:p>
        </w:tc>
        <w:tc>
          <w:tcPr>
            <w:tcW w:w="2127" w:type="dxa"/>
            <w:shd w:val="clear" w:color="auto" w:fill="CCFFFF"/>
            <w:vAlign w:val="bottom"/>
          </w:tcPr>
          <w:p w:rsidRPr="00077EE4" w:rsidR="00950669" w:rsidP="006B44A6" w:rsidRDefault="00950669">
            <w:pPr>
              <w:rPr>
                <w:rFonts w:ascii="Arial" w:hAnsi="Arial" w:eastAsia="MS Mincho" w:cs="Arial"/>
                <w:sz w:val="21"/>
                <w:szCs w:val="21"/>
                <w:lang w:eastAsia="ja-JP"/>
              </w:rPr>
            </w:pPr>
            <w:r w:rsidRPr="00077EE4">
              <w:rPr>
                <w:rFonts w:ascii="Arial" w:hAnsi="Arial" w:eastAsia="MS Mincho" w:cs="Arial"/>
                <w:sz w:val="21"/>
                <w:szCs w:val="21"/>
                <w:lang w:eastAsia="ja-JP"/>
              </w:rPr>
              <w:t>Impact/Likelihood</w:t>
            </w:r>
          </w:p>
        </w:tc>
        <w:tc>
          <w:tcPr>
            <w:tcW w:w="2697" w:type="dxa"/>
            <w:tcBorders>
              <w:bottom w:val="single" w:color="auto" w:sz="4" w:space="0"/>
            </w:tcBorders>
            <w:shd w:val="clear" w:color="auto" w:fill="FFFFFF" w:themeFill="background1"/>
          </w:tcPr>
          <w:p w:rsidRPr="00077EE4" w:rsidR="00950669" w:rsidP="006B44A6" w:rsidRDefault="00950669">
            <w:pPr>
              <w:jc w:val="center"/>
              <w:rPr>
                <w:rFonts w:ascii="Arial" w:hAnsi="Arial" w:eastAsia="MS Mincho" w:cs="Arial"/>
                <w:sz w:val="21"/>
                <w:szCs w:val="21"/>
                <w:lang w:eastAsia="ja-JP"/>
              </w:rPr>
            </w:pPr>
            <w:r>
              <w:rPr>
                <w:rFonts w:ascii="Arial" w:hAnsi="Arial" w:eastAsia="MS Mincho" w:cs="Arial"/>
                <w:sz w:val="21"/>
                <w:szCs w:val="21"/>
                <w:lang w:eastAsia="ja-JP"/>
              </w:rPr>
              <w:t xml:space="preserve">Very </w:t>
            </w:r>
            <w:r w:rsidRPr="00077EE4">
              <w:rPr>
                <w:rFonts w:ascii="Arial" w:hAnsi="Arial" w:eastAsia="MS Mincho" w:cs="Arial"/>
                <w:sz w:val="21"/>
                <w:szCs w:val="21"/>
                <w:lang w:eastAsia="ja-JP"/>
              </w:rPr>
              <w:t>High/High</w:t>
            </w:r>
          </w:p>
        </w:tc>
      </w:tr>
      <w:tr w:rsidRPr="008770E9" w:rsidR="00950669" w:rsidTr="00950669">
        <w:trPr>
          <w:trHeight w:val="136"/>
        </w:trPr>
        <w:tc>
          <w:tcPr>
            <w:tcW w:w="2265" w:type="dxa"/>
            <w:shd w:val="clear" w:color="auto" w:fill="CCFFFF"/>
            <w:vAlign w:val="bottom"/>
          </w:tcPr>
          <w:p w:rsidRPr="00077EE4" w:rsidR="00950669" w:rsidP="006B44A6" w:rsidRDefault="00950669">
            <w:pPr>
              <w:rPr>
                <w:rFonts w:ascii="Arial" w:hAnsi="Arial" w:eastAsia="MS Mincho" w:cs="Arial"/>
                <w:sz w:val="21"/>
                <w:szCs w:val="21"/>
                <w:lang w:eastAsia="ja-JP"/>
              </w:rPr>
            </w:pPr>
            <w:r w:rsidRPr="00077EE4">
              <w:rPr>
                <w:rFonts w:ascii="Arial" w:hAnsi="Arial" w:eastAsia="MS Mincho" w:cs="Arial"/>
                <w:sz w:val="21"/>
                <w:szCs w:val="21"/>
                <w:lang w:eastAsia="ja-JP"/>
              </w:rPr>
              <w:t>Date Recorded</w:t>
            </w:r>
          </w:p>
        </w:tc>
        <w:tc>
          <w:tcPr>
            <w:tcW w:w="3402" w:type="dxa"/>
            <w:shd w:val="clear" w:color="auto" w:fill="auto"/>
          </w:tcPr>
          <w:p w:rsidRPr="00077EE4" w:rsidR="00950669" w:rsidP="006B44A6" w:rsidRDefault="00950669">
            <w:pPr>
              <w:rPr>
                <w:rFonts w:ascii="Arial" w:hAnsi="Arial" w:eastAsia="MS Mincho" w:cs="Arial"/>
                <w:sz w:val="21"/>
                <w:szCs w:val="21"/>
                <w:lang w:eastAsia="ja-JP"/>
              </w:rPr>
            </w:pPr>
            <w:r>
              <w:rPr>
                <w:rFonts w:ascii="Arial" w:hAnsi="Arial" w:eastAsia="MS Mincho" w:cs="Arial"/>
                <w:sz w:val="21"/>
                <w:szCs w:val="21"/>
                <w:lang w:eastAsia="ja-JP"/>
              </w:rPr>
              <w:t>15/08/14</w:t>
            </w:r>
          </w:p>
        </w:tc>
        <w:tc>
          <w:tcPr>
            <w:tcW w:w="2127" w:type="dxa"/>
            <w:shd w:val="clear" w:color="auto" w:fill="CCFFFF"/>
            <w:vAlign w:val="bottom"/>
          </w:tcPr>
          <w:p w:rsidRPr="00077EE4" w:rsidR="00950669" w:rsidP="006B44A6" w:rsidRDefault="00950669">
            <w:pPr>
              <w:rPr>
                <w:rFonts w:ascii="Arial" w:hAnsi="Arial" w:eastAsia="MS Mincho" w:cs="Arial"/>
                <w:sz w:val="21"/>
                <w:szCs w:val="21"/>
                <w:lang w:eastAsia="ja-JP"/>
              </w:rPr>
            </w:pPr>
            <w:r w:rsidRPr="00077EE4">
              <w:rPr>
                <w:rFonts w:ascii="Arial" w:hAnsi="Arial" w:eastAsia="MS Mincho" w:cs="Arial"/>
                <w:sz w:val="21"/>
                <w:szCs w:val="21"/>
                <w:lang w:eastAsia="ja-JP"/>
              </w:rPr>
              <w:t>Current Rating</w:t>
            </w:r>
          </w:p>
        </w:tc>
        <w:tc>
          <w:tcPr>
            <w:tcW w:w="2697" w:type="dxa"/>
            <w:tcBorders>
              <w:bottom w:val="single" w:color="auto" w:sz="4" w:space="0"/>
            </w:tcBorders>
            <w:shd w:val="clear" w:color="auto" w:fill="FF0000"/>
          </w:tcPr>
          <w:p w:rsidRPr="00077EE4" w:rsidR="00950669" w:rsidP="006B44A6" w:rsidRDefault="00950669">
            <w:pPr>
              <w:jc w:val="center"/>
              <w:rPr>
                <w:rFonts w:ascii="Arial" w:hAnsi="Arial" w:eastAsia="MS Mincho" w:cs="Arial"/>
                <w:sz w:val="21"/>
                <w:szCs w:val="21"/>
                <w:lang w:eastAsia="ja-JP"/>
              </w:rPr>
            </w:pPr>
            <w:r w:rsidRPr="00077EE4">
              <w:rPr>
                <w:rFonts w:ascii="Arial" w:hAnsi="Arial" w:eastAsia="MS Mincho" w:cs="Arial"/>
                <w:sz w:val="21"/>
                <w:szCs w:val="21"/>
                <w:lang w:eastAsia="ja-JP"/>
              </w:rPr>
              <w:t>High (</w:t>
            </w:r>
            <w:r>
              <w:rPr>
                <w:rFonts w:ascii="Arial" w:hAnsi="Arial" w:eastAsia="MS Mincho" w:cs="Arial"/>
                <w:sz w:val="21"/>
                <w:szCs w:val="21"/>
                <w:lang w:eastAsia="ja-JP"/>
              </w:rPr>
              <w:t>12</w:t>
            </w:r>
            <w:r w:rsidRPr="00077EE4">
              <w:rPr>
                <w:rFonts w:ascii="Arial" w:hAnsi="Arial" w:eastAsia="MS Mincho" w:cs="Arial"/>
                <w:sz w:val="21"/>
                <w:szCs w:val="21"/>
                <w:lang w:eastAsia="ja-JP"/>
              </w:rPr>
              <w:t>)</w:t>
            </w:r>
          </w:p>
        </w:tc>
      </w:tr>
      <w:tr w:rsidRPr="008770E9" w:rsidR="00950669" w:rsidTr="00950669">
        <w:trPr>
          <w:trHeight w:val="136"/>
        </w:trPr>
        <w:tc>
          <w:tcPr>
            <w:tcW w:w="2265" w:type="dxa"/>
            <w:shd w:val="clear" w:color="auto" w:fill="CCFFFF"/>
            <w:vAlign w:val="center"/>
          </w:tcPr>
          <w:p w:rsidRPr="00077EE4" w:rsidR="00950669" w:rsidP="006B44A6" w:rsidRDefault="00950669">
            <w:pPr>
              <w:rPr>
                <w:rFonts w:ascii="Arial" w:hAnsi="Arial" w:eastAsia="MS Mincho" w:cs="Arial"/>
                <w:sz w:val="21"/>
                <w:szCs w:val="21"/>
                <w:lang w:eastAsia="ja-JP"/>
              </w:rPr>
            </w:pPr>
            <w:r w:rsidRPr="00077EE4">
              <w:rPr>
                <w:rFonts w:ascii="Arial" w:hAnsi="Arial" w:eastAsia="MS Mincho" w:cs="Arial"/>
                <w:sz w:val="21"/>
                <w:szCs w:val="21"/>
                <w:lang w:eastAsia="ja-JP"/>
              </w:rPr>
              <w:t>Category</w:t>
            </w:r>
          </w:p>
        </w:tc>
        <w:tc>
          <w:tcPr>
            <w:tcW w:w="3402" w:type="dxa"/>
            <w:shd w:val="clear" w:color="auto" w:fill="auto"/>
          </w:tcPr>
          <w:p w:rsidRPr="00077EE4" w:rsidR="00950669" w:rsidP="006B44A6" w:rsidRDefault="00950669">
            <w:pPr>
              <w:rPr>
                <w:rFonts w:ascii="Arial" w:hAnsi="Arial" w:eastAsia="MS Mincho" w:cs="Arial"/>
                <w:sz w:val="21"/>
                <w:szCs w:val="21"/>
                <w:lang w:eastAsia="ja-JP"/>
              </w:rPr>
            </w:pPr>
            <w:r>
              <w:rPr>
                <w:rFonts w:ascii="Arial" w:hAnsi="Arial" w:cs="Arial"/>
                <w:color w:val="000000"/>
                <w:sz w:val="21"/>
                <w:szCs w:val="21"/>
              </w:rPr>
              <w:t>Information Systems/Technology</w:t>
            </w:r>
          </w:p>
        </w:tc>
        <w:tc>
          <w:tcPr>
            <w:tcW w:w="2127" w:type="dxa"/>
            <w:shd w:val="clear" w:color="auto" w:fill="CCFFFF"/>
            <w:vAlign w:val="center"/>
          </w:tcPr>
          <w:p w:rsidRPr="00077EE4" w:rsidR="00950669" w:rsidP="006B44A6" w:rsidRDefault="00950669">
            <w:pPr>
              <w:rPr>
                <w:rFonts w:ascii="Arial" w:hAnsi="Arial" w:eastAsia="MS Mincho" w:cs="Arial"/>
                <w:sz w:val="21"/>
                <w:szCs w:val="21"/>
                <w:lang w:eastAsia="ja-JP"/>
              </w:rPr>
            </w:pPr>
            <w:r w:rsidRPr="00077EE4">
              <w:rPr>
                <w:rFonts w:ascii="Arial" w:hAnsi="Arial" w:eastAsia="MS Mincho" w:cs="Arial"/>
                <w:sz w:val="21"/>
                <w:szCs w:val="21"/>
                <w:lang w:eastAsia="ja-JP"/>
              </w:rPr>
              <w:t>Previous Rating</w:t>
            </w:r>
          </w:p>
        </w:tc>
        <w:tc>
          <w:tcPr>
            <w:tcW w:w="2697" w:type="dxa"/>
            <w:shd w:val="clear" w:color="auto" w:fill="FF0000"/>
            <w:vAlign w:val="center"/>
          </w:tcPr>
          <w:p w:rsidRPr="00077EE4" w:rsidR="00950669" w:rsidP="006B44A6" w:rsidRDefault="00950669">
            <w:pPr>
              <w:jc w:val="center"/>
              <w:rPr>
                <w:rFonts w:ascii="Arial" w:hAnsi="Arial" w:eastAsia="MS Mincho" w:cs="Arial"/>
                <w:sz w:val="21"/>
                <w:szCs w:val="21"/>
                <w:lang w:eastAsia="ja-JP"/>
              </w:rPr>
            </w:pPr>
            <w:r>
              <w:rPr>
                <w:rFonts w:ascii="Arial" w:hAnsi="Arial" w:eastAsia="MS Mincho" w:cs="Arial"/>
                <w:sz w:val="21"/>
                <w:szCs w:val="21"/>
                <w:lang w:eastAsia="ja-JP"/>
              </w:rPr>
              <w:t>High (12)</w:t>
            </w:r>
          </w:p>
        </w:tc>
      </w:tr>
      <w:tr w:rsidRPr="008770E9" w:rsidR="00950669" w:rsidTr="00950669">
        <w:trPr>
          <w:trHeight w:val="136"/>
        </w:trPr>
        <w:tc>
          <w:tcPr>
            <w:tcW w:w="2265" w:type="dxa"/>
            <w:shd w:val="clear" w:color="auto" w:fill="CCFFFF"/>
            <w:vAlign w:val="center"/>
          </w:tcPr>
          <w:p w:rsidRPr="00077EE4" w:rsidR="00950669" w:rsidP="006B44A6" w:rsidRDefault="00950669">
            <w:pPr>
              <w:rPr>
                <w:rFonts w:ascii="Arial" w:hAnsi="Arial" w:eastAsia="MS Mincho" w:cs="Arial"/>
                <w:sz w:val="21"/>
                <w:szCs w:val="21"/>
                <w:lang w:eastAsia="ja-JP"/>
              </w:rPr>
            </w:pPr>
            <w:r w:rsidRPr="00077EE4">
              <w:rPr>
                <w:rFonts w:ascii="Arial" w:hAnsi="Arial" w:eastAsia="MS Mincho" w:cs="Arial"/>
                <w:sz w:val="21"/>
                <w:szCs w:val="21"/>
                <w:lang w:eastAsia="ja-JP"/>
              </w:rPr>
              <w:t>Information</w:t>
            </w:r>
          </w:p>
        </w:tc>
        <w:tc>
          <w:tcPr>
            <w:tcW w:w="8226" w:type="dxa"/>
            <w:gridSpan w:val="3"/>
            <w:shd w:val="clear" w:color="auto" w:fill="auto"/>
          </w:tcPr>
          <w:p w:rsidRPr="00136637" w:rsidR="00950669" w:rsidP="006B44A6" w:rsidRDefault="00950669">
            <w:pPr>
              <w:rPr>
                <w:rFonts w:ascii="Arial" w:hAnsi="Arial" w:eastAsia="MS Mincho" w:cs="Arial"/>
                <w:sz w:val="21"/>
                <w:szCs w:val="21"/>
                <w:highlight w:val="yellow"/>
                <w:lang w:eastAsia="ja-JP"/>
              </w:rPr>
            </w:pPr>
            <w:r w:rsidRPr="00136637">
              <w:rPr>
                <w:rFonts w:ascii="Arial" w:hAnsi="Arial" w:cs="Arial"/>
                <w:color w:val="000000"/>
                <w:sz w:val="21"/>
                <w:szCs w:val="21"/>
              </w:rPr>
              <w:t>Leicestershire Police</w:t>
            </w:r>
            <w:r>
              <w:rPr>
                <w:rFonts w:ascii="Arial" w:hAnsi="Arial" w:cs="Arial"/>
                <w:color w:val="000000"/>
                <w:sz w:val="21"/>
                <w:szCs w:val="21"/>
              </w:rPr>
              <w:t xml:space="preserve"> </w:t>
            </w:r>
            <w:r w:rsidRPr="00136637">
              <w:rPr>
                <w:rFonts w:ascii="Arial" w:hAnsi="Arial" w:cs="Arial"/>
                <w:color w:val="000000"/>
                <w:sz w:val="21"/>
                <w:szCs w:val="21"/>
              </w:rPr>
              <w:t xml:space="preserve">use Airwave for radio voice communications; however, </w:t>
            </w:r>
            <w:r>
              <w:rPr>
                <w:rFonts w:ascii="Arial" w:hAnsi="Arial" w:cs="Arial"/>
                <w:color w:val="000000"/>
                <w:sz w:val="21"/>
                <w:szCs w:val="21"/>
              </w:rPr>
              <w:t xml:space="preserve">the </w:t>
            </w:r>
            <w:r w:rsidRPr="00136637">
              <w:rPr>
                <w:rFonts w:ascii="Arial" w:hAnsi="Arial" w:cs="Arial"/>
                <w:color w:val="000000"/>
                <w:sz w:val="21"/>
                <w:szCs w:val="21"/>
              </w:rPr>
              <w:t xml:space="preserve">contract </w:t>
            </w:r>
            <w:r>
              <w:rPr>
                <w:rFonts w:ascii="Arial" w:hAnsi="Arial" w:cs="Arial"/>
                <w:color w:val="000000"/>
                <w:sz w:val="21"/>
                <w:szCs w:val="21"/>
              </w:rPr>
              <w:t>is</w:t>
            </w:r>
            <w:r w:rsidRPr="00136637">
              <w:rPr>
                <w:rFonts w:ascii="Arial" w:hAnsi="Arial" w:cs="Arial"/>
                <w:color w:val="000000"/>
                <w:sz w:val="21"/>
                <w:szCs w:val="21"/>
              </w:rPr>
              <w:t xml:space="preserve"> due to expire </w:t>
            </w:r>
            <w:r>
              <w:rPr>
                <w:rFonts w:ascii="Arial" w:hAnsi="Arial" w:cs="Arial"/>
                <w:color w:val="000000"/>
                <w:sz w:val="21"/>
                <w:szCs w:val="21"/>
              </w:rPr>
              <w:t>in 2017.  T</w:t>
            </w:r>
            <w:r w:rsidRPr="00136637">
              <w:rPr>
                <w:rFonts w:ascii="Arial" w:hAnsi="Arial" w:cs="Arial"/>
                <w:color w:val="000000"/>
                <w:sz w:val="21"/>
                <w:szCs w:val="21"/>
              </w:rPr>
              <w:t>he government are driving the procurement process as every emergency service will move to mobile communications</w:t>
            </w:r>
            <w:r>
              <w:rPr>
                <w:rFonts w:ascii="Arial" w:hAnsi="Arial" w:cs="Arial"/>
                <w:color w:val="000000"/>
                <w:sz w:val="21"/>
                <w:szCs w:val="21"/>
              </w:rPr>
              <w:t xml:space="preserve"> and connect to the Emergency Services Network (ESN).</w:t>
            </w:r>
            <w:r w:rsidRPr="00136637">
              <w:rPr>
                <w:rFonts w:ascii="Arial" w:hAnsi="Arial" w:cs="Arial"/>
                <w:color w:val="000000"/>
                <w:sz w:val="21"/>
                <w:szCs w:val="21"/>
              </w:rPr>
              <w:t xml:space="preserve"> </w:t>
            </w:r>
          </w:p>
        </w:tc>
      </w:tr>
      <w:tr w:rsidRPr="008770E9" w:rsidR="00950669" w:rsidTr="00950669">
        <w:trPr>
          <w:trHeight w:val="136"/>
        </w:trPr>
        <w:tc>
          <w:tcPr>
            <w:tcW w:w="2265" w:type="dxa"/>
            <w:shd w:val="clear" w:color="auto" w:fill="CCFFFF"/>
            <w:vAlign w:val="center"/>
          </w:tcPr>
          <w:p w:rsidRPr="00077EE4" w:rsidR="00950669" w:rsidP="006B44A6" w:rsidRDefault="00950669">
            <w:pPr>
              <w:rPr>
                <w:rFonts w:ascii="Arial" w:hAnsi="Arial" w:eastAsia="MS Mincho" w:cs="Arial"/>
                <w:sz w:val="21"/>
                <w:szCs w:val="21"/>
                <w:lang w:eastAsia="ja-JP"/>
              </w:rPr>
            </w:pPr>
            <w:r w:rsidRPr="00077EE4">
              <w:rPr>
                <w:rFonts w:ascii="Arial" w:hAnsi="Arial" w:eastAsia="MS Mincho" w:cs="Arial"/>
                <w:sz w:val="21"/>
                <w:szCs w:val="21"/>
                <w:lang w:eastAsia="ja-JP"/>
              </w:rPr>
              <w:t>Impact</w:t>
            </w:r>
          </w:p>
        </w:tc>
        <w:tc>
          <w:tcPr>
            <w:tcW w:w="8226" w:type="dxa"/>
            <w:gridSpan w:val="3"/>
            <w:shd w:val="clear" w:color="auto" w:fill="auto"/>
          </w:tcPr>
          <w:p w:rsidRPr="00136637" w:rsidR="00950669" w:rsidP="006B44A6" w:rsidRDefault="00950669">
            <w:pPr>
              <w:rPr>
                <w:rFonts w:ascii="Arial" w:hAnsi="Arial" w:eastAsia="MS Mincho" w:cs="Arial"/>
                <w:sz w:val="21"/>
                <w:szCs w:val="21"/>
                <w:highlight w:val="yellow"/>
                <w:lang w:eastAsia="ja-JP"/>
              </w:rPr>
            </w:pPr>
            <w:r w:rsidRPr="00136637">
              <w:rPr>
                <w:rFonts w:ascii="Arial" w:hAnsi="Arial" w:cs="Arial"/>
                <w:color w:val="000000"/>
                <w:sz w:val="21"/>
                <w:szCs w:val="21"/>
              </w:rPr>
              <w:t>This risk is concerned with the impact of not transitioning to the ESN</w:t>
            </w:r>
            <w:r>
              <w:rPr>
                <w:rFonts w:ascii="Arial" w:hAnsi="Arial" w:cs="Arial"/>
                <w:color w:val="000000"/>
                <w:sz w:val="21"/>
                <w:szCs w:val="21"/>
              </w:rPr>
              <w:t xml:space="preserve"> within the timescales</w:t>
            </w:r>
            <w:r w:rsidRPr="00136637">
              <w:rPr>
                <w:rFonts w:ascii="Arial" w:hAnsi="Arial" w:cs="Arial"/>
                <w:color w:val="000000"/>
                <w:sz w:val="21"/>
                <w:szCs w:val="21"/>
              </w:rPr>
              <w:t>, however, there</w:t>
            </w:r>
            <w:r>
              <w:rPr>
                <w:rFonts w:ascii="Arial" w:hAnsi="Arial" w:cs="Arial"/>
                <w:color w:val="000000"/>
                <w:sz w:val="21"/>
                <w:szCs w:val="21"/>
              </w:rPr>
              <w:t xml:space="preserve"> are</w:t>
            </w:r>
            <w:r w:rsidRPr="00136637">
              <w:rPr>
                <w:rFonts w:ascii="Arial" w:hAnsi="Arial" w:cs="Arial"/>
                <w:color w:val="000000"/>
                <w:sz w:val="21"/>
                <w:szCs w:val="21"/>
              </w:rPr>
              <w:t xml:space="preserve"> a number of associated risks</w:t>
            </w:r>
            <w:proofErr w:type="gramStart"/>
            <w:r>
              <w:rPr>
                <w:rFonts w:ascii="Arial" w:hAnsi="Arial" w:cs="Arial"/>
                <w:color w:val="000000"/>
                <w:sz w:val="21"/>
                <w:szCs w:val="21"/>
              </w:rPr>
              <w:t>:-</w:t>
            </w:r>
            <w:proofErr w:type="gramEnd"/>
            <w:r>
              <w:rPr>
                <w:rFonts w:ascii="Arial" w:hAnsi="Arial" w:cs="Arial"/>
                <w:color w:val="000000"/>
                <w:sz w:val="21"/>
                <w:szCs w:val="21"/>
              </w:rPr>
              <w:t xml:space="preserve"> F</w:t>
            </w:r>
            <w:r w:rsidRPr="00136637">
              <w:rPr>
                <w:rFonts w:ascii="Arial" w:hAnsi="Arial" w:cs="Arial"/>
                <w:color w:val="000000"/>
                <w:sz w:val="21"/>
                <w:szCs w:val="21"/>
              </w:rPr>
              <w:t>inancial</w:t>
            </w:r>
            <w:r>
              <w:rPr>
                <w:rFonts w:ascii="Arial" w:hAnsi="Arial" w:cs="Arial"/>
                <w:color w:val="000000"/>
                <w:sz w:val="21"/>
                <w:szCs w:val="21"/>
              </w:rPr>
              <w:t xml:space="preserve">; </w:t>
            </w:r>
            <w:r w:rsidRPr="00136637">
              <w:rPr>
                <w:rFonts w:ascii="Arial" w:hAnsi="Arial" w:cs="Arial"/>
                <w:color w:val="000000"/>
                <w:sz w:val="21"/>
                <w:szCs w:val="21"/>
              </w:rPr>
              <w:t>upgrading our infrast</w:t>
            </w:r>
            <w:r>
              <w:rPr>
                <w:rFonts w:ascii="Arial" w:hAnsi="Arial" w:cs="Arial"/>
                <w:color w:val="000000"/>
                <w:sz w:val="21"/>
                <w:szCs w:val="21"/>
              </w:rPr>
              <w:t xml:space="preserve">ructure, possibility of </w:t>
            </w:r>
            <w:r w:rsidRPr="00136637">
              <w:rPr>
                <w:rFonts w:ascii="Arial" w:hAnsi="Arial" w:cs="Arial"/>
                <w:color w:val="000000"/>
                <w:sz w:val="21"/>
                <w:szCs w:val="21"/>
              </w:rPr>
              <w:t>ex</w:t>
            </w:r>
            <w:r>
              <w:rPr>
                <w:rFonts w:ascii="Arial" w:hAnsi="Arial" w:cs="Arial"/>
                <w:color w:val="000000"/>
                <w:sz w:val="21"/>
                <w:szCs w:val="21"/>
              </w:rPr>
              <w:t xml:space="preserve">tending our contract with Airwave, </w:t>
            </w:r>
            <w:r w:rsidRPr="00136637">
              <w:rPr>
                <w:rFonts w:ascii="Arial" w:hAnsi="Arial" w:cs="Arial"/>
                <w:color w:val="000000"/>
                <w:sz w:val="21"/>
                <w:szCs w:val="21"/>
              </w:rPr>
              <w:t>purchas</w:t>
            </w:r>
            <w:r>
              <w:rPr>
                <w:rFonts w:ascii="Arial" w:hAnsi="Arial" w:cs="Arial"/>
                <w:color w:val="000000"/>
                <w:sz w:val="21"/>
                <w:szCs w:val="21"/>
              </w:rPr>
              <w:t>e of</w:t>
            </w:r>
            <w:r w:rsidRPr="00136637">
              <w:rPr>
                <w:rFonts w:ascii="Arial" w:hAnsi="Arial" w:cs="Arial"/>
                <w:color w:val="000000"/>
                <w:sz w:val="21"/>
                <w:szCs w:val="21"/>
              </w:rPr>
              <w:t xml:space="preserve"> new handsets. </w:t>
            </w:r>
            <w:r>
              <w:rPr>
                <w:rFonts w:ascii="Arial" w:hAnsi="Arial" w:cs="Arial"/>
                <w:color w:val="000000"/>
                <w:sz w:val="21"/>
                <w:szCs w:val="21"/>
              </w:rPr>
              <w:t xml:space="preserve"> Operational; abstractions caused by e</w:t>
            </w:r>
            <w:r w:rsidRPr="00136637">
              <w:rPr>
                <w:rFonts w:ascii="Arial" w:hAnsi="Arial" w:cs="Arial"/>
                <w:color w:val="000000"/>
                <w:sz w:val="21"/>
                <w:szCs w:val="21"/>
              </w:rPr>
              <w:t>quipment be</w:t>
            </w:r>
            <w:r>
              <w:rPr>
                <w:rFonts w:ascii="Arial" w:hAnsi="Arial" w:cs="Arial"/>
                <w:color w:val="000000"/>
                <w:sz w:val="21"/>
                <w:szCs w:val="21"/>
              </w:rPr>
              <w:t>ing</w:t>
            </w:r>
            <w:r w:rsidRPr="00136637">
              <w:rPr>
                <w:rFonts w:ascii="Arial" w:hAnsi="Arial" w:cs="Arial"/>
                <w:color w:val="000000"/>
                <w:sz w:val="21"/>
                <w:szCs w:val="21"/>
              </w:rPr>
              <w:t xml:space="preserve"> fitted to cars and training </w:t>
            </w:r>
            <w:r>
              <w:rPr>
                <w:rFonts w:ascii="Arial" w:hAnsi="Arial" w:cs="Arial"/>
                <w:color w:val="000000"/>
                <w:sz w:val="21"/>
                <w:szCs w:val="21"/>
              </w:rPr>
              <w:t>in the use of new equipment.</w:t>
            </w:r>
            <w:r w:rsidRPr="00136637">
              <w:rPr>
                <w:rFonts w:ascii="Arial" w:hAnsi="Arial" w:cs="Arial"/>
                <w:color w:val="000000"/>
                <w:sz w:val="21"/>
                <w:szCs w:val="21"/>
              </w:rPr>
              <w:t xml:space="preserve"> </w:t>
            </w:r>
          </w:p>
        </w:tc>
      </w:tr>
      <w:tr w:rsidRPr="008770E9" w:rsidR="00950669" w:rsidTr="00950669">
        <w:trPr>
          <w:trHeight w:val="252"/>
        </w:trPr>
        <w:tc>
          <w:tcPr>
            <w:tcW w:w="2265" w:type="dxa"/>
            <w:shd w:val="clear" w:color="auto" w:fill="CCFFFF"/>
            <w:vAlign w:val="center"/>
          </w:tcPr>
          <w:p w:rsidRPr="00077EE4" w:rsidR="00950669" w:rsidP="006B44A6" w:rsidRDefault="00950669">
            <w:pPr>
              <w:rPr>
                <w:rFonts w:ascii="Arial" w:hAnsi="Arial" w:eastAsia="MS Mincho" w:cs="Arial"/>
                <w:sz w:val="21"/>
                <w:szCs w:val="21"/>
                <w:lang w:eastAsia="ja-JP"/>
              </w:rPr>
            </w:pPr>
            <w:r w:rsidRPr="00077EE4">
              <w:rPr>
                <w:rFonts w:ascii="Arial" w:hAnsi="Arial" w:eastAsia="MS Mincho" w:cs="Arial"/>
                <w:sz w:val="21"/>
                <w:szCs w:val="21"/>
                <w:lang w:eastAsia="ja-JP"/>
              </w:rPr>
              <w:t>Existing Controls</w:t>
            </w:r>
          </w:p>
        </w:tc>
        <w:tc>
          <w:tcPr>
            <w:tcW w:w="8226" w:type="dxa"/>
            <w:gridSpan w:val="3"/>
            <w:shd w:val="clear" w:color="auto" w:fill="auto"/>
          </w:tcPr>
          <w:p w:rsidRPr="004201C3" w:rsidR="00950669" w:rsidP="00950669" w:rsidRDefault="00950669">
            <w:pPr>
              <w:pStyle w:val="ListParagraph"/>
              <w:numPr>
                <w:ilvl w:val="0"/>
                <w:numId w:val="29"/>
              </w:numPr>
              <w:ind w:left="317" w:hanging="284"/>
              <w:rPr>
                <w:rFonts w:ascii="Arial" w:hAnsi="Arial" w:eastAsia="MS Mincho" w:cs="Arial"/>
                <w:sz w:val="21"/>
                <w:szCs w:val="21"/>
                <w:lang w:eastAsia="ja-JP"/>
              </w:rPr>
            </w:pPr>
            <w:r w:rsidRPr="004201C3">
              <w:rPr>
                <w:rFonts w:ascii="Arial" w:hAnsi="Arial" w:eastAsia="MS Mincho" w:cs="Arial"/>
                <w:sz w:val="21"/>
                <w:szCs w:val="21"/>
                <w:lang w:eastAsia="ja-JP"/>
              </w:rPr>
              <w:t>Regional Airwave user group</w:t>
            </w:r>
          </w:p>
          <w:p w:rsidRPr="004201C3" w:rsidR="00950669" w:rsidP="00950669" w:rsidRDefault="00950669">
            <w:pPr>
              <w:pStyle w:val="ListParagraph"/>
              <w:numPr>
                <w:ilvl w:val="0"/>
                <w:numId w:val="29"/>
              </w:numPr>
              <w:ind w:left="317" w:hanging="284"/>
              <w:rPr>
                <w:rFonts w:ascii="Arial" w:hAnsi="Arial" w:eastAsia="MS Mincho" w:cs="Arial"/>
                <w:sz w:val="21"/>
                <w:szCs w:val="21"/>
                <w:lang w:eastAsia="ja-JP"/>
              </w:rPr>
            </w:pPr>
            <w:r w:rsidRPr="004201C3">
              <w:rPr>
                <w:rFonts w:ascii="Arial" w:hAnsi="Arial" w:eastAsia="MS Mincho" w:cs="Arial"/>
                <w:sz w:val="21"/>
                <w:szCs w:val="21"/>
                <w:lang w:eastAsia="ja-JP"/>
              </w:rPr>
              <w:t>Monitoring of Airwave performance</w:t>
            </w:r>
          </w:p>
          <w:p w:rsidR="00950669" w:rsidP="00950669" w:rsidRDefault="00950669">
            <w:pPr>
              <w:pStyle w:val="ListParagraph"/>
              <w:numPr>
                <w:ilvl w:val="0"/>
                <w:numId w:val="29"/>
              </w:numPr>
              <w:ind w:left="317" w:hanging="284"/>
              <w:rPr>
                <w:rFonts w:ascii="Arial" w:hAnsi="Arial" w:eastAsia="MS Mincho" w:cs="Arial"/>
                <w:sz w:val="21"/>
                <w:szCs w:val="21"/>
                <w:lang w:eastAsia="ja-JP"/>
              </w:rPr>
            </w:pPr>
            <w:r w:rsidRPr="004201C3">
              <w:rPr>
                <w:rFonts w:ascii="Arial" w:hAnsi="Arial" w:eastAsia="MS Mincho" w:cs="Arial"/>
                <w:sz w:val="21"/>
                <w:szCs w:val="21"/>
                <w:lang w:eastAsia="ja-JP"/>
              </w:rPr>
              <w:t>National project team</w:t>
            </w:r>
          </w:p>
          <w:p w:rsidRPr="004201C3" w:rsidR="00950669" w:rsidP="00950669" w:rsidRDefault="00950669">
            <w:pPr>
              <w:pStyle w:val="ListParagraph"/>
              <w:numPr>
                <w:ilvl w:val="0"/>
                <w:numId w:val="29"/>
              </w:numPr>
              <w:ind w:left="317" w:hanging="284"/>
              <w:rPr>
                <w:rFonts w:ascii="Arial" w:hAnsi="Arial" w:eastAsia="MS Mincho" w:cs="Arial"/>
                <w:sz w:val="21"/>
                <w:szCs w:val="21"/>
                <w:lang w:eastAsia="ja-JP"/>
              </w:rPr>
            </w:pPr>
            <w:r>
              <w:rPr>
                <w:rFonts w:ascii="Arial" w:hAnsi="Arial" w:eastAsia="MS Mincho" w:cs="Arial"/>
                <w:sz w:val="21"/>
                <w:szCs w:val="21"/>
                <w:lang w:eastAsia="ja-JP"/>
              </w:rPr>
              <w:t>Creation of ESMCP Project Board</w:t>
            </w:r>
          </w:p>
          <w:p w:rsidR="00950669" w:rsidP="00950669" w:rsidRDefault="00950669">
            <w:pPr>
              <w:pStyle w:val="ListParagraph"/>
              <w:numPr>
                <w:ilvl w:val="0"/>
                <w:numId w:val="29"/>
              </w:numPr>
              <w:ind w:left="317" w:hanging="284"/>
              <w:rPr>
                <w:rFonts w:ascii="Arial" w:hAnsi="Arial" w:eastAsia="MS Mincho" w:cs="Arial"/>
                <w:sz w:val="21"/>
                <w:szCs w:val="21"/>
                <w:lang w:eastAsia="ja-JP"/>
              </w:rPr>
            </w:pPr>
            <w:r w:rsidRPr="004201C3">
              <w:rPr>
                <w:rFonts w:ascii="Arial" w:hAnsi="Arial" w:eastAsia="MS Mincho" w:cs="Arial"/>
                <w:sz w:val="21"/>
                <w:szCs w:val="21"/>
                <w:lang w:eastAsia="ja-JP"/>
              </w:rPr>
              <w:t>COT oversight</w:t>
            </w:r>
          </w:p>
          <w:p w:rsidR="00950669" w:rsidP="00950669" w:rsidRDefault="00950669">
            <w:pPr>
              <w:pStyle w:val="ListParagraph"/>
              <w:numPr>
                <w:ilvl w:val="0"/>
                <w:numId w:val="29"/>
              </w:numPr>
              <w:ind w:left="317" w:hanging="284"/>
              <w:rPr>
                <w:rFonts w:ascii="Arial" w:hAnsi="Arial" w:cs="Arial"/>
                <w:sz w:val="21"/>
                <w:szCs w:val="21"/>
              </w:rPr>
            </w:pPr>
            <w:r w:rsidRPr="004201C3">
              <w:rPr>
                <w:rFonts w:ascii="Arial" w:hAnsi="Arial" w:cs="Arial"/>
                <w:sz w:val="21"/>
                <w:szCs w:val="21"/>
              </w:rPr>
              <w:t>IC</w:t>
            </w:r>
            <w:r>
              <w:rPr>
                <w:rFonts w:ascii="Arial" w:hAnsi="Arial" w:cs="Arial"/>
                <w:sz w:val="21"/>
                <w:szCs w:val="21"/>
              </w:rPr>
              <w:t>C</w:t>
            </w:r>
            <w:r w:rsidRPr="004201C3">
              <w:rPr>
                <w:rFonts w:ascii="Arial" w:hAnsi="Arial" w:cs="Arial"/>
                <w:sz w:val="21"/>
                <w:szCs w:val="21"/>
              </w:rPr>
              <w:t>S infrastructure upgrade</w:t>
            </w:r>
          </w:p>
          <w:p w:rsidRPr="001F675C" w:rsidR="00950669" w:rsidP="00950669" w:rsidRDefault="00950669">
            <w:pPr>
              <w:pStyle w:val="ListParagraph"/>
              <w:numPr>
                <w:ilvl w:val="0"/>
                <w:numId w:val="29"/>
              </w:numPr>
              <w:ind w:left="317" w:hanging="284"/>
              <w:rPr>
                <w:rFonts w:ascii="Arial" w:hAnsi="Arial" w:eastAsia="MS Mincho" w:cs="Arial"/>
                <w:sz w:val="21"/>
                <w:szCs w:val="21"/>
                <w:lang w:eastAsia="ja-JP"/>
              </w:rPr>
            </w:pPr>
            <w:r>
              <w:rPr>
                <w:rFonts w:ascii="Arial" w:hAnsi="Arial" w:cs="Arial"/>
                <w:sz w:val="21"/>
                <w:szCs w:val="21"/>
              </w:rPr>
              <w:t>Appointment of a project manager locally</w:t>
            </w:r>
          </w:p>
          <w:p w:rsidRPr="004B7FDC" w:rsidR="00950669" w:rsidP="00950669" w:rsidRDefault="00950669">
            <w:pPr>
              <w:pStyle w:val="ListParagraph"/>
              <w:numPr>
                <w:ilvl w:val="0"/>
                <w:numId w:val="29"/>
              </w:numPr>
              <w:ind w:left="317" w:hanging="284"/>
              <w:rPr>
                <w:rFonts w:ascii="Arial" w:hAnsi="Arial" w:eastAsia="MS Mincho" w:cs="Arial"/>
                <w:sz w:val="21"/>
                <w:szCs w:val="21"/>
                <w:lang w:eastAsia="ja-JP"/>
              </w:rPr>
            </w:pPr>
            <w:r>
              <w:rPr>
                <w:rFonts w:ascii="Arial" w:hAnsi="Arial" w:cs="Arial"/>
                <w:sz w:val="21"/>
                <w:szCs w:val="21"/>
              </w:rPr>
              <w:t>Monthly conference calls with national police team</w:t>
            </w:r>
          </w:p>
          <w:p w:rsidRPr="00B93A06" w:rsidR="00950669" w:rsidP="00950669" w:rsidRDefault="00950669">
            <w:pPr>
              <w:pStyle w:val="ListParagraph"/>
              <w:numPr>
                <w:ilvl w:val="0"/>
                <w:numId w:val="29"/>
              </w:numPr>
              <w:ind w:left="317" w:hanging="284"/>
              <w:rPr>
                <w:rFonts w:ascii="Arial" w:hAnsi="Arial" w:eastAsia="MS Mincho" w:cs="Arial"/>
                <w:sz w:val="21"/>
                <w:szCs w:val="21"/>
                <w:lang w:eastAsia="ja-JP"/>
              </w:rPr>
            </w:pPr>
            <w:r w:rsidRPr="00DD5409">
              <w:rPr>
                <w:rFonts w:ascii="Arial" w:hAnsi="Arial" w:cs="Arial"/>
                <w:sz w:val="21"/>
                <w:szCs w:val="21"/>
              </w:rPr>
              <w:t xml:space="preserve">Purchase of repair credits for existing Airwave </w:t>
            </w:r>
            <w:r>
              <w:rPr>
                <w:rFonts w:ascii="Arial" w:hAnsi="Arial" w:cs="Arial"/>
                <w:sz w:val="21"/>
                <w:szCs w:val="21"/>
              </w:rPr>
              <w:t>radios</w:t>
            </w:r>
          </w:p>
        </w:tc>
      </w:tr>
      <w:tr w:rsidRPr="008770E9" w:rsidR="00950669" w:rsidTr="00950669">
        <w:trPr>
          <w:trHeight w:val="136"/>
        </w:trPr>
        <w:tc>
          <w:tcPr>
            <w:tcW w:w="2265" w:type="dxa"/>
            <w:shd w:val="clear" w:color="auto" w:fill="FFFFCC"/>
            <w:vAlign w:val="center"/>
          </w:tcPr>
          <w:p w:rsidRPr="00077EE4" w:rsidR="00950669" w:rsidP="006B44A6" w:rsidRDefault="00950669">
            <w:pPr>
              <w:rPr>
                <w:rFonts w:ascii="Arial" w:hAnsi="Arial" w:eastAsia="MS Mincho" w:cs="Arial"/>
                <w:sz w:val="21"/>
                <w:szCs w:val="21"/>
                <w:lang w:eastAsia="ja-JP"/>
              </w:rPr>
            </w:pPr>
            <w:r w:rsidRPr="00077EE4">
              <w:rPr>
                <w:rFonts w:ascii="Arial" w:hAnsi="Arial" w:eastAsia="MS Mincho" w:cs="Arial"/>
                <w:sz w:val="21"/>
                <w:szCs w:val="21"/>
                <w:lang w:eastAsia="ja-JP"/>
              </w:rPr>
              <w:t>Update</w:t>
            </w:r>
          </w:p>
        </w:tc>
        <w:tc>
          <w:tcPr>
            <w:tcW w:w="8226" w:type="dxa"/>
            <w:gridSpan w:val="3"/>
            <w:shd w:val="clear" w:color="auto" w:fill="auto"/>
          </w:tcPr>
          <w:p w:rsidRPr="00945875" w:rsidR="00950669" w:rsidP="006B44A6" w:rsidRDefault="005F5146">
            <w:pPr>
              <w:rPr>
                <w:rFonts w:ascii="Arial" w:hAnsi="Arial" w:eastAsia="MS Mincho" w:cs="Arial"/>
                <w:b/>
                <w:sz w:val="21"/>
                <w:szCs w:val="21"/>
                <w:lang w:eastAsia="ja-JP"/>
              </w:rPr>
            </w:pPr>
            <w:r w:rsidRPr="00945875">
              <w:rPr>
                <w:rFonts w:ascii="Arial" w:hAnsi="Arial" w:eastAsia="MS Mincho" w:cs="Arial"/>
                <w:b/>
                <w:sz w:val="21"/>
                <w:szCs w:val="21"/>
                <w:lang w:eastAsia="ja-JP"/>
              </w:rPr>
              <w:t>2</w:t>
            </w:r>
            <w:r w:rsidRPr="00945875" w:rsidR="00945875">
              <w:rPr>
                <w:rFonts w:ascii="Arial" w:hAnsi="Arial" w:eastAsia="MS Mincho" w:cs="Arial"/>
                <w:b/>
                <w:sz w:val="21"/>
                <w:szCs w:val="21"/>
                <w:lang w:eastAsia="ja-JP"/>
              </w:rPr>
              <w:t>2/06</w:t>
            </w:r>
            <w:r w:rsidRPr="00945875" w:rsidR="00950669">
              <w:rPr>
                <w:rFonts w:ascii="Arial" w:hAnsi="Arial" w:eastAsia="MS Mincho" w:cs="Arial"/>
                <w:b/>
                <w:sz w:val="21"/>
                <w:szCs w:val="21"/>
                <w:lang w:eastAsia="ja-JP"/>
              </w:rPr>
              <w:t xml:space="preserve">/16 – </w:t>
            </w:r>
            <w:r w:rsidRPr="00945875">
              <w:rPr>
                <w:rFonts w:ascii="Arial" w:hAnsi="Arial" w:eastAsia="MS Mincho" w:cs="Arial"/>
                <w:b/>
                <w:sz w:val="21"/>
                <w:szCs w:val="21"/>
                <w:lang w:eastAsia="ja-JP"/>
              </w:rPr>
              <w:t>Andrew Rodwell</w:t>
            </w:r>
            <w:r w:rsidRPr="00945875" w:rsidR="00950669">
              <w:rPr>
                <w:rFonts w:ascii="Arial" w:hAnsi="Arial" w:eastAsia="MS Mincho" w:cs="Arial"/>
                <w:b/>
                <w:sz w:val="21"/>
                <w:szCs w:val="21"/>
                <w:lang w:eastAsia="ja-JP"/>
              </w:rPr>
              <w:t xml:space="preserve">:-  </w:t>
            </w:r>
          </w:p>
          <w:p w:rsidRPr="00F978AA" w:rsidR="00F978AA" w:rsidP="00F978AA" w:rsidRDefault="00F978AA">
            <w:pPr>
              <w:rPr>
                <w:rFonts w:ascii="Arial" w:hAnsi="Arial" w:cs="Arial"/>
                <w:sz w:val="21"/>
                <w:szCs w:val="21"/>
              </w:rPr>
            </w:pPr>
            <w:r w:rsidRPr="00F978AA">
              <w:rPr>
                <w:rFonts w:ascii="Arial" w:hAnsi="Arial" w:cs="Arial"/>
                <w:sz w:val="21"/>
                <w:szCs w:val="21"/>
              </w:rPr>
              <w:t>In general the risk remains the same; the key update is it is unlikely any devices will be available for testing until April 2017 at the earliest.  The East Midlands region is now meeting on a regular basis, with the next meeting in July.  Learning and Development are engaged with the region and are looking to provide appropriate training.  There are monthly conference calls with the central project team, this months was cancelled by the project team as there was nothing to report.</w:t>
            </w:r>
          </w:p>
          <w:p w:rsidRPr="00F978AA" w:rsidR="00950669" w:rsidP="00F978AA" w:rsidRDefault="00950669">
            <w:pPr>
              <w:rPr>
                <w:color w:val="1F497D"/>
              </w:rPr>
            </w:pPr>
            <w:r w:rsidRPr="00945875">
              <w:rPr>
                <w:rFonts w:ascii="Arial" w:hAnsi="Arial" w:eastAsia="MS Mincho" w:cs="Arial"/>
                <w:b/>
                <w:sz w:val="21"/>
                <w:szCs w:val="21"/>
                <w:lang w:eastAsia="ja-JP"/>
              </w:rPr>
              <w:t>Current status: managed.</w:t>
            </w:r>
          </w:p>
        </w:tc>
      </w:tr>
    </w:tbl>
    <w:p w:rsidR="00950669" w:rsidP="00950669" w:rsidRDefault="00950669"/>
    <w:tbl>
      <w:tblPr>
        <w:tblW w:w="10491" w:type="dxa"/>
        <w:tblInd w:w="-885" w:type="dxa"/>
        <w:tblLayout w:type="fixed"/>
        <w:tblLook w:val="0000" w:firstRow="0" w:lastRow="0" w:firstColumn="0" w:lastColumn="0" w:noHBand="0" w:noVBand="0"/>
      </w:tblPr>
      <w:tblGrid>
        <w:gridCol w:w="2268"/>
        <w:gridCol w:w="3402"/>
        <w:gridCol w:w="2127"/>
        <w:gridCol w:w="2694"/>
      </w:tblGrid>
      <w:tr w:rsidRPr="00A869DA" w:rsidR="00950669" w:rsidTr="003D3E64">
        <w:trPr>
          <w:trHeight w:val="255"/>
        </w:trPr>
        <w:tc>
          <w:tcPr>
            <w:tcW w:w="2268" w:type="dxa"/>
            <w:tcBorders>
              <w:top w:val="single" w:color="auto" w:sz="4" w:space="0"/>
              <w:left w:val="single" w:color="auto" w:sz="4" w:space="0"/>
              <w:bottom w:val="single" w:color="auto" w:sz="4" w:space="0"/>
              <w:right w:val="single" w:color="auto" w:sz="4" w:space="0"/>
            </w:tcBorders>
            <w:shd w:val="clear" w:color="auto" w:fill="66FFFF"/>
            <w:noWrap/>
            <w:vAlign w:val="center"/>
          </w:tcPr>
          <w:p w:rsidRPr="00A869DA" w:rsidR="00950669" w:rsidP="006B44A6" w:rsidRDefault="00950669">
            <w:pPr>
              <w:jc w:val="center"/>
              <w:rPr>
                <w:rFonts w:ascii="Arial" w:hAnsi="Arial" w:eastAsia="MS Mincho" w:cs="Arial"/>
                <w:b/>
                <w:lang w:eastAsia="ja-JP"/>
              </w:rPr>
            </w:pPr>
            <w:r w:rsidRPr="00A869DA">
              <w:rPr>
                <w:rFonts w:ascii="Arial" w:hAnsi="Arial" w:eastAsia="MS Mincho" w:cs="Arial"/>
                <w:b/>
                <w:lang w:eastAsia="ja-JP"/>
              </w:rPr>
              <w:t>STR1679</w:t>
            </w:r>
          </w:p>
        </w:tc>
        <w:tc>
          <w:tcPr>
            <w:tcW w:w="8223" w:type="dxa"/>
            <w:gridSpan w:val="3"/>
            <w:tcBorders>
              <w:top w:val="single" w:color="auto" w:sz="4" w:space="0"/>
              <w:left w:val="nil"/>
              <w:bottom w:val="single" w:color="auto" w:sz="4" w:space="0"/>
              <w:right w:val="single" w:color="000000" w:sz="4" w:space="0"/>
            </w:tcBorders>
            <w:shd w:val="clear" w:color="auto" w:fill="66FFFF"/>
            <w:noWrap/>
            <w:vAlign w:val="bottom"/>
          </w:tcPr>
          <w:p w:rsidRPr="00A869DA" w:rsidR="00950669" w:rsidP="006B44A6" w:rsidRDefault="00950669">
            <w:pPr>
              <w:jc w:val="center"/>
              <w:rPr>
                <w:rFonts w:ascii="Arial" w:hAnsi="Arial" w:eastAsia="MS Mincho" w:cs="Arial"/>
                <w:lang w:eastAsia="ja-JP"/>
              </w:rPr>
            </w:pPr>
            <w:r w:rsidRPr="00A869DA">
              <w:rPr>
                <w:rFonts w:ascii="Arial" w:hAnsi="Arial" w:eastAsia="MS Mincho" w:cs="Arial"/>
                <w:b/>
                <w:bCs/>
                <w:lang w:eastAsia="ja-JP"/>
              </w:rPr>
              <w:t>Missed opportunities: failure to accurately record crime</w:t>
            </w:r>
          </w:p>
        </w:tc>
      </w:tr>
      <w:tr w:rsidRPr="00A869DA" w:rsidR="00950669" w:rsidTr="003D3E64">
        <w:trPr>
          <w:trHeight w:val="255"/>
        </w:trPr>
        <w:tc>
          <w:tcPr>
            <w:tcW w:w="2268" w:type="dxa"/>
            <w:tcBorders>
              <w:top w:val="single" w:color="auto" w:sz="4" w:space="0"/>
              <w:left w:val="single" w:color="auto" w:sz="4" w:space="0"/>
              <w:bottom w:val="single" w:color="auto" w:sz="4" w:space="0"/>
              <w:right w:val="single" w:color="auto" w:sz="4" w:space="0"/>
            </w:tcBorders>
            <w:shd w:val="clear" w:color="auto" w:fill="CCFFFF"/>
            <w:noWrap/>
            <w:vAlign w:val="center"/>
          </w:tcPr>
          <w:p w:rsidRPr="00A869DA" w:rsidR="00950669" w:rsidP="006B44A6" w:rsidRDefault="00950669">
            <w:pPr>
              <w:rPr>
                <w:rFonts w:ascii="Arial" w:hAnsi="Arial" w:eastAsia="MS Mincho" w:cs="Arial"/>
                <w:sz w:val="21"/>
                <w:szCs w:val="21"/>
                <w:lang w:eastAsia="ja-JP"/>
              </w:rPr>
            </w:pPr>
            <w:r w:rsidRPr="00A869DA">
              <w:rPr>
                <w:rFonts w:ascii="Arial" w:hAnsi="Arial" w:eastAsia="MS Mincho" w:cs="Arial"/>
                <w:sz w:val="21"/>
                <w:szCs w:val="21"/>
                <w:lang w:eastAsia="ja-JP"/>
              </w:rPr>
              <w:t xml:space="preserve">Responsible Officer </w:t>
            </w:r>
          </w:p>
        </w:tc>
        <w:tc>
          <w:tcPr>
            <w:tcW w:w="3402" w:type="dxa"/>
            <w:tcBorders>
              <w:top w:val="nil"/>
              <w:left w:val="nil"/>
              <w:bottom w:val="single" w:color="auto" w:sz="4" w:space="0"/>
              <w:right w:val="single" w:color="auto" w:sz="4" w:space="0"/>
            </w:tcBorders>
            <w:shd w:val="clear" w:color="auto" w:fill="auto"/>
            <w:noWrap/>
            <w:vAlign w:val="bottom"/>
          </w:tcPr>
          <w:p w:rsidRPr="00A869DA" w:rsidR="00950669" w:rsidP="006B44A6" w:rsidRDefault="00950669">
            <w:pPr>
              <w:rPr>
                <w:rFonts w:ascii="Arial" w:hAnsi="Arial" w:eastAsia="MS Mincho" w:cs="Arial"/>
                <w:sz w:val="21"/>
                <w:szCs w:val="21"/>
                <w:lang w:eastAsia="ja-JP"/>
              </w:rPr>
            </w:pPr>
            <w:r>
              <w:rPr>
                <w:rFonts w:ascii="Arial" w:hAnsi="Arial" w:eastAsia="MS Mincho" w:cs="Arial"/>
                <w:sz w:val="21"/>
                <w:szCs w:val="21"/>
                <w:lang w:eastAsia="ja-JP"/>
              </w:rPr>
              <w:t xml:space="preserve">Caroline Barker </w:t>
            </w:r>
            <w:r w:rsidRPr="00A869DA">
              <w:rPr>
                <w:rFonts w:ascii="Arial" w:hAnsi="Arial" w:eastAsia="MS Mincho" w:cs="Arial"/>
                <w:sz w:val="21"/>
                <w:szCs w:val="21"/>
                <w:lang w:eastAsia="ja-JP"/>
              </w:rPr>
              <w:t xml:space="preserve"> </w:t>
            </w:r>
          </w:p>
        </w:tc>
        <w:tc>
          <w:tcPr>
            <w:tcW w:w="2127" w:type="dxa"/>
            <w:tcBorders>
              <w:top w:val="nil"/>
              <w:left w:val="nil"/>
              <w:bottom w:val="single" w:color="auto" w:sz="4" w:space="0"/>
              <w:right w:val="single" w:color="auto" w:sz="4" w:space="0"/>
            </w:tcBorders>
            <w:shd w:val="clear" w:color="auto" w:fill="CCFFFF"/>
            <w:noWrap/>
            <w:vAlign w:val="center"/>
          </w:tcPr>
          <w:p w:rsidRPr="00A869DA" w:rsidR="00950669" w:rsidP="006B44A6" w:rsidRDefault="00950669">
            <w:pPr>
              <w:rPr>
                <w:rFonts w:ascii="Arial" w:hAnsi="Arial" w:eastAsia="MS Mincho" w:cs="Arial"/>
                <w:sz w:val="21"/>
                <w:szCs w:val="21"/>
                <w:lang w:eastAsia="ja-JP"/>
              </w:rPr>
            </w:pPr>
            <w:r w:rsidRPr="00A869DA">
              <w:rPr>
                <w:rFonts w:ascii="Arial" w:hAnsi="Arial" w:eastAsia="MS Mincho" w:cs="Arial"/>
                <w:sz w:val="21"/>
                <w:szCs w:val="21"/>
                <w:lang w:eastAsia="ja-JP"/>
              </w:rPr>
              <w:t>Impact/Likelihood</w:t>
            </w:r>
          </w:p>
        </w:tc>
        <w:tc>
          <w:tcPr>
            <w:tcW w:w="2694" w:type="dxa"/>
            <w:tcBorders>
              <w:top w:val="nil"/>
              <w:left w:val="nil"/>
              <w:bottom w:val="single" w:color="auto" w:sz="4" w:space="0"/>
              <w:right w:val="single" w:color="auto" w:sz="4" w:space="0"/>
            </w:tcBorders>
            <w:shd w:val="clear" w:color="auto" w:fill="auto"/>
            <w:noWrap/>
            <w:vAlign w:val="center"/>
          </w:tcPr>
          <w:p w:rsidRPr="00A869DA" w:rsidR="00950669" w:rsidP="006B44A6" w:rsidRDefault="00950669">
            <w:pPr>
              <w:jc w:val="center"/>
              <w:rPr>
                <w:rFonts w:ascii="Arial" w:hAnsi="Arial" w:eastAsia="MS Mincho" w:cs="Arial"/>
                <w:sz w:val="21"/>
                <w:szCs w:val="21"/>
                <w:lang w:eastAsia="ja-JP"/>
              </w:rPr>
            </w:pPr>
            <w:r w:rsidRPr="00A869DA">
              <w:rPr>
                <w:rFonts w:ascii="Arial" w:hAnsi="Arial" w:eastAsia="MS Mincho" w:cs="Arial"/>
                <w:sz w:val="21"/>
                <w:szCs w:val="21"/>
                <w:lang w:eastAsia="ja-JP"/>
              </w:rPr>
              <w:t>High/</w:t>
            </w:r>
            <w:r>
              <w:rPr>
                <w:rFonts w:ascii="Arial" w:hAnsi="Arial" w:eastAsia="MS Mincho" w:cs="Arial"/>
                <w:sz w:val="21"/>
                <w:szCs w:val="21"/>
                <w:lang w:eastAsia="ja-JP"/>
              </w:rPr>
              <w:t>High</w:t>
            </w:r>
          </w:p>
        </w:tc>
      </w:tr>
      <w:tr w:rsidRPr="00A869DA" w:rsidR="00950669" w:rsidTr="003D3E64">
        <w:trPr>
          <w:trHeight w:val="255"/>
        </w:trPr>
        <w:tc>
          <w:tcPr>
            <w:tcW w:w="2268" w:type="dxa"/>
            <w:tcBorders>
              <w:top w:val="single" w:color="auto" w:sz="4" w:space="0"/>
              <w:left w:val="single" w:color="auto" w:sz="4" w:space="0"/>
              <w:bottom w:val="single" w:color="auto" w:sz="4" w:space="0"/>
              <w:right w:val="single" w:color="auto" w:sz="4" w:space="0"/>
            </w:tcBorders>
            <w:shd w:val="clear" w:color="auto" w:fill="CCFFFF"/>
            <w:noWrap/>
            <w:vAlign w:val="bottom"/>
          </w:tcPr>
          <w:p w:rsidRPr="00A869DA" w:rsidR="00950669" w:rsidP="006B44A6" w:rsidRDefault="00950669">
            <w:pPr>
              <w:rPr>
                <w:rFonts w:ascii="Arial" w:hAnsi="Arial" w:eastAsia="MS Mincho" w:cs="Arial"/>
                <w:sz w:val="21"/>
                <w:szCs w:val="21"/>
                <w:lang w:eastAsia="ja-JP"/>
              </w:rPr>
            </w:pPr>
            <w:r w:rsidRPr="00A869DA">
              <w:rPr>
                <w:rFonts w:ascii="Arial" w:hAnsi="Arial" w:eastAsia="MS Mincho" w:cs="Arial"/>
                <w:sz w:val="21"/>
                <w:szCs w:val="21"/>
                <w:lang w:eastAsia="ja-JP"/>
              </w:rPr>
              <w:t>Date Recorded</w:t>
            </w:r>
          </w:p>
        </w:tc>
        <w:tc>
          <w:tcPr>
            <w:tcW w:w="3402" w:type="dxa"/>
            <w:tcBorders>
              <w:top w:val="nil"/>
              <w:left w:val="nil"/>
              <w:bottom w:val="single" w:color="auto" w:sz="4" w:space="0"/>
              <w:right w:val="single" w:color="auto" w:sz="4" w:space="0"/>
            </w:tcBorders>
            <w:shd w:val="clear" w:color="auto" w:fill="auto"/>
            <w:noWrap/>
            <w:vAlign w:val="bottom"/>
          </w:tcPr>
          <w:p w:rsidRPr="00A869DA" w:rsidR="00950669" w:rsidP="006B44A6" w:rsidRDefault="00950669">
            <w:pPr>
              <w:rPr>
                <w:rFonts w:ascii="Arial" w:hAnsi="Arial" w:eastAsia="MS Mincho" w:cs="Arial"/>
                <w:sz w:val="21"/>
                <w:szCs w:val="21"/>
                <w:lang w:eastAsia="ja-JP"/>
              </w:rPr>
            </w:pPr>
            <w:r w:rsidRPr="00A869DA">
              <w:rPr>
                <w:rFonts w:ascii="Arial" w:hAnsi="Arial" w:eastAsia="MS Mincho" w:cs="Arial"/>
                <w:sz w:val="21"/>
                <w:szCs w:val="21"/>
                <w:lang w:eastAsia="ja-JP"/>
              </w:rPr>
              <w:t>12/06/13</w:t>
            </w:r>
          </w:p>
        </w:tc>
        <w:tc>
          <w:tcPr>
            <w:tcW w:w="2127" w:type="dxa"/>
            <w:tcBorders>
              <w:top w:val="single" w:color="auto" w:sz="4" w:space="0"/>
              <w:left w:val="nil"/>
              <w:bottom w:val="single" w:color="auto" w:sz="4" w:space="0"/>
              <w:right w:val="single" w:color="auto" w:sz="4" w:space="0"/>
            </w:tcBorders>
            <w:shd w:val="clear" w:color="auto" w:fill="CCFFFF"/>
            <w:noWrap/>
            <w:vAlign w:val="bottom"/>
          </w:tcPr>
          <w:p w:rsidRPr="00A869DA" w:rsidR="00950669" w:rsidP="006B44A6" w:rsidRDefault="00950669">
            <w:pPr>
              <w:rPr>
                <w:rFonts w:ascii="Arial" w:hAnsi="Arial" w:eastAsia="MS Mincho" w:cs="Arial"/>
                <w:sz w:val="21"/>
                <w:szCs w:val="21"/>
                <w:lang w:eastAsia="ja-JP"/>
              </w:rPr>
            </w:pPr>
            <w:r w:rsidRPr="00A869DA">
              <w:rPr>
                <w:rFonts w:ascii="Arial" w:hAnsi="Arial" w:eastAsia="MS Mincho" w:cs="Arial"/>
                <w:sz w:val="21"/>
                <w:szCs w:val="21"/>
                <w:lang w:eastAsia="ja-JP"/>
              </w:rPr>
              <w:t>Current Rating</w:t>
            </w:r>
          </w:p>
        </w:tc>
        <w:tc>
          <w:tcPr>
            <w:tcW w:w="2694" w:type="dxa"/>
            <w:tcBorders>
              <w:top w:val="single" w:color="auto" w:sz="4" w:space="0"/>
              <w:left w:val="single" w:color="auto" w:sz="4" w:space="0"/>
              <w:bottom w:val="single" w:color="auto" w:sz="4" w:space="0"/>
              <w:right w:val="single" w:color="auto" w:sz="4" w:space="0"/>
            </w:tcBorders>
            <w:shd w:val="clear" w:color="auto" w:fill="FF0000"/>
            <w:noWrap/>
            <w:vAlign w:val="bottom"/>
          </w:tcPr>
          <w:p w:rsidRPr="00A869DA" w:rsidR="00950669" w:rsidP="006B44A6" w:rsidRDefault="00950669">
            <w:pPr>
              <w:jc w:val="center"/>
              <w:rPr>
                <w:rFonts w:ascii="Arial" w:hAnsi="Arial" w:eastAsia="MS Mincho" w:cs="Arial"/>
                <w:sz w:val="21"/>
                <w:szCs w:val="21"/>
                <w:lang w:eastAsia="ja-JP"/>
              </w:rPr>
            </w:pPr>
            <w:r w:rsidRPr="00A869DA">
              <w:rPr>
                <w:rFonts w:ascii="Arial" w:hAnsi="Arial" w:eastAsia="MS Mincho" w:cs="Arial"/>
                <w:sz w:val="21"/>
                <w:szCs w:val="21"/>
                <w:lang w:eastAsia="ja-JP"/>
              </w:rPr>
              <w:t>High (9)</w:t>
            </w:r>
          </w:p>
        </w:tc>
      </w:tr>
      <w:tr w:rsidRPr="00A869DA" w:rsidR="00950669" w:rsidTr="003D3E64">
        <w:trPr>
          <w:trHeight w:val="255"/>
        </w:trPr>
        <w:tc>
          <w:tcPr>
            <w:tcW w:w="2268" w:type="dxa"/>
            <w:tcBorders>
              <w:top w:val="single" w:color="auto" w:sz="4" w:space="0"/>
              <w:left w:val="single" w:color="auto" w:sz="4" w:space="0"/>
              <w:bottom w:val="single" w:color="auto" w:sz="4" w:space="0"/>
              <w:right w:val="single" w:color="auto" w:sz="4" w:space="0"/>
            </w:tcBorders>
            <w:shd w:val="clear" w:color="auto" w:fill="CCFFFF"/>
            <w:noWrap/>
            <w:vAlign w:val="bottom"/>
          </w:tcPr>
          <w:p w:rsidRPr="00A869DA" w:rsidR="00950669" w:rsidP="006B44A6" w:rsidRDefault="00950669">
            <w:pPr>
              <w:rPr>
                <w:rFonts w:ascii="Arial" w:hAnsi="Arial" w:eastAsia="MS Mincho" w:cs="Arial"/>
                <w:sz w:val="21"/>
                <w:szCs w:val="21"/>
                <w:lang w:eastAsia="ja-JP"/>
              </w:rPr>
            </w:pPr>
            <w:r w:rsidRPr="00A869DA">
              <w:rPr>
                <w:rFonts w:ascii="Arial" w:hAnsi="Arial" w:eastAsia="MS Mincho" w:cs="Arial"/>
                <w:sz w:val="21"/>
                <w:szCs w:val="21"/>
                <w:lang w:eastAsia="ja-JP"/>
              </w:rPr>
              <w:t>Category</w:t>
            </w:r>
          </w:p>
        </w:tc>
        <w:tc>
          <w:tcPr>
            <w:tcW w:w="3402" w:type="dxa"/>
            <w:tcBorders>
              <w:top w:val="nil"/>
              <w:left w:val="nil"/>
              <w:bottom w:val="single" w:color="auto" w:sz="4" w:space="0"/>
              <w:right w:val="single" w:color="auto" w:sz="4" w:space="0"/>
            </w:tcBorders>
            <w:shd w:val="clear" w:color="auto" w:fill="auto"/>
            <w:noWrap/>
            <w:vAlign w:val="bottom"/>
          </w:tcPr>
          <w:p w:rsidRPr="00A869DA" w:rsidR="00950669" w:rsidP="006B44A6" w:rsidRDefault="00950669">
            <w:pPr>
              <w:rPr>
                <w:rFonts w:ascii="Arial" w:hAnsi="Arial" w:eastAsia="MS Mincho" w:cs="Arial"/>
                <w:sz w:val="21"/>
                <w:szCs w:val="21"/>
                <w:lang w:eastAsia="ja-JP"/>
              </w:rPr>
            </w:pPr>
            <w:r w:rsidRPr="00A869DA">
              <w:rPr>
                <w:rFonts w:ascii="Arial" w:hAnsi="Arial" w:eastAsia="MS Mincho" w:cs="Arial"/>
                <w:sz w:val="21"/>
                <w:szCs w:val="21"/>
                <w:lang w:eastAsia="ja-JP"/>
              </w:rPr>
              <w:t>Operational/Performance</w:t>
            </w:r>
          </w:p>
        </w:tc>
        <w:tc>
          <w:tcPr>
            <w:tcW w:w="2127" w:type="dxa"/>
            <w:tcBorders>
              <w:top w:val="single" w:color="auto" w:sz="4" w:space="0"/>
              <w:left w:val="nil"/>
              <w:bottom w:val="single" w:color="auto" w:sz="4" w:space="0"/>
              <w:right w:val="single" w:color="auto" w:sz="4" w:space="0"/>
            </w:tcBorders>
            <w:shd w:val="clear" w:color="auto" w:fill="CCFFFF"/>
            <w:noWrap/>
            <w:vAlign w:val="bottom"/>
          </w:tcPr>
          <w:p w:rsidRPr="00A869DA" w:rsidR="00950669" w:rsidP="006B44A6" w:rsidRDefault="00950669">
            <w:pPr>
              <w:rPr>
                <w:rFonts w:ascii="Arial" w:hAnsi="Arial" w:eastAsia="MS Mincho" w:cs="Arial"/>
                <w:sz w:val="21"/>
                <w:szCs w:val="21"/>
                <w:lang w:eastAsia="ja-JP"/>
              </w:rPr>
            </w:pPr>
            <w:r w:rsidRPr="00A869DA">
              <w:rPr>
                <w:rFonts w:ascii="Arial" w:hAnsi="Arial" w:eastAsia="MS Mincho" w:cs="Arial"/>
                <w:sz w:val="21"/>
                <w:szCs w:val="21"/>
                <w:lang w:eastAsia="ja-JP"/>
              </w:rPr>
              <w:t>Previous Rating</w:t>
            </w:r>
          </w:p>
        </w:tc>
        <w:tc>
          <w:tcPr>
            <w:tcW w:w="2694" w:type="dxa"/>
            <w:tcBorders>
              <w:top w:val="single" w:color="auto" w:sz="4" w:space="0"/>
              <w:left w:val="nil"/>
              <w:bottom w:val="single" w:color="auto" w:sz="4" w:space="0"/>
              <w:right w:val="single" w:color="auto" w:sz="4" w:space="0"/>
            </w:tcBorders>
            <w:shd w:val="clear" w:color="auto" w:fill="FF0000"/>
            <w:noWrap/>
            <w:vAlign w:val="bottom"/>
          </w:tcPr>
          <w:p w:rsidRPr="00A869DA" w:rsidR="00950669" w:rsidP="006B44A6" w:rsidRDefault="00950669">
            <w:pPr>
              <w:jc w:val="center"/>
              <w:rPr>
                <w:rFonts w:ascii="Arial" w:hAnsi="Arial" w:eastAsia="MS Mincho" w:cs="Arial"/>
                <w:sz w:val="21"/>
                <w:szCs w:val="21"/>
                <w:lang w:eastAsia="ja-JP"/>
              </w:rPr>
            </w:pPr>
            <w:r w:rsidRPr="00A869DA">
              <w:rPr>
                <w:rFonts w:ascii="Arial" w:hAnsi="Arial" w:eastAsia="MS Mincho" w:cs="Arial"/>
                <w:sz w:val="21"/>
                <w:szCs w:val="21"/>
                <w:lang w:eastAsia="ja-JP"/>
              </w:rPr>
              <w:t>High (9)</w:t>
            </w:r>
          </w:p>
        </w:tc>
      </w:tr>
      <w:tr w:rsidRPr="00A869DA" w:rsidR="00950669" w:rsidTr="003D3E64">
        <w:trPr>
          <w:trHeight w:val="255"/>
        </w:trPr>
        <w:tc>
          <w:tcPr>
            <w:tcW w:w="2268" w:type="dxa"/>
            <w:tcBorders>
              <w:top w:val="single" w:color="auto" w:sz="4" w:space="0"/>
              <w:left w:val="single" w:color="auto" w:sz="4" w:space="0"/>
              <w:bottom w:val="single" w:color="auto" w:sz="4" w:space="0"/>
              <w:right w:val="single" w:color="auto" w:sz="4" w:space="0"/>
            </w:tcBorders>
            <w:shd w:val="clear" w:color="auto" w:fill="CCFFFF"/>
            <w:noWrap/>
            <w:vAlign w:val="center"/>
          </w:tcPr>
          <w:p w:rsidRPr="00A869DA" w:rsidR="00950669" w:rsidP="006B44A6" w:rsidRDefault="00950669">
            <w:pPr>
              <w:rPr>
                <w:rFonts w:ascii="Arial" w:hAnsi="Arial" w:eastAsia="MS Mincho" w:cs="Arial"/>
                <w:sz w:val="21"/>
                <w:szCs w:val="21"/>
                <w:lang w:eastAsia="ja-JP"/>
              </w:rPr>
            </w:pPr>
            <w:r w:rsidRPr="00A869DA">
              <w:rPr>
                <w:rFonts w:ascii="Arial" w:hAnsi="Arial" w:eastAsia="MS Mincho" w:cs="Arial"/>
                <w:sz w:val="21"/>
                <w:szCs w:val="21"/>
                <w:lang w:eastAsia="ja-JP"/>
              </w:rPr>
              <w:t>Information</w:t>
            </w:r>
          </w:p>
        </w:tc>
        <w:tc>
          <w:tcPr>
            <w:tcW w:w="8223" w:type="dxa"/>
            <w:gridSpan w:val="3"/>
            <w:tcBorders>
              <w:top w:val="nil"/>
              <w:left w:val="nil"/>
              <w:bottom w:val="single" w:color="auto" w:sz="4" w:space="0"/>
              <w:right w:val="single" w:color="auto" w:sz="4" w:space="0"/>
            </w:tcBorders>
            <w:shd w:val="clear" w:color="auto" w:fill="auto"/>
            <w:noWrap/>
            <w:vAlign w:val="bottom"/>
          </w:tcPr>
          <w:p w:rsidRPr="00002E26" w:rsidR="00950669" w:rsidP="003D3E64" w:rsidRDefault="00950669">
            <w:pPr>
              <w:rPr>
                <w:rFonts w:ascii="Arial" w:hAnsi="Arial" w:eastAsia="MS Mincho" w:cs="Arial"/>
                <w:sz w:val="21"/>
                <w:szCs w:val="21"/>
                <w:lang w:eastAsia="ja-JP"/>
              </w:rPr>
            </w:pPr>
            <w:r w:rsidRPr="00002E26">
              <w:rPr>
                <w:rFonts w:ascii="Arial" w:hAnsi="Arial" w:eastAsia="MS Mincho" w:cs="Arial"/>
                <w:sz w:val="21"/>
                <w:szCs w:val="21"/>
                <w:lang w:eastAsia="ja-JP"/>
              </w:rPr>
              <w:t>The Service Improvement Unit carried out a number of audits under the heading "Missed Opportunities" which identified issues with the accuracy of our crime recording, both on initial contact and in relati</w:t>
            </w:r>
            <w:r>
              <w:rPr>
                <w:rFonts w:ascii="Arial" w:hAnsi="Arial" w:eastAsia="MS Mincho" w:cs="Arial"/>
                <w:sz w:val="21"/>
                <w:szCs w:val="21"/>
                <w:lang w:eastAsia="ja-JP"/>
              </w:rPr>
              <w:t xml:space="preserve">on to classification of crime.  </w:t>
            </w:r>
            <w:r w:rsidRPr="00002E26">
              <w:rPr>
                <w:rFonts w:ascii="Arial" w:hAnsi="Arial" w:eastAsia="MS Mincho" w:cs="Arial"/>
                <w:sz w:val="21"/>
                <w:szCs w:val="21"/>
                <w:lang w:eastAsia="ja-JP"/>
              </w:rPr>
              <w:t xml:space="preserve">In addition, </w:t>
            </w:r>
            <w:r>
              <w:rPr>
                <w:rFonts w:ascii="Arial" w:hAnsi="Arial" w:eastAsia="MS Mincho" w:cs="Arial"/>
                <w:sz w:val="21"/>
                <w:szCs w:val="21"/>
                <w:lang w:eastAsia="ja-JP"/>
              </w:rPr>
              <w:t>in</w:t>
            </w:r>
            <w:r w:rsidRPr="00002E26">
              <w:rPr>
                <w:rFonts w:ascii="Arial" w:hAnsi="Arial" w:cs="Arial"/>
                <w:sz w:val="21"/>
                <w:szCs w:val="21"/>
              </w:rPr>
              <w:t xml:space="preserve"> April 2015</w:t>
            </w:r>
            <w:r>
              <w:rPr>
                <w:rFonts w:ascii="Arial" w:hAnsi="Arial" w:cs="Arial"/>
                <w:sz w:val="21"/>
                <w:szCs w:val="21"/>
              </w:rPr>
              <w:t xml:space="preserve"> the </w:t>
            </w:r>
            <w:r w:rsidRPr="00002E26">
              <w:rPr>
                <w:rFonts w:ascii="Arial" w:hAnsi="Arial" w:cs="Arial"/>
                <w:sz w:val="21"/>
                <w:szCs w:val="21"/>
              </w:rPr>
              <w:t>H</w:t>
            </w:r>
            <w:r>
              <w:rPr>
                <w:rFonts w:ascii="Arial" w:hAnsi="Arial" w:cs="Arial"/>
                <w:sz w:val="21"/>
                <w:szCs w:val="21"/>
              </w:rPr>
              <w:t xml:space="preserve">ome </w:t>
            </w:r>
            <w:r w:rsidRPr="00002E26">
              <w:rPr>
                <w:rFonts w:ascii="Arial" w:hAnsi="Arial" w:cs="Arial"/>
                <w:sz w:val="21"/>
                <w:szCs w:val="21"/>
              </w:rPr>
              <w:t>O</w:t>
            </w:r>
            <w:r>
              <w:rPr>
                <w:rFonts w:ascii="Arial" w:hAnsi="Arial" w:cs="Arial"/>
                <w:sz w:val="21"/>
                <w:szCs w:val="21"/>
              </w:rPr>
              <w:t xml:space="preserve">ffice </w:t>
            </w:r>
            <w:r w:rsidRPr="00002E26">
              <w:rPr>
                <w:rFonts w:ascii="Arial" w:hAnsi="Arial" w:cs="Arial"/>
                <w:sz w:val="21"/>
                <w:szCs w:val="21"/>
              </w:rPr>
              <w:t>C</w:t>
            </w:r>
            <w:r>
              <w:rPr>
                <w:rFonts w:ascii="Arial" w:hAnsi="Arial" w:cs="Arial"/>
                <w:sz w:val="21"/>
                <w:szCs w:val="21"/>
              </w:rPr>
              <w:t xml:space="preserve">rime </w:t>
            </w:r>
            <w:r w:rsidRPr="00002E26">
              <w:rPr>
                <w:rFonts w:ascii="Arial" w:hAnsi="Arial" w:cs="Arial"/>
                <w:sz w:val="21"/>
                <w:szCs w:val="21"/>
              </w:rPr>
              <w:t>R</w:t>
            </w:r>
            <w:r>
              <w:rPr>
                <w:rFonts w:ascii="Arial" w:hAnsi="Arial" w:cs="Arial"/>
                <w:sz w:val="21"/>
                <w:szCs w:val="21"/>
              </w:rPr>
              <w:t>ecording</w:t>
            </w:r>
            <w:r w:rsidRPr="00002E26">
              <w:rPr>
                <w:rFonts w:ascii="Arial" w:hAnsi="Arial" w:cs="Arial"/>
                <w:sz w:val="21"/>
                <w:szCs w:val="21"/>
              </w:rPr>
              <w:t xml:space="preserve"> reduced the timescale for when crimes must be recorded from 72 hours to 24 hours</w:t>
            </w:r>
            <w:r>
              <w:rPr>
                <w:rFonts w:ascii="Arial" w:hAnsi="Arial" w:cs="Arial"/>
                <w:sz w:val="21"/>
                <w:szCs w:val="21"/>
              </w:rPr>
              <w:t>.</w:t>
            </w:r>
          </w:p>
        </w:tc>
      </w:tr>
      <w:tr w:rsidRPr="00A869DA" w:rsidR="00950669" w:rsidTr="003D3E64">
        <w:trPr>
          <w:trHeight w:val="255"/>
        </w:trPr>
        <w:tc>
          <w:tcPr>
            <w:tcW w:w="2268" w:type="dxa"/>
            <w:tcBorders>
              <w:top w:val="single" w:color="auto" w:sz="4" w:space="0"/>
              <w:left w:val="single" w:color="auto" w:sz="4" w:space="0"/>
              <w:bottom w:val="single" w:color="auto" w:sz="4" w:space="0"/>
              <w:right w:val="single" w:color="auto" w:sz="4" w:space="0"/>
            </w:tcBorders>
            <w:shd w:val="clear" w:color="auto" w:fill="CCFFFF"/>
            <w:noWrap/>
            <w:vAlign w:val="center"/>
          </w:tcPr>
          <w:p w:rsidRPr="00A869DA" w:rsidR="00950669" w:rsidP="006B44A6" w:rsidRDefault="00950669">
            <w:pPr>
              <w:rPr>
                <w:rFonts w:ascii="Arial" w:hAnsi="Arial" w:eastAsia="MS Mincho" w:cs="Arial"/>
                <w:sz w:val="21"/>
                <w:szCs w:val="21"/>
                <w:lang w:eastAsia="ja-JP"/>
              </w:rPr>
            </w:pPr>
            <w:r w:rsidRPr="00A869DA">
              <w:rPr>
                <w:rFonts w:ascii="Arial" w:hAnsi="Arial" w:eastAsia="MS Mincho" w:cs="Arial"/>
                <w:sz w:val="21"/>
                <w:szCs w:val="21"/>
                <w:lang w:eastAsia="ja-JP"/>
              </w:rPr>
              <w:t>Impact</w:t>
            </w:r>
          </w:p>
        </w:tc>
        <w:tc>
          <w:tcPr>
            <w:tcW w:w="8223" w:type="dxa"/>
            <w:gridSpan w:val="3"/>
            <w:tcBorders>
              <w:top w:val="nil"/>
              <w:left w:val="nil"/>
              <w:bottom w:val="single" w:color="auto" w:sz="4" w:space="0"/>
              <w:right w:val="single" w:color="auto" w:sz="4" w:space="0"/>
            </w:tcBorders>
            <w:shd w:val="clear" w:color="auto" w:fill="auto"/>
            <w:noWrap/>
            <w:vAlign w:val="bottom"/>
          </w:tcPr>
          <w:p w:rsidRPr="00002E26" w:rsidR="00950669" w:rsidP="006B44A6" w:rsidRDefault="00950669">
            <w:pPr>
              <w:rPr>
                <w:rFonts w:ascii="Arial" w:hAnsi="Arial" w:eastAsia="MS Mincho" w:cs="Arial"/>
                <w:sz w:val="21"/>
                <w:szCs w:val="21"/>
                <w:lang w:eastAsia="ja-JP"/>
              </w:rPr>
            </w:pPr>
            <w:r w:rsidRPr="00002E26">
              <w:rPr>
                <w:rFonts w:ascii="Arial" w:hAnsi="Arial" w:eastAsia="MS Mincho" w:cs="Arial"/>
                <w:sz w:val="21"/>
                <w:szCs w:val="21"/>
                <w:lang w:eastAsia="ja-JP"/>
              </w:rPr>
              <w:t>Operational: crimes not being recorded.  Reputational: loss of confidence in published figures and in the police as a whole.</w:t>
            </w:r>
          </w:p>
        </w:tc>
      </w:tr>
      <w:tr w:rsidRPr="00A869DA" w:rsidR="00950669" w:rsidTr="003D3E64">
        <w:trPr>
          <w:trHeight w:val="255"/>
        </w:trPr>
        <w:tc>
          <w:tcPr>
            <w:tcW w:w="2268" w:type="dxa"/>
            <w:tcBorders>
              <w:top w:val="single" w:color="auto" w:sz="4" w:space="0"/>
              <w:left w:val="single" w:color="auto" w:sz="4" w:space="0"/>
              <w:bottom w:val="single" w:color="auto" w:sz="4" w:space="0"/>
              <w:right w:val="single" w:color="auto" w:sz="4" w:space="0"/>
            </w:tcBorders>
            <w:shd w:val="clear" w:color="auto" w:fill="CCFFFF"/>
            <w:noWrap/>
            <w:vAlign w:val="center"/>
          </w:tcPr>
          <w:p w:rsidRPr="00002E26" w:rsidR="00950669" w:rsidP="006B44A6" w:rsidRDefault="00950669">
            <w:pPr>
              <w:rPr>
                <w:rFonts w:ascii="Arial" w:hAnsi="Arial" w:eastAsia="MS Mincho" w:cs="Arial"/>
                <w:sz w:val="21"/>
                <w:szCs w:val="21"/>
                <w:lang w:eastAsia="ja-JP"/>
              </w:rPr>
            </w:pPr>
            <w:r w:rsidRPr="00002E26">
              <w:rPr>
                <w:rFonts w:ascii="Arial" w:hAnsi="Arial" w:eastAsia="MS Mincho" w:cs="Arial"/>
                <w:sz w:val="21"/>
                <w:szCs w:val="21"/>
                <w:lang w:eastAsia="ja-JP"/>
              </w:rPr>
              <w:t>Existing Controls</w:t>
            </w:r>
          </w:p>
        </w:tc>
        <w:tc>
          <w:tcPr>
            <w:tcW w:w="8223" w:type="dxa"/>
            <w:gridSpan w:val="3"/>
            <w:tcBorders>
              <w:top w:val="nil"/>
              <w:left w:val="nil"/>
              <w:bottom w:val="single" w:color="auto" w:sz="4" w:space="0"/>
              <w:right w:val="single" w:color="auto" w:sz="4" w:space="0"/>
            </w:tcBorders>
            <w:shd w:val="clear" w:color="auto" w:fill="auto"/>
            <w:noWrap/>
            <w:vAlign w:val="bottom"/>
          </w:tcPr>
          <w:p w:rsidRPr="00002E26" w:rsidR="00950669" w:rsidP="00950669" w:rsidRDefault="00950669">
            <w:pPr>
              <w:numPr>
                <w:ilvl w:val="0"/>
                <w:numId w:val="17"/>
              </w:numPr>
              <w:ind w:left="322" w:hanging="283"/>
              <w:contextualSpacing/>
              <w:rPr>
                <w:rFonts w:ascii="Arial" w:hAnsi="Arial" w:eastAsia="MS Mincho" w:cs="Arial"/>
                <w:sz w:val="21"/>
                <w:szCs w:val="21"/>
                <w:lang w:val="en-US" w:eastAsia="ja-JP"/>
              </w:rPr>
            </w:pPr>
            <w:r w:rsidRPr="00002E26">
              <w:rPr>
                <w:rFonts w:ascii="Arial" w:hAnsi="Arial" w:eastAsia="MS Mincho" w:cs="Arial"/>
                <w:sz w:val="21"/>
                <w:szCs w:val="21"/>
                <w:lang w:val="en-US" w:eastAsia="ja-JP"/>
              </w:rPr>
              <w:t xml:space="preserve">Audit of ‘STORM’ incidents within CMD – compliance check </w:t>
            </w:r>
          </w:p>
          <w:p w:rsidRPr="00002E26" w:rsidR="00950669" w:rsidP="00950669" w:rsidRDefault="00950669">
            <w:pPr>
              <w:numPr>
                <w:ilvl w:val="0"/>
                <w:numId w:val="17"/>
              </w:numPr>
              <w:ind w:left="322" w:hanging="283"/>
              <w:contextualSpacing/>
              <w:rPr>
                <w:rFonts w:ascii="Arial" w:hAnsi="Arial" w:eastAsia="MS Mincho" w:cs="Arial"/>
                <w:sz w:val="21"/>
                <w:szCs w:val="21"/>
                <w:lang w:val="en-US" w:eastAsia="ja-JP"/>
              </w:rPr>
            </w:pPr>
            <w:r w:rsidRPr="00002E26">
              <w:rPr>
                <w:rFonts w:ascii="Arial" w:hAnsi="Arial" w:eastAsia="MS Mincho" w:cs="Arial"/>
                <w:sz w:val="21"/>
                <w:szCs w:val="21"/>
                <w:lang w:val="en-US" w:eastAsia="ja-JP"/>
              </w:rPr>
              <w:t>Audit schedule – conducted by the Service Improvement Unit</w:t>
            </w:r>
          </w:p>
          <w:p w:rsidRPr="00002E26" w:rsidR="00950669" w:rsidP="00950669" w:rsidRDefault="00950669">
            <w:pPr>
              <w:numPr>
                <w:ilvl w:val="0"/>
                <w:numId w:val="17"/>
              </w:numPr>
              <w:ind w:left="322" w:hanging="283"/>
              <w:contextualSpacing/>
              <w:rPr>
                <w:rFonts w:ascii="Arial" w:hAnsi="Arial" w:eastAsia="MS Mincho" w:cs="Arial"/>
                <w:sz w:val="21"/>
                <w:szCs w:val="21"/>
                <w:lang w:val="en-US" w:eastAsia="ja-JP"/>
              </w:rPr>
            </w:pPr>
            <w:r w:rsidRPr="00002E26">
              <w:rPr>
                <w:rFonts w:ascii="Arial" w:hAnsi="Arial" w:eastAsia="MS Mincho" w:cs="Arial"/>
                <w:sz w:val="21"/>
                <w:szCs w:val="21"/>
                <w:lang w:val="en-US" w:eastAsia="ja-JP"/>
              </w:rPr>
              <w:t>Task and finish groups – part of Get it Right 1</w:t>
            </w:r>
            <w:r w:rsidRPr="00002E26">
              <w:rPr>
                <w:rFonts w:ascii="Arial" w:hAnsi="Arial" w:eastAsia="MS Mincho" w:cs="Arial"/>
                <w:sz w:val="21"/>
                <w:szCs w:val="21"/>
                <w:vertAlign w:val="superscript"/>
                <w:lang w:val="en-US" w:eastAsia="ja-JP"/>
              </w:rPr>
              <w:t>st</w:t>
            </w:r>
            <w:r w:rsidRPr="00002E26">
              <w:rPr>
                <w:rFonts w:ascii="Arial" w:hAnsi="Arial" w:eastAsia="MS Mincho" w:cs="Arial"/>
                <w:sz w:val="21"/>
                <w:szCs w:val="21"/>
                <w:lang w:val="en-US" w:eastAsia="ja-JP"/>
              </w:rPr>
              <w:t xml:space="preserve"> Time</w:t>
            </w:r>
          </w:p>
          <w:p w:rsidRPr="00002E26" w:rsidR="00950669" w:rsidP="00950669" w:rsidRDefault="00950669">
            <w:pPr>
              <w:numPr>
                <w:ilvl w:val="0"/>
                <w:numId w:val="17"/>
              </w:numPr>
              <w:ind w:left="322" w:hanging="283"/>
              <w:contextualSpacing/>
              <w:rPr>
                <w:rFonts w:ascii="Arial" w:hAnsi="Arial" w:eastAsia="MS Mincho" w:cs="Arial"/>
                <w:sz w:val="21"/>
                <w:szCs w:val="21"/>
                <w:lang w:val="en-US" w:eastAsia="ja-JP"/>
              </w:rPr>
            </w:pPr>
            <w:r w:rsidRPr="00002E26">
              <w:rPr>
                <w:rFonts w:ascii="Arial" w:hAnsi="Arial" w:eastAsia="MS Mincho" w:cs="Arial"/>
                <w:sz w:val="21"/>
                <w:szCs w:val="21"/>
                <w:lang w:val="en-US" w:eastAsia="ja-JP"/>
              </w:rPr>
              <w:t>Communication plan – as part of Get it Right 1</w:t>
            </w:r>
            <w:r w:rsidRPr="00002E26">
              <w:rPr>
                <w:rFonts w:ascii="Arial" w:hAnsi="Arial" w:eastAsia="MS Mincho" w:cs="Arial"/>
                <w:sz w:val="21"/>
                <w:szCs w:val="21"/>
                <w:vertAlign w:val="superscript"/>
                <w:lang w:val="en-US" w:eastAsia="ja-JP"/>
              </w:rPr>
              <w:t>st</w:t>
            </w:r>
            <w:r w:rsidRPr="00002E26">
              <w:rPr>
                <w:rFonts w:ascii="Arial" w:hAnsi="Arial" w:eastAsia="MS Mincho" w:cs="Arial"/>
                <w:sz w:val="21"/>
                <w:szCs w:val="21"/>
                <w:lang w:val="en-US" w:eastAsia="ja-JP"/>
              </w:rPr>
              <w:t xml:space="preserve"> Time</w:t>
            </w:r>
          </w:p>
          <w:p w:rsidRPr="00002E26" w:rsidR="00950669" w:rsidP="00950669" w:rsidRDefault="00950669">
            <w:pPr>
              <w:numPr>
                <w:ilvl w:val="0"/>
                <w:numId w:val="17"/>
              </w:numPr>
              <w:ind w:left="322" w:hanging="283"/>
              <w:contextualSpacing/>
              <w:rPr>
                <w:rFonts w:ascii="Arial" w:hAnsi="Arial" w:eastAsia="MS Mincho" w:cs="Arial"/>
                <w:sz w:val="21"/>
                <w:szCs w:val="21"/>
                <w:lang w:val="en-US" w:eastAsia="ja-JP"/>
              </w:rPr>
            </w:pPr>
            <w:r w:rsidRPr="00002E26">
              <w:rPr>
                <w:rFonts w:ascii="Arial" w:hAnsi="Arial" w:eastAsia="MS Mincho" w:cs="Arial"/>
                <w:sz w:val="21"/>
                <w:szCs w:val="21"/>
                <w:lang w:val="en-US" w:eastAsia="ja-JP"/>
              </w:rPr>
              <w:t>Get it Right 1</w:t>
            </w:r>
            <w:r w:rsidRPr="00002E26">
              <w:rPr>
                <w:rFonts w:ascii="Arial" w:hAnsi="Arial" w:eastAsia="MS Mincho" w:cs="Arial"/>
                <w:sz w:val="21"/>
                <w:szCs w:val="21"/>
                <w:vertAlign w:val="superscript"/>
                <w:lang w:val="en-US" w:eastAsia="ja-JP"/>
              </w:rPr>
              <w:t>st</w:t>
            </w:r>
            <w:r w:rsidRPr="00002E26">
              <w:rPr>
                <w:rFonts w:ascii="Arial" w:hAnsi="Arial" w:eastAsia="MS Mincho" w:cs="Arial"/>
                <w:sz w:val="21"/>
                <w:szCs w:val="21"/>
                <w:lang w:val="en-US" w:eastAsia="ja-JP"/>
              </w:rPr>
              <w:t xml:space="preserve"> Time – Gold Group</w:t>
            </w:r>
          </w:p>
          <w:p w:rsidRPr="00002E26" w:rsidR="00950669" w:rsidP="00950669" w:rsidRDefault="00950669">
            <w:pPr>
              <w:numPr>
                <w:ilvl w:val="0"/>
                <w:numId w:val="17"/>
              </w:numPr>
              <w:ind w:left="322" w:hanging="283"/>
              <w:contextualSpacing/>
              <w:rPr>
                <w:rFonts w:ascii="Arial" w:hAnsi="Arial" w:eastAsia="MS Mincho" w:cs="Arial"/>
                <w:sz w:val="21"/>
                <w:szCs w:val="21"/>
                <w:lang w:val="en-US" w:eastAsia="ja-JP"/>
              </w:rPr>
            </w:pPr>
            <w:r w:rsidRPr="00002E26">
              <w:rPr>
                <w:rFonts w:ascii="Arial" w:hAnsi="Arial" w:eastAsia="MS Mincho" w:cs="Arial"/>
                <w:sz w:val="21"/>
                <w:szCs w:val="21"/>
                <w:lang w:val="en-US" w:eastAsia="ja-JP"/>
              </w:rPr>
              <w:t>HMIC inspection</w:t>
            </w:r>
          </w:p>
          <w:p w:rsidRPr="00002E26" w:rsidR="00950669" w:rsidP="00950669" w:rsidRDefault="00950669">
            <w:pPr>
              <w:numPr>
                <w:ilvl w:val="0"/>
                <w:numId w:val="17"/>
              </w:numPr>
              <w:ind w:left="322" w:hanging="283"/>
              <w:contextualSpacing/>
              <w:rPr>
                <w:rFonts w:ascii="Arial" w:hAnsi="Arial" w:eastAsia="MS Mincho" w:cs="Arial"/>
                <w:sz w:val="21"/>
                <w:szCs w:val="21"/>
                <w:lang w:val="en-US" w:eastAsia="ja-JP"/>
              </w:rPr>
            </w:pPr>
            <w:r w:rsidRPr="00002E26">
              <w:rPr>
                <w:rFonts w:ascii="Arial" w:hAnsi="Arial" w:eastAsia="MS Mincho" w:cs="Arial"/>
                <w:sz w:val="21"/>
                <w:szCs w:val="21"/>
                <w:lang w:val="en-US" w:eastAsia="ja-JP"/>
              </w:rPr>
              <w:t>Introduction of th</w:t>
            </w:r>
            <w:r>
              <w:rPr>
                <w:rFonts w:ascii="Arial" w:hAnsi="Arial" w:eastAsia="MS Mincho" w:cs="Arial"/>
                <w:sz w:val="21"/>
                <w:szCs w:val="21"/>
                <w:lang w:val="en-US" w:eastAsia="ja-JP"/>
              </w:rPr>
              <w:t>e Investigative Management Unit</w:t>
            </w:r>
          </w:p>
        </w:tc>
      </w:tr>
      <w:tr w:rsidRPr="00A869DA" w:rsidR="00950669" w:rsidTr="003D3E64">
        <w:trPr>
          <w:trHeight w:val="255"/>
        </w:trPr>
        <w:tc>
          <w:tcPr>
            <w:tcW w:w="2268" w:type="dxa"/>
            <w:tcBorders>
              <w:top w:val="single" w:color="auto" w:sz="4" w:space="0"/>
              <w:left w:val="single" w:color="auto" w:sz="4" w:space="0"/>
              <w:bottom w:val="single" w:color="auto" w:sz="4" w:space="0"/>
              <w:right w:val="single" w:color="auto" w:sz="4" w:space="0"/>
            </w:tcBorders>
            <w:shd w:val="clear" w:color="auto" w:fill="CCFFFF"/>
            <w:noWrap/>
            <w:vAlign w:val="center"/>
          </w:tcPr>
          <w:p w:rsidRPr="00002E26" w:rsidR="00950669" w:rsidP="006B44A6" w:rsidRDefault="00950669">
            <w:pPr>
              <w:rPr>
                <w:rFonts w:ascii="Arial" w:hAnsi="Arial" w:eastAsia="MS Mincho" w:cs="Arial"/>
                <w:sz w:val="21"/>
                <w:szCs w:val="21"/>
                <w:lang w:eastAsia="ja-JP"/>
              </w:rPr>
            </w:pPr>
            <w:r w:rsidRPr="00002E26">
              <w:rPr>
                <w:rFonts w:ascii="Arial" w:hAnsi="Arial" w:eastAsia="MS Mincho" w:cs="Arial"/>
                <w:sz w:val="21"/>
                <w:szCs w:val="21"/>
                <w:lang w:eastAsia="ja-JP"/>
              </w:rPr>
              <w:t>Additional Controls</w:t>
            </w:r>
          </w:p>
        </w:tc>
        <w:tc>
          <w:tcPr>
            <w:tcW w:w="8223" w:type="dxa"/>
            <w:gridSpan w:val="3"/>
            <w:tcBorders>
              <w:top w:val="single" w:color="auto" w:sz="4" w:space="0"/>
              <w:left w:val="nil"/>
              <w:bottom w:val="single" w:color="auto" w:sz="4" w:space="0"/>
              <w:right w:val="single" w:color="000000" w:sz="4" w:space="0"/>
            </w:tcBorders>
            <w:shd w:val="clear" w:color="auto" w:fill="auto"/>
            <w:noWrap/>
            <w:vAlign w:val="bottom"/>
          </w:tcPr>
          <w:p w:rsidRPr="00002E26" w:rsidR="00950669" w:rsidP="00950669" w:rsidRDefault="00950669">
            <w:pPr>
              <w:numPr>
                <w:ilvl w:val="0"/>
                <w:numId w:val="18"/>
              </w:numPr>
              <w:ind w:left="322" w:hanging="283"/>
              <w:contextualSpacing/>
              <w:rPr>
                <w:rFonts w:ascii="Arial" w:hAnsi="Arial" w:eastAsia="MS Mincho" w:cs="Arial"/>
                <w:sz w:val="21"/>
                <w:szCs w:val="21"/>
                <w:lang w:val="en-US" w:eastAsia="ja-JP"/>
              </w:rPr>
            </w:pPr>
            <w:r w:rsidRPr="00002E26">
              <w:rPr>
                <w:rFonts w:ascii="Arial" w:hAnsi="Arial" w:eastAsia="MS Mincho" w:cs="Arial"/>
                <w:sz w:val="21"/>
                <w:szCs w:val="21"/>
                <w:lang w:val="en-US" w:eastAsia="ja-JP"/>
              </w:rPr>
              <w:t>Get it Right 1</w:t>
            </w:r>
            <w:r w:rsidRPr="00002E26">
              <w:rPr>
                <w:rFonts w:ascii="Arial" w:hAnsi="Arial" w:eastAsia="MS Mincho" w:cs="Arial"/>
                <w:sz w:val="21"/>
                <w:szCs w:val="21"/>
                <w:vertAlign w:val="superscript"/>
                <w:lang w:val="en-US" w:eastAsia="ja-JP"/>
              </w:rPr>
              <w:t>st</w:t>
            </w:r>
            <w:r w:rsidRPr="00002E26">
              <w:rPr>
                <w:rFonts w:ascii="Arial" w:hAnsi="Arial" w:eastAsia="MS Mincho" w:cs="Arial"/>
                <w:sz w:val="21"/>
                <w:szCs w:val="21"/>
                <w:lang w:val="en-US" w:eastAsia="ja-JP"/>
              </w:rPr>
              <w:t xml:space="preserve"> Time delivery plan</w:t>
            </w:r>
          </w:p>
        </w:tc>
      </w:tr>
      <w:tr w:rsidRPr="00A869DA" w:rsidR="00950669" w:rsidTr="003D3E64">
        <w:trPr>
          <w:trHeight w:val="255"/>
        </w:trPr>
        <w:tc>
          <w:tcPr>
            <w:tcW w:w="2268" w:type="dxa"/>
            <w:tcBorders>
              <w:top w:val="single" w:color="auto" w:sz="4" w:space="0"/>
              <w:left w:val="single" w:color="auto" w:sz="4" w:space="0"/>
              <w:bottom w:val="single" w:color="auto" w:sz="4" w:space="0"/>
              <w:right w:val="single" w:color="auto" w:sz="4" w:space="0"/>
            </w:tcBorders>
            <w:shd w:val="clear" w:color="auto" w:fill="FFFFCC"/>
            <w:noWrap/>
            <w:vAlign w:val="center"/>
          </w:tcPr>
          <w:p w:rsidRPr="00A869DA" w:rsidR="00950669" w:rsidP="006B44A6" w:rsidRDefault="00950669">
            <w:pPr>
              <w:rPr>
                <w:rFonts w:ascii="Arial" w:hAnsi="Arial" w:eastAsia="MS Mincho" w:cs="Arial"/>
                <w:sz w:val="21"/>
                <w:szCs w:val="21"/>
                <w:lang w:eastAsia="ja-JP"/>
              </w:rPr>
            </w:pPr>
            <w:r w:rsidRPr="00A869DA">
              <w:rPr>
                <w:rFonts w:ascii="Arial" w:hAnsi="Arial" w:eastAsia="MS Mincho" w:cs="Arial"/>
                <w:sz w:val="21"/>
                <w:szCs w:val="21"/>
                <w:lang w:eastAsia="ja-JP"/>
              </w:rPr>
              <w:t>U</w:t>
            </w:r>
            <w:r w:rsidRPr="00A869DA">
              <w:rPr>
                <w:rFonts w:ascii="Arial" w:hAnsi="Arial" w:eastAsia="MS Mincho" w:cs="Arial"/>
                <w:sz w:val="21"/>
                <w:szCs w:val="21"/>
                <w:shd w:val="clear" w:color="auto" w:fill="FFFFCC"/>
                <w:lang w:eastAsia="ja-JP"/>
              </w:rPr>
              <w:t>pdate</w:t>
            </w:r>
          </w:p>
        </w:tc>
        <w:tc>
          <w:tcPr>
            <w:tcW w:w="8223" w:type="dxa"/>
            <w:gridSpan w:val="3"/>
            <w:tcBorders>
              <w:top w:val="single" w:color="auto" w:sz="4" w:space="0"/>
              <w:left w:val="nil"/>
              <w:bottom w:val="single" w:color="auto" w:sz="4" w:space="0"/>
              <w:right w:val="single" w:color="000000" w:sz="4" w:space="0"/>
            </w:tcBorders>
            <w:shd w:val="clear" w:color="auto" w:fill="auto"/>
            <w:noWrap/>
            <w:vAlign w:val="bottom"/>
          </w:tcPr>
          <w:p w:rsidRPr="00625A20" w:rsidR="00950669" w:rsidP="006B44A6" w:rsidRDefault="00625A20">
            <w:pPr>
              <w:rPr>
                <w:rFonts w:ascii="Arial" w:hAnsi="Arial" w:eastAsia="MS Mincho" w:cs="Arial"/>
                <w:b/>
                <w:sz w:val="21"/>
                <w:szCs w:val="21"/>
                <w:lang w:eastAsia="ja-JP"/>
              </w:rPr>
            </w:pPr>
            <w:r w:rsidRPr="00625A20">
              <w:rPr>
                <w:rFonts w:ascii="Arial" w:hAnsi="Arial" w:eastAsia="MS Mincho" w:cs="Arial"/>
                <w:b/>
                <w:sz w:val="21"/>
                <w:szCs w:val="21"/>
                <w:lang w:eastAsia="ja-JP"/>
              </w:rPr>
              <w:t>15/06</w:t>
            </w:r>
            <w:r w:rsidRPr="00625A20" w:rsidR="00950669">
              <w:rPr>
                <w:rFonts w:ascii="Arial" w:hAnsi="Arial" w:eastAsia="MS Mincho" w:cs="Arial"/>
                <w:b/>
                <w:sz w:val="21"/>
                <w:szCs w:val="21"/>
                <w:lang w:eastAsia="ja-JP"/>
              </w:rPr>
              <w:t xml:space="preserve">/16 – Caroline Barker:-   </w:t>
            </w:r>
          </w:p>
          <w:p w:rsidR="002D03B7" w:rsidP="00625A20" w:rsidRDefault="00625A20">
            <w:pPr>
              <w:rPr>
                <w:rFonts w:ascii="Arial" w:hAnsi="Arial" w:eastAsia="MS Mincho" w:cs="Arial"/>
                <w:b/>
                <w:sz w:val="21"/>
                <w:szCs w:val="21"/>
                <w:lang w:eastAsia="ja-JP"/>
              </w:rPr>
            </w:pPr>
            <w:r>
              <w:rPr>
                <w:rFonts w:ascii="Arial" w:hAnsi="Arial" w:cs="Arial"/>
                <w:sz w:val="21"/>
                <w:szCs w:val="21"/>
              </w:rPr>
              <w:t>W</w:t>
            </w:r>
            <w:r w:rsidRPr="00625A20" w:rsidR="00F2105D">
              <w:rPr>
                <w:rFonts w:ascii="Arial" w:hAnsi="Arial" w:cs="Arial"/>
                <w:sz w:val="21"/>
                <w:szCs w:val="21"/>
              </w:rPr>
              <w:t xml:space="preserve">ork is continuing to </w:t>
            </w:r>
            <w:r w:rsidRPr="00625A20" w:rsidR="009272C8">
              <w:rPr>
                <w:rFonts w:ascii="Arial" w:hAnsi="Arial" w:cs="Arial"/>
                <w:sz w:val="21"/>
                <w:szCs w:val="21"/>
              </w:rPr>
              <w:t>increase compliance with</w:t>
            </w:r>
            <w:r w:rsidRPr="00625A20" w:rsidR="00F2105D">
              <w:rPr>
                <w:rFonts w:ascii="Arial" w:hAnsi="Arial" w:cs="Arial"/>
                <w:sz w:val="21"/>
                <w:szCs w:val="21"/>
              </w:rPr>
              <w:t xml:space="preserve"> crime recording</w:t>
            </w:r>
            <w:r>
              <w:rPr>
                <w:rFonts w:ascii="Arial" w:hAnsi="Arial" w:cs="Arial"/>
                <w:sz w:val="21"/>
                <w:szCs w:val="21"/>
              </w:rPr>
              <w:t>, such as training and the audit regime</w:t>
            </w:r>
            <w:r w:rsidRPr="00625A20" w:rsidR="00F2105D">
              <w:rPr>
                <w:rFonts w:ascii="Arial" w:hAnsi="Arial" w:cs="Arial"/>
                <w:sz w:val="21"/>
                <w:szCs w:val="21"/>
              </w:rPr>
              <w:t xml:space="preserve">.  </w:t>
            </w:r>
            <w:r>
              <w:rPr>
                <w:rFonts w:ascii="Arial" w:hAnsi="Arial" w:cs="Arial"/>
                <w:sz w:val="21"/>
                <w:szCs w:val="21"/>
              </w:rPr>
              <w:t>Various work streams continue to be managed and monitored through the Get It Right First Time Group, which meets every 6 weeks.</w:t>
            </w:r>
            <w:r w:rsidRPr="00625A20">
              <w:rPr>
                <w:rFonts w:ascii="Arial" w:hAnsi="Arial" w:eastAsia="MS Mincho" w:cs="Arial"/>
                <w:b/>
                <w:sz w:val="21"/>
                <w:szCs w:val="21"/>
                <w:lang w:eastAsia="ja-JP"/>
              </w:rPr>
              <w:t xml:space="preserve"> </w:t>
            </w:r>
          </w:p>
          <w:p w:rsidRPr="003639A4" w:rsidR="00950669" w:rsidP="00625A20" w:rsidRDefault="00950669">
            <w:pPr>
              <w:rPr>
                <w:rFonts w:ascii="Arial" w:hAnsi="Arial" w:eastAsia="MS Mincho" w:cs="Arial"/>
                <w:sz w:val="21"/>
                <w:szCs w:val="21"/>
                <w:highlight w:val="yellow"/>
                <w:lang w:eastAsia="ja-JP"/>
              </w:rPr>
            </w:pPr>
            <w:r w:rsidRPr="00625A20">
              <w:rPr>
                <w:rFonts w:ascii="Arial" w:hAnsi="Arial" w:eastAsia="MS Mincho" w:cs="Arial"/>
                <w:b/>
                <w:sz w:val="21"/>
                <w:szCs w:val="21"/>
                <w:lang w:eastAsia="ja-JP"/>
              </w:rPr>
              <w:t>Current status: controls tasked.</w:t>
            </w:r>
          </w:p>
        </w:tc>
      </w:tr>
    </w:tbl>
    <w:p w:rsidR="00753A64" w:rsidP="00753A64" w:rsidRDefault="00753A64">
      <w:pPr>
        <w:ind w:left="-993"/>
        <w:rPr>
          <w:rFonts w:ascii="Arial" w:hAnsi="Arial" w:cs="Arial"/>
          <w:sz w:val="22"/>
          <w:szCs w:val="22"/>
          <w:lang w:eastAsia="en-US"/>
        </w:rPr>
      </w:pPr>
      <w:r>
        <w:rPr>
          <w:rFonts w:ascii="Arial" w:hAnsi="Arial" w:cs="Arial"/>
          <w:sz w:val="22"/>
          <w:szCs w:val="22"/>
          <w:lang w:eastAsia="en-US"/>
        </w:rPr>
        <w:lastRenderedPageBreak/>
        <w:t>New risk</w:t>
      </w:r>
    </w:p>
    <w:p w:rsidR="00753A64" w:rsidP="00425C8E" w:rsidRDefault="00753A64">
      <w:pPr>
        <w:rPr>
          <w:rFonts w:ascii="Arial" w:hAnsi="Arial" w:cs="Arial"/>
          <w:sz w:val="22"/>
          <w:szCs w:val="22"/>
          <w:lang w:eastAsia="en-US"/>
        </w:rPr>
      </w:pPr>
    </w:p>
    <w:tbl>
      <w:tblPr>
        <w:tblW w:w="10491" w:type="dxa"/>
        <w:tblInd w:w="-885" w:type="dxa"/>
        <w:tblLayout w:type="fixed"/>
        <w:tblLook w:val="0000" w:firstRow="0" w:lastRow="0" w:firstColumn="0" w:lastColumn="0" w:noHBand="0" w:noVBand="0"/>
      </w:tblPr>
      <w:tblGrid>
        <w:gridCol w:w="2268"/>
        <w:gridCol w:w="3402"/>
        <w:gridCol w:w="2127"/>
        <w:gridCol w:w="2694"/>
      </w:tblGrid>
      <w:tr w:rsidRPr="00A869DA" w:rsidR="00753A64" w:rsidTr="00753A64">
        <w:trPr>
          <w:trHeight w:val="255"/>
        </w:trPr>
        <w:tc>
          <w:tcPr>
            <w:tcW w:w="2268" w:type="dxa"/>
            <w:tcBorders>
              <w:top w:val="single" w:color="auto" w:sz="4" w:space="0"/>
              <w:left w:val="single" w:color="auto" w:sz="4" w:space="0"/>
              <w:bottom w:val="single" w:color="auto" w:sz="4" w:space="0"/>
              <w:right w:val="single" w:color="auto" w:sz="4" w:space="0"/>
            </w:tcBorders>
            <w:shd w:val="clear" w:color="auto" w:fill="CCFF99"/>
            <w:noWrap/>
            <w:vAlign w:val="center"/>
          </w:tcPr>
          <w:p w:rsidRPr="00A869DA" w:rsidR="00753A64" w:rsidP="00D70F17" w:rsidRDefault="00C63060">
            <w:pPr>
              <w:jc w:val="center"/>
              <w:rPr>
                <w:rFonts w:ascii="Arial" w:hAnsi="Arial" w:eastAsia="MS Mincho" w:cs="Arial"/>
                <w:b/>
                <w:lang w:eastAsia="ja-JP"/>
              </w:rPr>
            </w:pPr>
            <w:r>
              <w:rPr>
                <w:rFonts w:ascii="Arial" w:hAnsi="Arial" w:eastAsia="MS Mincho" w:cs="Arial"/>
                <w:b/>
                <w:lang w:eastAsia="ja-JP"/>
              </w:rPr>
              <w:t>OPCC1934</w:t>
            </w:r>
          </w:p>
        </w:tc>
        <w:tc>
          <w:tcPr>
            <w:tcW w:w="8223" w:type="dxa"/>
            <w:gridSpan w:val="3"/>
            <w:tcBorders>
              <w:top w:val="single" w:color="auto" w:sz="4" w:space="0"/>
              <w:left w:val="nil"/>
              <w:bottom w:val="single" w:color="auto" w:sz="4" w:space="0"/>
              <w:right w:val="single" w:color="000000" w:sz="4" w:space="0"/>
            </w:tcBorders>
            <w:shd w:val="clear" w:color="auto" w:fill="CCFF99"/>
            <w:noWrap/>
            <w:vAlign w:val="bottom"/>
          </w:tcPr>
          <w:p w:rsidRPr="00A869DA" w:rsidR="00753A64" w:rsidP="00D70F17" w:rsidRDefault="00C63060">
            <w:pPr>
              <w:jc w:val="center"/>
              <w:rPr>
                <w:rFonts w:ascii="Arial" w:hAnsi="Arial" w:eastAsia="MS Mincho" w:cs="Arial"/>
                <w:lang w:eastAsia="ja-JP"/>
              </w:rPr>
            </w:pPr>
            <w:r>
              <w:rPr>
                <w:rFonts w:ascii="Arial" w:hAnsi="Arial" w:cs="Arial"/>
                <w:b/>
                <w:bCs/>
                <w:color w:val="000000"/>
              </w:rPr>
              <w:t>Newly elected PCC for LLR could result in widespread change</w:t>
            </w:r>
          </w:p>
        </w:tc>
      </w:tr>
      <w:tr w:rsidRPr="00A869DA" w:rsidR="00753A64" w:rsidTr="00D70F17">
        <w:trPr>
          <w:trHeight w:val="255"/>
        </w:trPr>
        <w:tc>
          <w:tcPr>
            <w:tcW w:w="2268" w:type="dxa"/>
            <w:tcBorders>
              <w:top w:val="single" w:color="auto" w:sz="4" w:space="0"/>
              <w:left w:val="single" w:color="auto" w:sz="4" w:space="0"/>
              <w:bottom w:val="single" w:color="auto" w:sz="4" w:space="0"/>
              <w:right w:val="single" w:color="auto" w:sz="4" w:space="0"/>
            </w:tcBorders>
            <w:shd w:val="clear" w:color="auto" w:fill="CCFFFF"/>
            <w:noWrap/>
            <w:vAlign w:val="center"/>
          </w:tcPr>
          <w:p w:rsidRPr="00A869DA" w:rsidR="00753A64" w:rsidP="00D70F17" w:rsidRDefault="00753A64">
            <w:pPr>
              <w:rPr>
                <w:rFonts w:ascii="Arial" w:hAnsi="Arial" w:eastAsia="MS Mincho" w:cs="Arial"/>
                <w:sz w:val="21"/>
                <w:szCs w:val="21"/>
                <w:lang w:eastAsia="ja-JP"/>
              </w:rPr>
            </w:pPr>
            <w:r w:rsidRPr="00A869DA">
              <w:rPr>
                <w:rFonts w:ascii="Arial" w:hAnsi="Arial" w:eastAsia="MS Mincho" w:cs="Arial"/>
                <w:sz w:val="21"/>
                <w:szCs w:val="21"/>
                <w:lang w:eastAsia="ja-JP"/>
              </w:rPr>
              <w:t xml:space="preserve">Responsible Officer </w:t>
            </w:r>
          </w:p>
        </w:tc>
        <w:tc>
          <w:tcPr>
            <w:tcW w:w="3402" w:type="dxa"/>
            <w:tcBorders>
              <w:top w:val="nil"/>
              <w:left w:val="nil"/>
              <w:bottom w:val="single" w:color="auto" w:sz="4" w:space="0"/>
              <w:right w:val="single" w:color="auto" w:sz="4" w:space="0"/>
            </w:tcBorders>
            <w:shd w:val="clear" w:color="auto" w:fill="auto"/>
            <w:noWrap/>
            <w:vAlign w:val="bottom"/>
          </w:tcPr>
          <w:p w:rsidRPr="00A869DA" w:rsidR="00753A64" w:rsidP="00D70F17" w:rsidRDefault="00753A64">
            <w:pPr>
              <w:rPr>
                <w:rFonts w:ascii="Arial" w:hAnsi="Arial" w:eastAsia="MS Mincho" w:cs="Arial"/>
                <w:sz w:val="21"/>
                <w:szCs w:val="21"/>
                <w:lang w:eastAsia="ja-JP"/>
              </w:rPr>
            </w:pPr>
            <w:r>
              <w:rPr>
                <w:rFonts w:ascii="Arial" w:hAnsi="Arial" w:eastAsia="MS Mincho" w:cs="Arial"/>
                <w:sz w:val="21"/>
                <w:szCs w:val="21"/>
                <w:lang w:eastAsia="ja-JP"/>
              </w:rPr>
              <w:t>Paul Stock</w:t>
            </w:r>
          </w:p>
        </w:tc>
        <w:tc>
          <w:tcPr>
            <w:tcW w:w="2127" w:type="dxa"/>
            <w:tcBorders>
              <w:top w:val="nil"/>
              <w:left w:val="nil"/>
              <w:bottom w:val="single" w:color="auto" w:sz="4" w:space="0"/>
              <w:right w:val="single" w:color="auto" w:sz="4" w:space="0"/>
            </w:tcBorders>
            <w:shd w:val="clear" w:color="auto" w:fill="CCFFFF"/>
            <w:noWrap/>
            <w:vAlign w:val="center"/>
          </w:tcPr>
          <w:p w:rsidRPr="00A869DA" w:rsidR="00753A64" w:rsidP="00D70F17" w:rsidRDefault="00753A64">
            <w:pPr>
              <w:rPr>
                <w:rFonts w:ascii="Arial" w:hAnsi="Arial" w:eastAsia="MS Mincho" w:cs="Arial"/>
                <w:sz w:val="21"/>
                <w:szCs w:val="21"/>
                <w:lang w:eastAsia="ja-JP"/>
              </w:rPr>
            </w:pPr>
            <w:r w:rsidRPr="00A869DA">
              <w:rPr>
                <w:rFonts w:ascii="Arial" w:hAnsi="Arial" w:eastAsia="MS Mincho" w:cs="Arial"/>
                <w:sz w:val="21"/>
                <w:szCs w:val="21"/>
                <w:lang w:eastAsia="ja-JP"/>
              </w:rPr>
              <w:t>Impact/Likelihood</w:t>
            </w:r>
          </w:p>
        </w:tc>
        <w:tc>
          <w:tcPr>
            <w:tcW w:w="2694" w:type="dxa"/>
            <w:tcBorders>
              <w:top w:val="nil"/>
              <w:left w:val="nil"/>
              <w:bottom w:val="single" w:color="auto" w:sz="4" w:space="0"/>
              <w:right w:val="single" w:color="auto" w:sz="4" w:space="0"/>
            </w:tcBorders>
            <w:shd w:val="clear" w:color="auto" w:fill="auto"/>
            <w:noWrap/>
            <w:vAlign w:val="center"/>
          </w:tcPr>
          <w:p w:rsidRPr="00A869DA" w:rsidR="00753A64" w:rsidP="00D70F17" w:rsidRDefault="006D47B8">
            <w:pPr>
              <w:jc w:val="center"/>
              <w:rPr>
                <w:rFonts w:ascii="Arial" w:hAnsi="Arial" w:eastAsia="MS Mincho" w:cs="Arial"/>
                <w:sz w:val="21"/>
                <w:szCs w:val="21"/>
                <w:lang w:eastAsia="ja-JP"/>
              </w:rPr>
            </w:pPr>
            <w:r>
              <w:rPr>
                <w:rFonts w:ascii="Arial" w:hAnsi="Arial" w:eastAsia="MS Mincho" w:cs="Arial"/>
                <w:sz w:val="21"/>
                <w:szCs w:val="21"/>
                <w:lang w:eastAsia="ja-JP"/>
              </w:rPr>
              <w:t>High</w:t>
            </w:r>
            <w:r w:rsidR="00753A64">
              <w:rPr>
                <w:rFonts w:ascii="Arial" w:hAnsi="Arial" w:eastAsia="MS Mincho" w:cs="Arial"/>
                <w:sz w:val="21"/>
                <w:szCs w:val="21"/>
                <w:lang w:eastAsia="ja-JP"/>
              </w:rPr>
              <w:t>/Medium</w:t>
            </w:r>
          </w:p>
        </w:tc>
      </w:tr>
      <w:tr w:rsidRPr="00A869DA" w:rsidR="00753A64" w:rsidTr="006D47B8">
        <w:trPr>
          <w:trHeight w:val="255"/>
        </w:trPr>
        <w:tc>
          <w:tcPr>
            <w:tcW w:w="2268" w:type="dxa"/>
            <w:tcBorders>
              <w:top w:val="single" w:color="auto" w:sz="4" w:space="0"/>
              <w:left w:val="single" w:color="auto" w:sz="4" w:space="0"/>
              <w:bottom w:val="single" w:color="auto" w:sz="4" w:space="0"/>
              <w:right w:val="single" w:color="auto" w:sz="4" w:space="0"/>
            </w:tcBorders>
            <w:shd w:val="clear" w:color="auto" w:fill="CCFFFF"/>
            <w:noWrap/>
            <w:vAlign w:val="bottom"/>
          </w:tcPr>
          <w:p w:rsidRPr="00A869DA" w:rsidR="00753A64" w:rsidP="00D70F17" w:rsidRDefault="00753A64">
            <w:pPr>
              <w:rPr>
                <w:rFonts w:ascii="Arial" w:hAnsi="Arial" w:eastAsia="MS Mincho" w:cs="Arial"/>
                <w:sz w:val="21"/>
                <w:szCs w:val="21"/>
                <w:lang w:eastAsia="ja-JP"/>
              </w:rPr>
            </w:pPr>
            <w:r w:rsidRPr="00A869DA">
              <w:rPr>
                <w:rFonts w:ascii="Arial" w:hAnsi="Arial" w:eastAsia="MS Mincho" w:cs="Arial"/>
                <w:sz w:val="21"/>
                <w:szCs w:val="21"/>
                <w:lang w:eastAsia="ja-JP"/>
              </w:rPr>
              <w:t>Date Recorded</w:t>
            </w:r>
          </w:p>
        </w:tc>
        <w:tc>
          <w:tcPr>
            <w:tcW w:w="3402" w:type="dxa"/>
            <w:tcBorders>
              <w:top w:val="nil"/>
              <w:left w:val="nil"/>
              <w:bottom w:val="single" w:color="auto" w:sz="4" w:space="0"/>
              <w:right w:val="single" w:color="auto" w:sz="4" w:space="0"/>
            </w:tcBorders>
            <w:shd w:val="clear" w:color="auto" w:fill="auto"/>
            <w:noWrap/>
            <w:vAlign w:val="bottom"/>
          </w:tcPr>
          <w:p w:rsidRPr="00A869DA" w:rsidR="00753A64" w:rsidP="00D70F17" w:rsidRDefault="00E27F13">
            <w:pPr>
              <w:rPr>
                <w:rFonts w:ascii="Arial" w:hAnsi="Arial" w:eastAsia="MS Mincho" w:cs="Arial"/>
                <w:sz w:val="21"/>
                <w:szCs w:val="21"/>
                <w:lang w:eastAsia="ja-JP"/>
              </w:rPr>
            </w:pPr>
            <w:r>
              <w:rPr>
                <w:rFonts w:ascii="Arial" w:hAnsi="Arial" w:eastAsia="MS Mincho" w:cs="Arial"/>
                <w:sz w:val="21"/>
                <w:szCs w:val="21"/>
                <w:lang w:eastAsia="ja-JP"/>
              </w:rPr>
              <w:t>16</w:t>
            </w:r>
            <w:r w:rsidR="00ED2E6D">
              <w:rPr>
                <w:rFonts w:ascii="Arial" w:hAnsi="Arial" w:eastAsia="MS Mincho" w:cs="Arial"/>
                <w:sz w:val="21"/>
                <w:szCs w:val="21"/>
                <w:lang w:eastAsia="ja-JP"/>
              </w:rPr>
              <w:t>/06/16</w:t>
            </w:r>
          </w:p>
        </w:tc>
        <w:tc>
          <w:tcPr>
            <w:tcW w:w="2127" w:type="dxa"/>
            <w:tcBorders>
              <w:top w:val="single" w:color="auto" w:sz="4" w:space="0"/>
              <w:left w:val="nil"/>
              <w:bottom w:val="single" w:color="auto" w:sz="4" w:space="0"/>
              <w:right w:val="single" w:color="auto" w:sz="4" w:space="0"/>
            </w:tcBorders>
            <w:shd w:val="clear" w:color="auto" w:fill="CCFFFF"/>
            <w:noWrap/>
            <w:vAlign w:val="bottom"/>
          </w:tcPr>
          <w:p w:rsidRPr="00A869DA" w:rsidR="00753A64" w:rsidP="00D70F17" w:rsidRDefault="00753A64">
            <w:pPr>
              <w:rPr>
                <w:rFonts w:ascii="Arial" w:hAnsi="Arial" w:eastAsia="MS Mincho" w:cs="Arial"/>
                <w:sz w:val="21"/>
                <w:szCs w:val="21"/>
                <w:lang w:eastAsia="ja-JP"/>
              </w:rPr>
            </w:pPr>
            <w:r w:rsidRPr="00A869DA">
              <w:rPr>
                <w:rFonts w:ascii="Arial" w:hAnsi="Arial" w:eastAsia="MS Mincho" w:cs="Arial"/>
                <w:sz w:val="21"/>
                <w:szCs w:val="21"/>
                <w:lang w:eastAsia="ja-JP"/>
              </w:rPr>
              <w:t>Current Rating</w:t>
            </w:r>
          </w:p>
        </w:tc>
        <w:tc>
          <w:tcPr>
            <w:tcW w:w="2694" w:type="dxa"/>
            <w:tcBorders>
              <w:top w:val="single" w:color="auto" w:sz="4" w:space="0"/>
              <w:left w:val="single" w:color="auto" w:sz="4" w:space="0"/>
              <w:bottom w:val="single" w:color="auto" w:sz="4" w:space="0"/>
              <w:right w:val="single" w:color="auto" w:sz="4" w:space="0"/>
            </w:tcBorders>
            <w:shd w:val="clear" w:color="auto" w:fill="FFC000"/>
            <w:noWrap/>
            <w:vAlign w:val="bottom"/>
          </w:tcPr>
          <w:p w:rsidRPr="00753A64" w:rsidR="00753A64" w:rsidP="006D47B8" w:rsidRDefault="006D47B8">
            <w:pPr>
              <w:jc w:val="center"/>
              <w:rPr>
                <w:rFonts w:ascii="Arial" w:hAnsi="Arial" w:eastAsia="MS Mincho" w:cs="Arial"/>
                <w:sz w:val="21"/>
                <w:szCs w:val="21"/>
                <w:lang w:eastAsia="ja-JP"/>
              </w:rPr>
            </w:pPr>
            <w:r>
              <w:rPr>
                <w:rFonts w:ascii="Arial" w:hAnsi="Arial" w:eastAsia="MS Mincho" w:cs="Arial"/>
                <w:sz w:val="21"/>
                <w:szCs w:val="21"/>
                <w:lang w:eastAsia="ja-JP"/>
              </w:rPr>
              <w:t>Medium</w:t>
            </w:r>
            <w:r w:rsidR="00753A64">
              <w:rPr>
                <w:rFonts w:ascii="Arial" w:hAnsi="Arial" w:eastAsia="MS Mincho" w:cs="Arial"/>
                <w:sz w:val="21"/>
                <w:szCs w:val="21"/>
                <w:lang w:eastAsia="ja-JP"/>
              </w:rPr>
              <w:t xml:space="preserve"> (</w:t>
            </w:r>
            <w:r>
              <w:rPr>
                <w:rFonts w:ascii="Arial" w:hAnsi="Arial" w:eastAsia="MS Mincho" w:cs="Arial"/>
                <w:sz w:val="21"/>
                <w:szCs w:val="21"/>
                <w:lang w:eastAsia="ja-JP"/>
              </w:rPr>
              <w:t>6</w:t>
            </w:r>
            <w:r w:rsidR="00753A64">
              <w:rPr>
                <w:rFonts w:ascii="Arial" w:hAnsi="Arial" w:eastAsia="MS Mincho" w:cs="Arial"/>
                <w:sz w:val="21"/>
                <w:szCs w:val="21"/>
                <w:lang w:eastAsia="ja-JP"/>
              </w:rPr>
              <w:t>)</w:t>
            </w:r>
          </w:p>
        </w:tc>
      </w:tr>
      <w:tr w:rsidRPr="00A869DA" w:rsidR="00753A64" w:rsidTr="00753A64">
        <w:trPr>
          <w:trHeight w:val="255"/>
        </w:trPr>
        <w:tc>
          <w:tcPr>
            <w:tcW w:w="2268" w:type="dxa"/>
            <w:tcBorders>
              <w:top w:val="single" w:color="auto" w:sz="4" w:space="0"/>
              <w:left w:val="single" w:color="auto" w:sz="4" w:space="0"/>
              <w:bottom w:val="single" w:color="auto" w:sz="4" w:space="0"/>
              <w:right w:val="single" w:color="auto" w:sz="4" w:space="0"/>
            </w:tcBorders>
            <w:shd w:val="clear" w:color="auto" w:fill="CCFFFF"/>
            <w:noWrap/>
            <w:vAlign w:val="bottom"/>
          </w:tcPr>
          <w:p w:rsidRPr="00A869DA" w:rsidR="00753A64" w:rsidP="00D70F17" w:rsidRDefault="00753A64">
            <w:pPr>
              <w:rPr>
                <w:rFonts w:ascii="Arial" w:hAnsi="Arial" w:eastAsia="MS Mincho" w:cs="Arial"/>
                <w:sz w:val="21"/>
                <w:szCs w:val="21"/>
                <w:lang w:eastAsia="ja-JP"/>
              </w:rPr>
            </w:pPr>
            <w:r w:rsidRPr="00A869DA">
              <w:rPr>
                <w:rFonts w:ascii="Arial" w:hAnsi="Arial" w:eastAsia="MS Mincho" w:cs="Arial"/>
                <w:sz w:val="21"/>
                <w:szCs w:val="21"/>
                <w:lang w:eastAsia="ja-JP"/>
              </w:rPr>
              <w:t>Category</w:t>
            </w:r>
          </w:p>
        </w:tc>
        <w:tc>
          <w:tcPr>
            <w:tcW w:w="3402" w:type="dxa"/>
            <w:tcBorders>
              <w:top w:val="nil"/>
              <w:left w:val="nil"/>
              <w:bottom w:val="single" w:color="auto" w:sz="4" w:space="0"/>
              <w:right w:val="single" w:color="auto" w:sz="4" w:space="0"/>
            </w:tcBorders>
            <w:shd w:val="clear" w:color="auto" w:fill="auto"/>
            <w:noWrap/>
            <w:vAlign w:val="bottom"/>
          </w:tcPr>
          <w:p w:rsidRPr="00A869DA" w:rsidR="00753A64" w:rsidP="00D70F17" w:rsidRDefault="00ED2E6D">
            <w:pPr>
              <w:rPr>
                <w:rFonts w:ascii="Arial" w:hAnsi="Arial" w:eastAsia="MS Mincho" w:cs="Arial"/>
                <w:sz w:val="21"/>
                <w:szCs w:val="21"/>
                <w:lang w:eastAsia="ja-JP"/>
              </w:rPr>
            </w:pPr>
            <w:r>
              <w:rPr>
                <w:rFonts w:ascii="Arial" w:hAnsi="Arial" w:eastAsia="MS Mincho" w:cs="Arial"/>
                <w:sz w:val="21"/>
                <w:szCs w:val="21"/>
                <w:lang w:eastAsia="ja-JP"/>
              </w:rPr>
              <w:t>Politics/Legal</w:t>
            </w:r>
          </w:p>
        </w:tc>
        <w:tc>
          <w:tcPr>
            <w:tcW w:w="2127" w:type="dxa"/>
            <w:tcBorders>
              <w:top w:val="single" w:color="auto" w:sz="4" w:space="0"/>
              <w:left w:val="nil"/>
              <w:bottom w:val="single" w:color="auto" w:sz="4" w:space="0"/>
              <w:right w:val="single" w:color="auto" w:sz="4" w:space="0"/>
            </w:tcBorders>
            <w:shd w:val="clear" w:color="auto" w:fill="CCFFFF"/>
            <w:noWrap/>
            <w:vAlign w:val="bottom"/>
          </w:tcPr>
          <w:p w:rsidRPr="00A869DA" w:rsidR="00753A64" w:rsidP="00D70F17" w:rsidRDefault="00753A64">
            <w:pPr>
              <w:rPr>
                <w:rFonts w:ascii="Arial" w:hAnsi="Arial" w:eastAsia="MS Mincho" w:cs="Arial"/>
                <w:sz w:val="21"/>
                <w:szCs w:val="21"/>
                <w:lang w:eastAsia="ja-JP"/>
              </w:rPr>
            </w:pPr>
            <w:r w:rsidRPr="00A869DA">
              <w:rPr>
                <w:rFonts w:ascii="Arial" w:hAnsi="Arial" w:eastAsia="MS Mincho" w:cs="Arial"/>
                <w:sz w:val="21"/>
                <w:szCs w:val="21"/>
                <w:lang w:eastAsia="ja-JP"/>
              </w:rPr>
              <w:t>Previous Rating</w:t>
            </w:r>
          </w:p>
        </w:tc>
        <w:tc>
          <w:tcPr>
            <w:tcW w:w="2694" w:type="dxa"/>
            <w:tcBorders>
              <w:top w:val="single" w:color="auto" w:sz="4" w:space="0"/>
              <w:left w:val="nil"/>
              <w:bottom w:val="single" w:color="auto" w:sz="4" w:space="0"/>
              <w:right w:val="single" w:color="auto" w:sz="4" w:space="0"/>
            </w:tcBorders>
            <w:shd w:val="clear" w:color="auto" w:fill="auto"/>
            <w:noWrap/>
            <w:vAlign w:val="bottom"/>
          </w:tcPr>
          <w:p w:rsidRPr="00753A64" w:rsidR="00753A64" w:rsidP="00D70F17" w:rsidRDefault="00753A64">
            <w:pPr>
              <w:jc w:val="center"/>
              <w:rPr>
                <w:rFonts w:ascii="Arial" w:hAnsi="Arial" w:eastAsia="MS Mincho" w:cs="Arial"/>
                <w:sz w:val="21"/>
                <w:szCs w:val="21"/>
                <w:lang w:eastAsia="ja-JP"/>
              </w:rPr>
            </w:pPr>
            <w:r>
              <w:rPr>
                <w:rFonts w:ascii="Arial" w:hAnsi="Arial" w:eastAsia="MS Mincho" w:cs="Arial"/>
                <w:sz w:val="21"/>
                <w:szCs w:val="21"/>
                <w:lang w:eastAsia="ja-JP"/>
              </w:rPr>
              <w:t>New Risk</w:t>
            </w:r>
          </w:p>
        </w:tc>
      </w:tr>
      <w:tr w:rsidRPr="00A869DA" w:rsidR="00753A64" w:rsidTr="00D70F17">
        <w:trPr>
          <w:trHeight w:val="255"/>
        </w:trPr>
        <w:tc>
          <w:tcPr>
            <w:tcW w:w="2268" w:type="dxa"/>
            <w:tcBorders>
              <w:top w:val="single" w:color="auto" w:sz="4" w:space="0"/>
              <w:left w:val="single" w:color="auto" w:sz="4" w:space="0"/>
              <w:bottom w:val="single" w:color="auto" w:sz="4" w:space="0"/>
              <w:right w:val="single" w:color="auto" w:sz="4" w:space="0"/>
            </w:tcBorders>
            <w:shd w:val="clear" w:color="auto" w:fill="CCFFFF"/>
            <w:noWrap/>
            <w:vAlign w:val="center"/>
          </w:tcPr>
          <w:p w:rsidRPr="00A869DA" w:rsidR="00753A64" w:rsidP="00D70F17" w:rsidRDefault="00753A64">
            <w:pPr>
              <w:rPr>
                <w:rFonts w:ascii="Arial" w:hAnsi="Arial" w:eastAsia="MS Mincho" w:cs="Arial"/>
                <w:sz w:val="21"/>
                <w:szCs w:val="21"/>
                <w:lang w:eastAsia="ja-JP"/>
              </w:rPr>
            </w:pPr>
            <w:r w:rsidRPr="00A869DA">
              <w:rPr>
                <w:rFonts w:ascii="Arial" w:hAnsi="Arial" w:eastAsia="MS Mincho" w:cs="Arial"/>
                <w:sz w:val="21"/>
                <w:szCs w:val="21"/>
                <w:lang w:eastAsia="ja-JP"/>
              </w:rPr>
              <w:t>Information</w:t>
            </w:r>
          </w:p>
        </w:tc>
        <w:tc>
          <w:tcPr>
            <w:tcW w:w="8223" w:type="dxa"/>
            <w:gridSpan w:val="3"/>
            <w:tcBorders>
              <w:top w:val="nil"/>
              <w:left w:val="nil"/>
              <w:bottom w:val="single" w:color="auto" w:sz="4" w:space="0"/>
              <w:right w:val="single" w:color="auto" w:sz="4" w:space="0"/>
            </w:tcBorders>
            <w:shd w:val="clear" w:color="auto" w:fill="auto"/>
            <w:noWrap/>
            <w:vAlign w:val="bottom"/>
          </w:tcPr>
          <w:p w:rsidRPr="00ED2E6D" w:rsidR="00753A64" w:rsidP="003D3E64" w:rsidRDefault="00ED2E6D">
            <w:pPr>
              <w:ind w:right="176"/>
              <w:rPr>
                <w:rFonts w:ascii="Arial" w:hAnsi="Arial" w:eastAsia="MS Mincho" w:cs="Arial"/>
                <w:sz w:val="21"/>
                <w:szCs w:val="21"/>
                <w:lang w:eastAsia="ja-JP"/>
              </w:rPr>
            </w:pPr>
            <w:r w:rsidRPr="00ED2E6D">
              <w:rPr>
                <w:rFonts w:ascii="Arial" w:hAnsi="Arial" w:cs="Arial"/>
                <w:color w:val="000000"/>
                <w:sz w:val="21"/>
                <w:szCs w:val="21"/>
              </w:rPr>
              <w:t xml:space="preserve">Newly elected PCC for LLR could result in widespread </w:t>
            </w:r>
            <w:r w:rsidR="003D3E64">
              <w:rPr>
                <w:rFonts w:ascii="Arial" w:hAnsi="Arial" w:cs="Arial"/>
                <w:color w:val="000000"/>
                <w:sz w:val="21"/>
                <w:szCs w:val="21"/>
              </w:rPr>
              <w:t>change to the way policing and c</w:t>
            </w:r>
            <w:r w:rsidRPr="00ED2E6D">
              <w:rPr>
                <w:rFonts w:ascii="Arial" w:hAnsi="Arial" w:cs="Arial"/>
                <w:color w:val="000000"/>
                <w:sz w:val="21"/>
                <w:szCs w:val="21"/>
              </w:rPr>
              <w:t>ommissioning services are delivered</w:t>
            </w:r>
            <w:r>
              <w:rPr>
                <w:rFonts w:ascii="Arial" w:hAnsi="Arial" w:cs="Arial"/>
                <w:color w:val="000000"/>
                <w:sz w:val="21"/>
                <w:szCs w:val="21"/>
              </w:rPr>
              <w:t>.</w:t>
            </w:r>
          </w:p>
        </w:tc>
      </w:tr>
      <w:tr w:rsidRPr="00A869DA" w:rsidR="00753A64" w:rsidTr="00D70F17">
        <w:trPr>
          <w:trHeight w:val="255"/>
        </w:trPr>
        <w:tc>
          <w:tcPr>
            <w:tcW w:w="2268" w:type="dxa"/>
            <w:tcBorders>
              <w:top w:val="single" w:color="auto" w:sz="4" w:space="0"/>
              <w:left w:val="single" w:color="auto" w:sz="4" w:space="0"/>
              <w:bottom w:val="single" w:color="auto" w:sz="4" w:space="0"/>
              <w:right w:val="single" w:color="auto" w:sz="4" w:space="0"/>
            </w:tcBorders>
            <w:shd w:val="clear" w:color="auto" w:fill="CCFFFF"/>
            <w:noWrap/>
            <w:vAlign w:val="center"/>
          </w:tcPr>
          <w:p w:rsidRPr="00A869DA" w:rsidR="00753A64" w:rsidP="00D70F17" w:rsidRDefault="00753A64">
            <w:pPr>
              <w:rPr>
                <w:rFonts w:ascii="Arial" w:hAnsi="Arial" w:eastAsia="MS Mincho" w:cs="Arial"/>
                <w:sz w:val="21"/>
                <w:szCs w:val="21"/>
                <w:lang w:eastAsia="ja-JP"/>
              </w:rPr>
            </w:pPr>
            <w:r w:rsidRPr="00A869DA">
              <w:rPr>
                <w:rFonts w:ascii="Arial" w:hAnsi="Arial" w:eastAsia="MS Mincho" w:cs="Arial"/>
                <w:sz w:val="21"/>
                <w:szCs w:val="21"/>
                <w:lang w:eastAsia="ja-JP"/>
              </w:rPr>
              <w:t>Impact</w:t>
            </w:r>
          </w:p>
        </w:tc>
        <w:tc>
          <w:tcPr>
            <w:tcW w:w="8223" w:type="dxa"/>
            <w:gridSpan w:val="3"/>
            <w:tcBorders>
              <w:top w:val="nil"/>
              <w:left w:val="nil"/>
              <w:bottom w:val="single" w:color="auto" w:sz="4" w:space="0"/>
              <w:right w:val="single" w:color="auto" w:sz="4" w:space="0"/>
            </w:tcBorders>
            <w:shd w:val="clear" w:color="auto" w:fill="auto"/>
            <w:noWrap/>
            <w:vAlign w:val="bottom"/>
          </w:tcPr>
          <w:p w:rsidRPr="00582E1D" w:rsidR="00753A64" w:rsidP="00582E1D" w:rsidRDefault="00582E1D">
            <w:pPr>
              <w:rPr>
                <w:rFonts w:ascii="Arial" w:hAnsi="Arial" w:eastAsia="MS Mincho" w:cs="Arial"/>
                <w:sz w:val="21"/>
                <w:szCs w:val="21"/>
                <w:lang w:eastAsia="ja-JP"/>
              </w:rPr>
            </w:pPr>
            <w:r w:rsidRPr="00582E1D">
              <w:rPr>
                <w:rFonts w:ascii="Arial" w:hAnsi="Arial" w:cs="Arial"/>
                <w:color w:val="000000"/>
                <w:sz w:val="21"/>
                <w:szCs w:val="21"/>
              </w:rPr>
              <w:t>Potentially impacting on: r</w:t>
            </w:r>
            <w:r w:rsidRPr="00582E1D" w:rsidR="006D47B8">
              <w:rPr>
                <w:rFonts w:ascii="Arial" w:hAnsi="Arial" w:cs="Arial"/>
                <w:color w:val="000000"/>
                <w:sz w:val="21"/>
                <w:szCs w:val="21"/>
              </w:rPr>
              <w:t>elationships with partners (including Police)</w:t>
            </w:r>
            <w:r w:rsidRPr="00582E1D">
              <w:rPr>
                <w:rFonts w:ascii="Arial" w:hAnsi="Arial" w:cs="Arial"/>
                <w:color w:val="000000"/>
                <w:sz w:val="21"/>
                <w:szCs w:val="21"/>
              </w:rPr>
              <w:t>, public perception of the PCC, m</w:t>
            </w:r>
            <w:r w:rsidRPr="00582E1D" w:rsidR="006D47B8">
              <w:rPr>
                <w:rFonts w:ascii="Arial" w:hAnsi="Arial" w:cs="Arial"/>
                <w:color w:val="000000"/>
                <w:sz w:val="21"/>
                <w:szCs w:val="21"/>
              </w:rPr>
              <w:t>edia coverage of significant change</w:t>
            </w:r>
            <w:r w:rsidRPr="00582E1D">
              <w:rPr>
                <w:rFonts w:ascii="Arial" w:hAnsi="Arial" w:cs="Arial"/>
                <w:color w:val="000000"/>
                <w:sz w:val="21"/>
                <w:szCs w:val="21"/>
              </w:rPr>
              <w:t>, c</w:t>
            </w:r>
            <w:r w:rsidRPr="00582E1D" w:rsidR="006D47B8">
              <w:rPr>
                <w:rFonts w:ascii="Arial" w:hAnsi="Arial" w:cs="Arial"/>
                <w:color w:val="000000"/>
                <w:sz w:val="21"/>
                <w:szCs w:val="21"/>
              </w:rPr>
              <w:t>hallenges around the use of resources (including financial) to deliver the new PCC's political or strategic priorities</w:t>
            </w:r>
            <w:r w:rsidRPr="00582E1D">
              <w:rPr>
                <w:rFonts w:ascii="Arial" w:hAnsi="Arial" w:cs="Arial"/>
                <w:color w:val="000000"/>
                <w:sz w:val="21"/>
                <w:szCs w:val="21"/>
              </w:rPr>
              <w:t>.</w:t>
            </w:r>
          </w:p>
        </w:tc>
      </w:tr>
      <w:tr w:rsidRPr="00A869DA" w:rsidR="00753A64" w:rsidTr="00D70F17">
        <w:trPr>
          <w:trHeight w:val="255"/>
        </w:trPr>
        <w:tc>
          <w:tcPr>
            <w:tcW w:w="2268" w:type="dxa"/>
            <w:tcBorders>
              <w:top w:val="single" w:color="auto" w:sz="4" w:space="0"/>
              <w:left w:val="single" w:color="auto" w:sz="4" w:space="0"/>
              <w:bottom w:val="single" w:color="auto" w:sz="4" w:space="0"/>
              <w:right w:val="single" w:color="auto" w:sz="4" w:space="0"/>
            </w:tcBorders>
            <w:shd w:val="clear" w:color="auto" w:fill="CCFFFF"/>
            <w:noWrap/>
            <w:vAlign w:val="center"/>
          </w:tcPr>
          <w:p w:rsidRPr="00002E26" w:rsidR="00753A64" w:rsidP="00D70F17" w:rsidRDefault="00753A64">
            <w:pPr>
              <w:rPr>
                <w:rFonts w:ascii="Arial" w:hAnsi="Arial" w:eastAsia="MS Mincho" w:cs="Arial"/>
                <w:sz w:val="21"/>
                <w:szCs w:val="21"/>
                <w:lang w:eastAsia="ja-JP"/>
              </w:rPr>
            </w:pPr>
            <w:r w:rsidRPr="00002E26">
              <w:rPr>
                <w:rFonts w:ascii="Arial" w:hAnsi="Arial" w:eastAsia="MS Mincho" w:cs="Arial"/>
                <w:sz w:val="21"/>
                <w:szCs w:val="21"/>
                <w:lang w:eastAsia="ja-JP"/>
              </w:rPr>
              <w:t>Existing Controls</w:t>
            </w:r>
          </w:p>
        </w:tc>
        <w:tc>
          <w:tcPr>
            <w:tcW w:w="8223" w:type="dxa"/>
            <w:gridSpan w:val="3"/>
            <w:tcBorders>
              <w:top w:val="nil"/>
              <w:left w:val="nil"/>
              <w:bottom w:val="single" w:color="auto" w:sz="4" w:space="0"/>
              <w:right w:val="single" w:color="auto" w:sz="4" w:space="0"/>
            </w:tcBorders>
            <w:shd w:val="clear" w:color="auto" w:fill="auto"/>
            <w:noWrap/>
            <w:vAlign w:val="bottom"/>
          </w:tcPr>
          <w:p w:rsidR="006D47B8" w:rsidP="00D70F17" w:rsidRDefault="006D47B8">
            <w:pPr>
              <w:numPr>
                <w:ilvl w:val="0"/>
                <w:numId w:val="17"/>
              </w:numPr>
              <w:ind w:left="322" w:hanging="283"/>
              <w:contextualSpacing/>
              <w:rPr>
                <w:rFonts w:ascii="Arial" w:hAnsi="Arial" w:eastAsia="MS Mincho" w:cs="Arial"/>
                <w:sz w:val="21"/>
                <w:szCs w:val="21"/>
                <w:lang w:val="en-US" w:eastAsia="ja-JP"/>
              </w:rPr>
            </w:pPr>
            <w:r>
              <w:rPr>
                <w:rFonts w:ascii="Arial" w:hAnsi="Arial" w:eastAsia="MS Mincho" w:cs="Arial"/>
                <w:sz w:val="21"/>
                <w:szCs w:val="21"/>
                <w:lang w:val="en-US" w:eastAsia="ja-JP"/>
              </w:rPr>
              <w:t>Police and Crime Commissioner role in developing Police and Crime Plan</w:t>
            </w:r>
          </w:p>
          <w:p w:rsidR="00753A64" w:rsidP="00D70F17" w:rsidRDefault="00ED2E6D">
            <w:pPr>
              <w:numPr>
                <w:ilvl w:val="0"/>
                <w:numId w:val="17"/>
              </w:numPr>
              <w:ind w:left="322" w:hanging="283"/>
              <w:contextualSpacing/>
              <w:rPr>
                <w:rFonts w:ascii="Arial" w:hAnsi="Arial" w:eastAsia="MS Mincho" w:cs="Arial"/>
                <w:sz w:val="21"/>
                <w:szCs w:val="21"/>
                <w:lang w:val="en-US" w:eastAsia="ja-JP"/>
              </w:rPr>
            </w:pPr>
            <w:r>
              <w:rPr>
                <w:rFonts w:ascii="Arial" w:hAnsi="Arial" w:eastAsia="MS Mincho" w:cs="Arial"/>
                <w:sz w:val="21"/>
                <w:szCs w:val="21"/>
                <w:lang w:val="en-US" w:eastAsia="ja-JP"/>
              </w:rPr>
              <w:t>Induction packs prepared for new PCC</w:t>
            </w:r>
          </w:p>
          <w:p w:rsidR="00ED2E6D" w:rsidP="00D70F17" w:rsidRDefault="00ED2E6D">
            <w:pPr>
              <w:numPr>
                <w:ilvl w:val="0"/>
                <w:numId w:val="17"/>
              </w:numPr>
              <w:ind w:left="322" w:hanging="283"/>
              <w:contextualSpacing/>
              <w:rPr>
                <w:rFonts w:ascii="Arial" w:hAnsi="Arial" w:eastAsia="MS Mincho" w:cs="Arial"/>
                <w:sz w:val="21"/>
                <w:szCs w:val="21"/>
                <w:lang w:val="en-US" w:eastAsia="ja-JP"/>
              </w:rPr>
            </w:pPr>
            <w:r>
              <w:rPr>
                <w:rFonts w:ascii="Arial" w:hAnsi="Arial" w:eastAsia="MS Mincho" w:cs="Arial"/>
                <w:sz w:val="21"/>
                <w:szCs w:val="21"/>
                <w:lang w:val="en-US" w:eastAsia="ja-JP"/>
              </w:rPr>
              <w:t>PCC information pack for candidates</w:t>
            </w:r>
          </w:p>
          <w:p w:rsidR="00ED2E6D" w:rsidP="00ED2E6D" w:rsidRDefault="00ED2E6D">
            <w:pPr>
              <w:numPr>
                <w:ilvl w:val="0"/>
                <w:numId w:val="17"/>
              </w:numPr>
              <w:ind w:left="322" w:hanging="283"/>
              <w:contextualSpacing/>
              <w:rPr>
                <w:rFonts w:ascii="Arial" w:hAnsi="Arial" w:eastAsia="MS Mincho" w:cs="Arial"/>
                <w:sz w:val="21"/>
                <w:szCs w:val="21"/>
                <w:lang w:val="en-US" w:eastAsia="ja-JP"/>
              </w:rPr>
            </w:pPr>
            <w:r>
              <w:rPr>
                <w:rFonts w:ascii="Arial" w:hAnsi="Arial" w:eastAsia="MS Mincho" w:cs="Arial"/>
                <w:sz w:val="21"/>
                <w:szCs w:val="21"/>
                <w:lang w:val="en-US" w:eastAsia="ja-JP"/>
              </w:rPr>
              <w:t>Prospective PCC candidate events with Force/OPCC</w:t>
            </w:r>
          </w:p>
          <w:p w:rsidRPr="00ED2E6D" w:rsidR="00ED2E6D" w:rsidP="00ED2E6D" w:rsidRDefault="00ED2E6D">
            <w:pPr>
              <w:numPr>
                <w:ilvl w:val="0"/>
                <w:numId w:val="17"/>
              </w:numPr>
              <w:ind w:left="322" w:hanging="283"/>
              <w:contextualSpacing/>
              <w:rPr>
                <w:rFonts w:ascii="Arial" w:hAnsi="Arial" w:eastAsia="MS Mincho" w:cs="Arial"/>
                <w:sz w:val="21"/>
                <w:szCs w:val="21"/>
                <w:lang w:val="en-US" w:eastAsia="ja-JP"/>
              </w:rPr>
            </w:pPr>
            <w:r>
              <w:rPr>
                <w:rFonts w:ascii="Arial" w:hAnsi="Arial" w:eastAsia="MS Mincho" w:cs="Arial"/>
                <w:sz w:val="21"/>
                <w:szCs w:val="21"/>
                <w:lang w:val="en-US" w:eastAsia="ja-JP"/>
              </w:rPr>
              <w:t xml:space="preserve">Key meetings and briefings for new </w:t>
            </w:r>
            <w:r w:rsidRPr="00ED2E6D">
              <w:rPr>
                <w:rFonts w:ascii="Arial" w:hAnsi="Arial" w:eastAsia="MS Mincho" w:cs="Arial"/>
                <w:sz w:val="21"/>
                <w:szCs w:val="21"/>
                <w:lang w:val="en-US" w:eastAsia="ja-JP"/>
              </w:rPr>
              <w:t>PCC</w:t>
            </w:r>
          </w:p>
          <w:p w:rsidRPr="00753A64" w:rsidR="00ED2E6D" w:rsidP="00ED2E6D" w:rsidRDefault="00ED2E6D">
            <w:pPr>
              <w:numPr>
                <w:ilvl w:val="0"/>
                <w:numId w:val="17"/>
              </w:numPr>
              <w:ind w:left="322" w:hanging="283"/>
              <w:contextualSpacing/>
              <w:rPr>
                <w:rFonts w:ascii="Arial" w:hAnsi="Arial" w:eastAsia="MS Mincho" w:cs="Arial"/>
                <w:sz w:val="21"/>
                <w:szCs w:val="21"/>
                <w:lang w:val="en-US" w:eastAsia="ja-JP"/>
              </w:rPr>
            </w:pPr>
            <w:r>
              <w:rPr>
                <w:rFonts w:ascii="Arial" w:hAnsi="Arial" w:eastAsia="MS Mincho" w:cs="Arial"/>
                <w:sz w:val="21"/>
                <w:szCs w:val="21"/>
                <w:lang w:val="en-US" w:eastAsia="ja-JP"/>
              </w:rPr>
              <w:t>Website repository for key information/articles</w:t>
            </w:r>
          </w:p>
        </w:tc>
      </w:tr>
      <w:tr w:rsidRPr="00A869DA" w:rsidR="00753A64" w:rsidTr="00D70F17">
        <w:trPr>
          <w:trHeight w:val="255"/>
        </w:trPr>
        <w:tc>
          <w:tcPr>
            <w:tcW w:w="2268" w:type="dxa"/>
            <w:tcBorders>
              <w:top w:val="single" w:color="auto" w:sz="4" w:space="0"/>
              <w:left w:val="single" w:color="auto" w:sz="4" w:space="0"/>
              <w:bottom w:val="single" w:color="auto" w:sz="4" w:space="0"/>
              <w:right w:val="single" w:color="auto" w:sz="4" w:space="0"/>
            </w:tcBorders>
            <w:shd w:val="clear" w:color="auto" w:fill="CCFFFF"/>
            <w:noWrap/>
            <w:vAlign w:val="center"/>
          </w:tcPr>
          <w:p w:rsidRPr="00002E26" w:rsidR="00753A64" w:rsidP="00D70F17" w:rsidRDefault="00753A64">
            <w:pPr>
              <w:rPr>
                <w:rFonts w:ascii="Arial" w:hAnsi="Arial" w:eastAsia="MS Mincho" w:cs="Arial"/>
                <w:sz w:val="21"/>
                <w:szCs w:val="21"/>
                <w:lang w:eastAsia="ja-JP"/>
              </w:rPr>
            </w:pPr>
            <w:r w:rsidRPr="00002E26">
              <w:rPr>
                <w:rFonts w:ascii="Arial" w:hAnsi="Arial" w:eastAsia="MS Mincho" w:cs="Arial"/>
                <w:sz w:val="21"/>
                <w:szCs w:val="21"/>
                <w:lang w:eastAsia="ja-JP"/>
              </w:rPr>
              <w:t>Additional Controls</w:t>
            </w:r>
          </w:p>
        </w:tc>
        <w:tc>
          <w:tcPr>
            <w:tcW w:w="8223" w:type="dxa"/>
            <w:gridSpan w:val="3"/>
            <w:tcBorders>
              <w:top w:val="single" w:color="auto" w:sz="4" w:space="0"/>
              <w:left w:val="nil"/>
              <w:bottom w:val="single" w:color="auto" w:sz="4" w:space="0"/>
              <w:right w:val="single" w:color="000000" w:sz="4" w:space="0"/>
            </w:tcBorders>
            <w:shd w:val="clear" w:color="auto" w:fill="auto"/>
            <w:noWrap/>
            <w:vAlign w:val="bottom"/>
          </w:tcPr>
          <w:p w:rsidR="00753A64" w:rsidP="00D70F17" w:rsidRDefault="00ED2E6D">
            <w:pPr>
              <w:numPr>
                <w:ilvl w:val="0"/>
                <w:numId w:val="18"/>
              </w:numPr>
              <w:ind w:left="322" w:hanging="283"/>
              <w:contextualSpacing/>
              <w:rPr>
                <w:rFonts w:ascii="Arial" w:hAnsi="Arial" w:eastAsia="MS Mincho" w:cs="Arial"/>
                <w:sz w:val="21"/>
                <w:szCs w:val="21"/>
                <w:lang w:val="en-US" w:eastAsia="ja-JP"/>
              </w:rPr>
            </w:pPr>
            <w:r>
              <w:rPr>
                <w:rFonts w:ascii="Arial" w:hAnsi="Arial" w:eastAsia="MS Mincho" w:cs="Arial"/>
                <w:sz w:val="21"/>
                <w:szCs w:val="21"/>
                <w:lang w:val="en-US" w:eastAsia="ja-JP"/>
              </w:rPr>
              <w:t>Key meetings, induction and briefings continue until PCC is fully informed</w:t>
            </w:r>
          </w:p>
          <w:p w:rsidR="006D47B8" w:rsidP="00D70F17" w:rsidRDefault="006D47B8">
            <w:pPr>
              <w:numPr>
                <w:ilvl w:val="0"/>
                <w:numId w:val="18"/>
              </w:numPr>
              <w:ind w:left="322" w:hanging="283"/>
              <w:contextualSpacing/>
              <w:rPr>
                <w:rFonts w:ascii="Arial" w:hAnsi="Arial" w:eastAsia="MS Mincho" w:cs="Arial"/>
                <w:sz w:val="21"/>
                <w:szCs w:val="21"/>
                <w:lang w:val="en-US" w:eastAsia="ja-JP"/>
              </w:rPr>
            </w:pPr>
            <w:r>
              <w:rPr>
                <w:rFonts w:ascii="Arial" w:hAnsi="Arial" w:eastAsia="MS Mincho" w:cs="Arial"/>
                <w:sz w:val="21"/>
                <w:szCs w:val="21"/>
                <w:lang w:val="en-US" w:eastAsia="ja-JP"/>
              </w:rPr>
              <w:t>Draft timeline for development of new PCC’s Police and Crime Plan</w:t>
            </w:r>
          </w:p>
          <w:p w:rsidRPr="00753A64" w:rsidR="006D47B8" w:rsidP="00D70F17" w:rsidRDefault="006D47B8">
            <w:pPr>
              <w:numPr>
                <w:ilvl w:val="0"/>
                <w:numId w:val="18"/>
              </w:numPr>
              <w:ind w:left="322" w:hanging="283"/>
              <w:contextualSpacing/>
              <w:rPr>
                <w:rFonts w:ascii="Arial" w:hAnsi="Arial" w:eastAsia="MS Mincho" w:cs="Arial"/>
                <w:sz w:val="21"/>
                <w:szCs w:val="21"/>
                <w:lang w:val="en-US" w:eastAsia="ja-JP"/>
              </w:rPr>
            </w:pPr>
            <w:r>
              <w:rPr>
                <w:rFonts w:ascii="Arial" w:hAnsi="Arial" w:eastAsia="MS Mincho" w:cs="Arial"/>
                <w:sz w:val="21"/>
                <w:szCs w:val="21"/>
                <w:lang w:val="en-US" w:eastAsia="ja-JP"/>
              </w:rPr>
              <w:t>Enhanced public engagement via a developing strategy</w:t>
            </w:r>
          </w:p>
        </w:tc>
      </w:tr>
      <w:tr w:rsidRPr="00A869DA" w:rsidR="00753A64" w:rsidTr="00D70F17">
        <w:trPr>
          <w:trHeight w:val="255"/>
        </w:trPr>
        <w:tc>
          <w:tcPr>
            <w:tcW w:w="2268" w:type="dxa"/>
            <w:tcBorders>
              <w:top w:val="single" w:color="auto" w:sz="4" w:space="0"/>
              <w:left w:val="single" w:color="auto" w:sz="4" w:space="0"/>
              <w:bottom w:val="single" w:color="auto" w:sz="4" w:space="0"/>
              <w:right w:val="single" w:color="auto" w:sz="4" w:space="0"/>
            </w:tcBorders>
            <w:shd w:val="clear" w:color="auto" w:fill="FFFFCC"/>
            <w:noWrap/>
            <w:vAlign w:val="center"/>
          </w:tcPr>
          <w:p w:rsidRPr="00A869DA" w:rsidR="00753A64" w:rsidP="00D70F17" w:rsidRDefault="00753A64">
            <w:pPr>
              <w:rPr>
                <w:rFonts w:ascii="Arial" w:hAnsi="Arial" w:eastAsia="MS Mincho" w:cs="Arial"/>
                <w:sz w:val="21"/>
                <w:szCs w:val="21"/>
                <w:lang w:eastAsia="ja-JP"/>
              </w:rPr>
            </w:pPr>
            <w:r w:rsidRPr="00A869DA">
              <w:rPr>
                <w:rFonts w:ascii="Arial" w:hAnsi="Arial" w:eastAsia="MS Mincho" w:cs="Arial"/>
                <w:sz w:val="21"/>
                <w:szCs w:val="21"/>
                <w:lang w:eastAsia="ja-JP"/>
              </w:rPr>
              <w:t>U</w:t>
            </w:r>
            <w:r w:rsidRPr="00A869DA">
              <w:rPr>
                <w:rFonts w:ascii="Arial" w:hAnsi="Arial" w:eastAsia="MS Mincho" w:cs="Arial"/>
                <w:sz w:val="21"/>
                <w:szCs w:val="21"/>
                <w:shd w:val="clear" w:color="auto" w:fill="FFFFCC"/>
                <w:lang w:eastAsia="ja-JP"/>
              </w:rPr>
              <w:t>pdate</w:t>
            </w:r>
          </w:p>
        </w:tc>
        <w:tc>
          <w:tcPr>
            <w:tcW w:w="8223" w:type="dxa"/>
            <w:gridSpan w:val="3"/>
            <w:tcBorders>
              <w:top w:val="single" w:color="auto" w:sz="4" w:space="0"/>
              <w:left w:val="nil"/>
              <w:bottom w:val="single" w:color="auto" w:sz="4" w:space="0"/>
              <w:right w:val="single" w:color="000000" w:sz="4" w:space="0"/>
            </w:tcBorders>
            <w:shd w:val="clear" w:color="auto" w:fill="auto"/>
            <w:noWrap/>
            <w:vAlign w:val="bottom"/>
          </w:tcPr>
          <w:p w:rsidRPr="00090E52" w:rsidR="00090E52" w:rsidP="00090E52" w:rsidRDefault="00E27F13">
            <w:pPr>
              <w:rPr>
                <w:rFonts w:ascii="Arial" w:hAnsi="Arial" w:eastAsia="MS Mincho" w:cs="Arial"/>
                <w:b/>
                <w:sz w:val="21"/>
                <w:szCs w:val="21"/>
                <w:lang w:eastAsia="ja-JP"/>
              </w:rPr>
            </w:pPr>
            <w:r>
              <w:rPr>
                <w:rFonts w:ascii="Arial" w:hAnsi="Arial" w:eastAsia="MS Mincho" w:cs="Arial"/>
                <w:b/>
                <w:sz w:val="21"/>
                <w:szCs w:val="21"/>
                <w:lang w:eastAsia="ja-JP"/>
              </w:rPr>
              <w:t>21</w:t>
            </w:r>
            <w:r w:rsidRPr="00090E52" w:rsidR="00090E52">
              <w:rPr>
                <w:rFonts w:ascii="Arial" w:hAnsi="Arial" w:eastAsia="MS Mincho" w:cs="Arial"/>
                <w:b/>
                <w:sz w:val="21"/>
                <w:szCs w:val="21"/>
                <w:lang w:eastAsia="ja-JP"/>
              </w:rPr>
              <w:t>/06/16 – Paul Stock:-</w:t>
            </w:r>
          </w:p>
          <w:p w:rsidRPr="00582E1D" w:rsidR="00090E52" w:rsidP="00090E52" w:rsidRDefault="00582E1D">
            <w:pPr>
              <w:rPr>
                <w:rFonts w:ascii="Arial" w:hAnsi="Arial" w:eastAsia="MS Mincho" w:cs="Arial"/>
                <w:sz w:val="21"/>
                <w:szCs w:val="21"/>
                <w:lang w:eastAsia="ja-JP"/>
              </w:rPr>
            </w:pPr>
            <w:r w:rsidRPr="00582E1D">
              <w:rPr>
                <w:rFonts w:ascii="Arial" w:hAnsi="Arial" w:eastAsia="MS Mincho" w:cs="Arial"/>
                <w:sz w:val="21"/>
                <w:szCs w:val="21"/>
                <w:lang w:eastAsia="ja-JP"/>
              </w:rPr>
              <w:t>This is a new risk that has a high priority for the OPCC.  There are existing controls that can provide assurance but there are additional controls being developed to assist in managing the level of risk, likelihood and potential impact during the first phase of the PCC's term.</w:t>
            </w:r>
          </w:p>
          <w:p w:rsidRPr="00753A64" w:rsidR="00753A64" w:rsidP="00090E52" w:rsidRDefault="00090E52">
            <w:pPr>
              <w:rPr>
                <w:rFonts w:ascii="Arial" w:hAnsi="Arial" w:eastAsia="MS Mincho" w:cs="Arial"/>
                <w:sz w:val="21"/>
                <w:szCs w:val="21"/>
                <w:lang w:eastAsia="ja-JP"/>
              </w:rPr>
            </w:pPr>
            <w:r w:rsidRPr="00090E52">
              <w:rPr>
                <w:rFonts w:ascii="Arial" w:hAnsi="Arial" w:eastAsia="MS Mincho" w:cs="Arial"/>
                <w:b/>
                <w:sz w:val="21"/>
                <w:szCs w:val="21"/>
                <w:lang w:eastAsia="ja-JP"/>
              </w:rPr>
              <w:t>Current status: controls tasked.</w:t>
            </w:r>
            <w:r>
              <w:rPr>
                <w:rFonts w:ascii="Arial" w:hAnsi="Arial" w:eastAsia="MS Mincho" w:cs="Arial"/>
                <w:sz w:val="21"/>
                <w:szCs w:val="21"/>
                <w:lang w:eastAsia="ja-JP"/>
              </w:rPr>
              <w:t xml:space="preserve"> </w:t>
            </w:r>
          </w:p>
        </w:tc>
      </w:tr>
    </w:tbl>
    <w:p w:rsidRPr="00F07A14" w:rsidR="00753A64" w:rsidP="00425C8E" w:rsidRDefault="00753A64">
      <w:pPr>
        <w:rPr>
          <w:rFonts w:ascii="Arial" w:hAnsi="Arial" w:cs="Arial"/>
          <w:sz w:val="22"/>
          <w:szCs w:val="22"/>
          <w:lang w:eastAsia="en-US"/>
        </w:rPr>
        <w:sectPr w:rsidRPr="00F07A14" w:rsidR="00753A64" w:rsidSect="000C4F6F">
          <w:headerReference w:type="default" r:id="rId12"/>
          <w:footerReference w:type="default" r:id="rId13"/>
          <w:pgSz w:w="11906" w:h="16838"/>
          <w:pgMar w:top="568" w:right="1416" w:bottom="1134" w:left="1701" w:header="283" w:footer="708" w:gutter="0"/>
          <w:pgNumType w:start="1"/>
          <w:cols w:space="708"/>
          <w:docGrid w:linePitch="360"/>
        </w:sectPr>
      </w:pPr>
    </w:p>
    <w:tbl>
      <w:tblPr>
        <w:tblW w:w="16019"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277"/>
        <w:gridCol w:w="2977"/>
        <w:gridCol w:w="3685"/>
        <w:gridCol w:w="1134"/>
        <w:gridCol w:w="1134"/>
        <w:gridCol w:w="1276"/>
        <w:gridCol w:w="1559"/>
        <w:gridCol w:w="992"/>
        <w:gridCol w:w="993"/>
        <w:gridCol w:w="992"/>
      </w:tblGrid>
      <w:tr w:rsidRPr="00AD395A" w:rsidR="00FE1911" w:rsidTr="00904F1C">
        <w:trPr>
          <w:trHeight w:val="716"/>
        </w:trPr>
        <w:tc>
          <w:tcPr>
            <w:tcW w:w="4254" w:type="dxa"/>
            <w:gridSpan w:val="2"/>
            <w:shd w:val="clear" w:color="auto" w:fill="66FFFF"/>
            <w:noWrap/>
            <w:vAlign w:val="center"/>
          </w:tcPr>
          <w:p w:rsidRPr="00E75F53" w:rsidR="00FE1911" w:rsidP="00412E1F" w:rsidRDefault="00FE1911">
            <w:pPr>
              <w:jc w:val="center"/>
              <w:rPr>
                <w:rFonts w:ascii="Arial" w:hAnsi="Arial" w:cs="Arial"/>
                <w:b/>
              </w:rPr>
            </w:pPr>
            <w:r w:rsidRPr="00E75F53">
              <w:rPr>
                <w:rFonts w:ascii="Arial" w:hAnsi="Arial" w:cs="Arial"/>
                <w:b/>
              </w:rPr>
              <w:lastRenderedPageBreak/>
              <w:t>Appendix B</w:t>
            </w:r>
          </w:p>
        </w:tc>
        <w:tc>
          <w:tcPr>
            <w:tcW w:w="7229" w:type="dxa"/>
            <w:gridSpan w:val="4"/>
            <w:shd w:val="clear" w:color="auto" w:fill="66FFFF"/>
            <w:vAlign w:val="center"/>
          </w:tcPr>
          <w:p w:rsidRPr="00E75F53" w:rsidR="00FE1911" w:rsidP="00684FA4" w:rsidRDefault="00FE1911">
            <w:pPr>
              <w:jc w:val="center"/>
              <w:rPr>
                <w:rFonts w:ascii="Arial" w:hAnsi="Arial" w:cs="Arial"/>
                <w:b/>
              </w:rPr>
            </w:pPr>
            <w:r w:rsidRPr="00E75F53">
              <w:rPr>
                <w:rFonts w:ascii="Arial" w:hAnsi="Arial" w:cs="Arial"/>
                <w:b/>
              </w:rPr>
              <w:t>Corporate Risk Register</w:t>
            </w:r>
          </w:p>
        </w:tc>
        <w:tc>
          <w:tcPr>
            <w:tcW w:w="4536" w:type="dxa"/>
            <w:gridSpan w:val="4"/>
            <w:shd w:val="clear" w:color="auto" w:fill="66FFFF"/>
            <w:noWrap/>
          </w:tcPr>
          <w:p w:rsidR="00A30429" w:rsidP="00A30429" w:rsidRDefault="00A30429">
            <w:pPr>
              <w:jc w:val="center"/>
              <w:rPr>
                <w:rFonts w:ascii="Arial" w:hAnsi="Arial" w:cs="Arial"/>
                <w:b/>
              </w:rPr>
            </w:pPr>
          </w:p>
          <w:p w:rsidRPr="00E75F53" w:rsidR="00FE1911" w:rsidP="00945875" w:rsidRDefault="00945875">
            <w:pPr>
              <w:jc w:val="center"/>
              <w:rPr>
                <w:rFonts w:ascii="Arial" w:hAnsi="Arial" w:cs="Arial"/>
                <w:b/>
              </w:rPr>
            </w:pPr>
            <w:r>
              <w:rPr>
                <w:rFonts w:ascii="Arial" w:hAnsi="Arial" w:cs="Arial"/>
                <w:b/>
              </w:rPr>
              <w:t>22</w:t>
            </w:r>
            <w:r w:rsidRPr="00945875">
              <w:rPr>
                <w:rFonts w:ascii="Arial" w:hAnsi="Arial" w:cs="Arial"/>
                <w:b/>
                <w:vertAlign w:val="superscript"/>
              </w:rPr>
              <w:t>nd</w:t>
            </w:r>
            <w:r>
              <w:rPr>
                <w:rFonts w:ascii="Arial" w:hAnsi="Arial" w:cs="Arial"/>
                <w:b/>
              </w:rPr>
              <w:t xml:space="preserve"> </w:t>
            </w:r>
            <w:r w:rsidR="00415FC6">
              <w:rPr>
                <w:rFonts w:ascii="Arial" w:hAnsi="Arial" w:cs="Arial"/>
                <w:b/>
              </w:rPr>
              <w:t>June</w:t>
            </w:r>
            <w:r w:rsidRPr="0024178E" w:rsidR="00346797">
              <w:rPr>
                <w:rFonts w:ascii="Arial" w:hAnsi="Arial" w:cs="Arial"/>
                <w:b/>
              </w:rPr>
              <w:t xml:space="preserve"> </w:t>
            </w:r>
            <w:r w:rsidRPr="0024178E" w:rsidR="00FE1911">
              <w:rPr>
                <w:rFonts w:ascii="Arial" w:hAnsi="Arial" w:cs="Arial"/>
                <w:b/>
              </w:rPr>
              <w:t>201</w:t>
            </w:r>
            <w:r w:rsidRPr="0024178E" w:rsidR="009445EC">
              <w:rPr>
                <w:rFonts w:ascii="Arial" w:hAnsi="Arial" w:cs="Arial"/>
                <w:b/>
              </w:rPr>
              <w:t>6</w:t>
            </w:r>
          </w:p>
        </w:tc>
      </w:tr>
      <w:tr w:rsidRPr="00AD395A" w:rsidR="00B0613A" w:rsidTr="00904F1C">
        <w:trPr>
          <w:trHeight w:val="284"/>
        </w:trPr>
        <w:tc>
          <w:tcPr>
            <w:tcW w:w="1277" w:type="dxa"/>
            <w:shd w:val="clear" w:color="auto" w:fill="CCFFFF"/>
            <w:noWrap/>
            <w:vAlign w:val="center"/>
          </w:tcPr>
          <w:p w:rsidRPr="00FF699E" w:rsidR="0080331E" w:rsidP="0080331E" w:rsidRDefault="0080331E">
            <w:pPr>
              <w:rPr>
                <w:rFonts w:ascii="Arial" w:hAnsi="Arial" w:cs="Arial"/>
                <w:b/>
                <w:sz w:val="18"/>
                <w:szCs w:val="18"/>
              </w:rPr>
            </w:pPr>
            <w:r w:rsidRPr="00FF699E">
              <w:rPr>
                <w:rFonts w:ascii="Arial" w:hAnsi="Arial" w:cs="Arial"/>
                <w:b/>
                <w:sz w:val="18"/>
                <w:szCs w:val="18"/>
              </w:rPr>
              <w:t>Reference</w:t>
            </w:r>
          </w:p>
        </w:tc>
        <w:tc>
          <w:tcPr>
            <w:tcW w:w="2977" w:type="dxa"/>
            <w:shd w:val="clear" w:color="auto" w:fill="CCFFFF"/>
            <w:noWrap/>
            <w:vAlign w:val="center"/>
          </w:tcPr>
          <w:p w:rsidRPr="00FF699E" w:rsidR="0080331E" w:rsidP="0080331E" w:rsidRDefault="0080331E">
            <w:pPr>
              <w:rPr>
                <w:rFonts w:ascii="Arial" w:hAnsi="Arial" w:cs="Arial"/>
                <w:b/>
                <w:sz w:val="18"/>
                <w:szCs w:val="18"/>
              </w:rPr>
            </w:pPr>
            <w:r w:rsidRPr="00FF699E">
              <w:rPr>
                <w:rFonts w:ascii="Arial" w:hAnsi="Arial" w:cs="Arial"/>
                <w:b/>
                <w:sz w:val="18"/>
                <w:szCs w:val="18"/>
              </w:rPr>
              <w:t>Owner</w:t>
            </w:r>
          </w:p>
        </w:tc>
        <w:tc>
          <w:tcPr>
            <w:tcW w:w="3685" w:type="dxa"/>
            <w:shd w:val="clear" w:color="auto" w:fill="CCFFFF"/>
            <w:vAlign w:val="center"/>
          </w:tcPr>
          <w:p w:rsidRPr="00FF699E" w:rsidR="0080331E" w:rsidP="0080331E" w:rsidRDefault="0080331E">
            <w:pPr>
              <w:rPr>
                <w:rFonts w:ascii="Arial" w:hAnsi="Arial" w:cs="Arial"/>
                <w:b/>
                <w:sz w:val="18"/>
                <w:szCs w:val="18"/>
              </w:rPr>
            </w:pPr>
            <w:r w:rsidRPr="00FF699E">
              <w:rPr>
                <w:rFonts w:ascii="Arial" w:hAnsi="Arial" w:cs="Arial"/>
                <w:b/>
                <w:sz w:val="18"/>
                <w:szCs w:val="18"/>
              </w:rPr>
              <w:t>Title</w:t>
            </w:r>
          </w:p>
        </w:tc>
        <w:tc>
          <w:tcPr>
            <w:tcW w:w="1134" w:type="dxa"/>
            <w:shd w:val="clear" w:color="auto" w:fill="CCFFFF"/>
            <w:noWrap/>
            <w:vAlign w:val="center"/>
          </w:tcPr>
          <w:p w:rsidRPr="00FF699E" w:rsidR="0080331E" w:rsidP="0080331E" w:rsidRDefault="0080331E">
            <w:pPr>
              <w:rPr>
                <w:rFonts w:ascii="Arial" w:hAnsi="Arial" w:cs="Arial"/>
                <w:b/>
                <w:sz w:val="18"/>
                <w:szCs w:val="18"/>
              </w:rPr>
            </w:pPr>
            <w:r w:rsidRPr="00FF699E">
              <w:rPr>
                <w:rFonts w:ascii="Arial" w:hAnsi="Arial" w:cs="Arial"/>
                <w:b/>
                <w:sz w:val="18"/>
                <w:szCs w:val="18"/>
              </w:rPr>
              <w:t xml:space="preserve">Impact </w:t>
            </w:r>
          </w:p>
        </w:tc>
        <w:tc>
          <w:tcPr>
            <w:tcW w:w="1134" w:type="dxa"/>
            <w:shd w:val="clear" w:color="auto" w:fill="CCFFFF"/>
            <w:noWrap/>
            <w:vAlign w:val="center"/>
          </w:tcPr>
          <w:p w:rsidRPr="00FF699E" w:rsidR="0080331E" w:rsidP="0080331E" w:rsidRDefault="0080331E">
            <w:pPr>
              <w:rPr>
                <w:rFonts w:ascii="Arial" w:hAnsi="Arial" w:cs="Arial"/>
                <w:b/>
                <w:sz w:val="18"/>
                <w:szCs w:val="18"/>
              </w:rPr>
            </w:pPr>
            <w:r w:rsidRPr="00FF699E">
              <w:rPr>
                <w:rFonts w:ascii="Arial" w:hAnsi="Arial" w:cs="Arial"/>
                <w:b/>
                <w:sz w:val="18"/>
                <w:szCs w:val="18"/>
              </w:rPr>
              <w:t>Likelihood</w:t>
            </w:r>
          </w:p>
        </w:tc>
        <w:tc>
          <w:tcPr>
            <w:tcW w:w="1276" w:type="dxa"/>
            <w:shd w:val="clear" w:color="auto" w:fill="CCFFFF"/>
            <w:noWrap/>
            <w:vAlign w:val="center"/>
          </w:tcPr>
          <w:p w:rsidRPr="00FF699E" w:rsidR="0080331E" w:rsidP="000B3FB3" w:rsidRDefault="0080331E">
            <w:pPr>
              <w:rPr>
                <w:rFonts w:ascii="Arial" w:hAnsi="Arial" w:cs="Arial"/>
                <w:b/>
                <w:sz w:val="18"/>
                <w:szCs w:val="18"/>
              </w:rPr>
            </w:pPr>
            <w:r w:rsidRPr="00FF699E">
              <w:rPr>
                <w:rFonts w:ascii="Arial" w:hAnsi="Arial" w:cs="Arial"/>
                <w:b/>
                <w:sz w:val="18"/>
                <w:szCs w:val="18"/>
              </w:rPr>
              <w:t>Status</w:t>
            </w:r>
          </w:p>
        </w:tc>
        <w:tc>
          <w:tcPr>
            <w:tcW w:w="1559" w:type="dxa"/>
            <w:shd w:val="clear" w:color="auto" w:fill="CCFFFF"/>
            <w:noWrap/>
            <w:vAlign w:val="center"/>
          </w:tcPr>
          <w:p w:rsidRPr="00FF699E" w:rsidR="0080331E" w:rsidP="000B3FB3" w:rsidRDefault="0080331E">
            <w:pPr>
              <w:rPr>
                <w:rFonts w:ascii="Arial" w:hAnsi="Arial" w:cs="Arial"/>
                <w:b/>
                <w:sz w:val="18"/>
                <w:szCs w:val="18"/>
              </w:rPr>
            </w:pPr>
            <w:r w:rsidRPr="00FF699E">
              <w:rPr>
                <w:rFonts w:ascii="Arial" w:hAnsi="Arial" w:cs="Arial"/>
                <w:b/>
                <w:sz w:val="18"/>
                <w:szCs w:val="18"/>
              </w:rPr>
              <w:t>Recorded</w:t>
            </w:r>
            <w:r w:rsidRPr="00FF699E" w:rsidR="008B6A71">
              <w:rPr>
                <w:rFonts w:ascii="Arial" w:hAnsi="Arial" w:cs="Arial"/>
                <w:b/>
                <w:sz w:val="18"/>
                <w:szCs w:val="18"/>
              </w:rPr>
              <w:t xml:space="preserve">  </w:t>
            </w:r>
          </w:p>
        </w:tc>
        <w:tc>
          <w:tcPr>
            <w:tcW w:w="992" w:type="dxa"/>
            <w:shd w:val="clear" w:color="auto" w:fill="CCFFFF"/>
            <w:noWrap/>
            <w:vAlign w:val="center"/>
          </w:tcPr>
          <w:p w:rsidRPr="00FF699E" w:rsidR="0080331E" w:rsidP="0080331E" w:rsidRDefault="0080331E">
            <w:pPr>
              <w:rPr>
                <w:rFonts w:ascii="Arial" w:hAnsi="Arial" w:cs="Arial"/>
                <w:b/>
                <w:sz w:val="18"/>
                <w:szCs w:val="18"/>
              </w:rPr>
            </w:pPr>
            <w:r w:rsidRPr="00FF699E">
              <w:rPr>
                <w:rFonts w:ascii="Arial" w:hAnsi="Arial" w:cs="Arial"/>
                <w:b/>
                <w:sz w:val="18"/>
                <w:szCs w:val="18"/>
              </w:rPr>
              <w:t>Last</w:t>
            </w:r>
          </w:p>
          <w:p w:rsidRPr="00FF699E" w:rsidR="0080331E" w:rsidP="0080331E" w:rsidRDefault="0080331E">
            <w:pPr>
              <w:rPr>
                <w:rFonts w:ascii="Arial" w:hAnsi="Arial" w:cs="Arial"/>
                <w:b/>
                <w:sz w:val="18"/>
                <w:szCs w:val="18"/>
              </w:rPr>
            </w:pPr>
            <w:r w:rsidRPr="00FF699E">
              <w:rPr>
                <w:rFonts w:ascii="Arial" w:hAnsi="Arial" w:cs="Arial"/>
                <w:b/>
                <w:sz w:val="18"/>
                <w:szCs w:val="18"/>
              </w:rPr>
              <w:t>review</w:t>
            </w:r>
          </w:p>
        </w:tc>
        <w:tc>
          <w:tcPr>
            <w:tcW w:w="993" w:type="dxa"/>
            <w:shd w:val="clear" w:color="auto" w:fill="CCFFFF"/>
            <w:vAlign w:val="center"/>
          </w:tcPr>
          <w:p w:rsidRPr="00FF699E" w:rsidR="0080331E" w:rsidP="0080331E" w:rsidRDefault="0080331E">
            <w:pPr>
              <w:rPr>
                <w:rFonts w:ascii="Arial" w:hAnsi="Arial" w:cs="Arial"/>
                <w:b/>
                <w:sz w:val="18"/>
                <w:szCs w:val="18"/>
              </w:rPr>
            </w:pPr>
            <w:r w:rsidRPr="00FF699E">
              <w:rPr>
                <w:rFonts w:ascii="Arial" w:hAnsi="Arial" w:cs="Arial"/>
                <w:b/>
                <w:sz w:val="18"/>
                <w:szCs w:val="18"/>
              </w:rPr>
              <w:t>Priority</w:t>
            </w:r>
          </w:p>
        </w:tc>
        <w:tc>
          <w:tcPr>
            <w:tcW w:w="992" w:type="dxa"/>
            <w:shd w:val="clear" w:color="auto" w:fill="CCFFFF"/>
            <w:vAlign w:val="center"/>
          </w:tcPr>
          <w:p w:rsidRPr="00FF699E" w:rsidR="0080331E" w:rsidP="000B3FB3" w:rsidRDefault="0080331E">
            <w:pPr>
              <w:rPr>
                <w:rFonts w:ascii="Arial" w:hAnsi="Arial" w:cs="Arial"/>
                <w:b/>
                <w:sz w:val="18"/>
                <w:szCs w:val="18"/>
              </w:rPr>
            </w:pPr>
            <w:r w:rsidRPr="00FF699E">
              <w:rPr>
                <w:rFonts w:ascii="Arial" w:hAnsi="Arial" w:cs="Arial"/>
                <w:b/>
                <w:sz w:val="18"/>
                <w:szCs w:val="18"/>
              </w:rPr>
              <w:t>Previous rating</w:t>
            </w:r>
          </w:p>
        </w:tc>
      </w:tr>
      <w:tr w:rsidRPr="00AD395A" w:rsidR="00D70B2A" w:rsidTr="0033424A">
        <w:trPr>
          <w:trHeight w:val="454" w:hRule="exact"/>
        </w:trPr>
        <w:tc>
          <w:tcPr>
            <w:tcW w:w="1277" w:type="dxa"/>
            <w:shd w:val="clear" w:color="auto" w:fill="auto"/>
            <w:noWrap/>
            <w:vAlign w:val="center"/>
          </w:tcPr>
          <w:p w:rsidRPr="00904F1C" w:rsidR="00D70B2A" w:rsidP="00641916" w:rsidRDefault="00D70B2A">
            <w:pPr>
              <w:rPr>
                <w:rFonts w:ascii="Arial" w:hAnsi="Arial" w:cs="Arial"/>
                <w:sz w:val="18"/>
                <w:szCs w:val="18"/>
              </w:rPr>
            </w:pPr>
            <w:r w:rsidRPr="00904F1C">
              <w:rPr>
                <w:rFonts w:ascii="Arial" w:hAnsi="Arial" w:cs="Arial"/>
                <w:sz w:val="18"/>
                <w:szCs w:val="18"/>
              </w:rPr>
              <w:t>STR1844</w:t>
            </w:r>
          </w:p>
        </w:tc>
        <w:tc>
          <w:tcPr>
            <w:tcW w:w="2977" w:type="dxa"/>
            <w:shd w:val="clear" w:color="auto" w:fill="auto"/>
            <w:noWrap/>
            <w:vAlign w:val="center"/>
          </w:tcPr>
          <w:p w:rsidRPr="00904F1C" w:rsidR="00D70B2A" w:rsidP="00152766" w:rsidRDefault="00D70B2A">
            <w:pPr>
              <w:rPr>
                <w:rFonts w:ascii="Arial" w:hAnsi="Arial" w:cs="Arial"/>
                <w:sz w:val="18"/>
                <w:szCs w:val="18"/>
              </w:rPr>
            </w:pPr>
            <w:r>
              <w:rPr>
                <w:rFonts w:ascii="Arial" w:hAnsi="Arial" w:cs="Arial"/>
                <w:sz w:val="18"/>
                <w:szCs w:val="18"/>
              </w:rPr>
              <w:t>Andrew Rodwell</w:t>
            </w:r>
          </w:p>
          <w:p w:rsidRPr="00904F1C" w:rsidR="00D70B2A" w:rsidP="00152766" w:rsidRDefault="00D70B2A">
            <w:pPr>
              <w:rPr>
                <w:rFonts w:ascii="Arial" w:hAnsi="Arial" w:cs="Arial"/>
                <w:sz w:val="18"/>
                <w:szCs w:val="18"/>
              </w:rPr>
            </w:pPr>
            <w:r w:rsidRPr="00904F1C">
              <w:rPr>
                <w:rFonts w:ascii="Arial" w:hAnsi="Arial" w:cs="Arial"/>
                <w:sz w:val="18"/>
                <w:szCs w:val="18"/>
              </w:rPr>
              <w:t>Communications System Manager</w:t>
            </w:r>
          </w:p>
        </w:tc>
        <w:tc>
          <w:tcPr>
            <w:tcW w:w="3685" w:type="dxa"/>
            <w:shd w:val="clear" w:color="auto" w:fill="auto"/>
            <w:vAlign w:val="center"/>
          </w:tcPr>
          <w:p w:rsidRPr="00904F1C" w:rsidR="00D70B2A" w:rsidP="00152766" w:rsidRDefault="00D70B2A">
            <w:pPr>
              <w:rPr>
                <w:rFonts w:ascii="Arial" w:hAnsi="Arial" w:cs="Arial"/>
                <w:sz w:val="18"/>
                <w:szCs w:val="18"/>
              </w:rPr>
            </w:pPr>
            <w:r w:rsidRPr="00904F1C">
              <w:rPr>
                <w:rFonts w:ascii="Arial" w:hAnsi="Arial" w:cs="Arial"/>
                <w:sz w:val="18"/>
                <w:szCs w:val="18"/>
              </w:rPr>
              <w:t>Failure to transition to the ESN.</w:t>
            </w:r>
          </w:p>
        </w:tc>
        <w:tc>
          <w:tcPr>
            <w:tcW w:w="1134" w:type="dxa"/>
            <w:shd w:val="clear" w:color="auto" w:fill="auto"/>
            <w:noWrap/>
            <w:vAlign w:val="center"/>
          </w:tcPr>
          <w:p w:rsidRPr="00904F1C" w:rsidR="00D70B2A" w:rsidP="00152766" w:rsidRDefault="00D70B2A">
            <w:pPr>
              <w:rPr>
                <w:rFonts w:ascii="Arial" w:hAnsi="Arial" w:cs="Arial"/>
                <w:sz w:val="18"/>
                <w:szCs w:val="18"/>
              </w:rPr>
            </w:pPr>
            <w:r w:rsidRPr="00904F1C">
              <w:rPr>
                <w:rFonts w:ascii="Arial" w:hAnsi="Arial" w:cs="Arial"/>
                <w:sz w:val="18"/>
                <w:szCs w:val="18"/>
              </w:rPr>
              <w:t>Very High</w:t>
            </w:r>
          </w:p>
        </w:tc>
        <w:tc>
          <w:tcPr>
            <w:tcW w:w="1134" w:type="dxa"/>
            <w:shd w:val="clear" w:color="auto" w:fill="auto"/>
            <w:noWrap/>
            <w:vAlign w:val="center"/>
          </w:tcPr>
          <w:p w:rsidRPr="00904F1C" w:rsidR="00D70B2A" w:rsidP="00152766" w:rsidRDefault="00D70B2A">
            <w:pPr>
              <w:rPr>
                <w:rFonts w:ascii="Arial" w:hAnsi="Arial" w:cs="Arial"/>
                <w:sz w:val="18"/>
                <w:szCs w:val="18"/>
              </w:rPr>
            </w:pPr>
            <w:r w:rsidRPr="00904F1C">
              <w:rPr>
                <w:rFonts w:ascii="Arial" w:hAnsi="Arial" w:cs="Arial"/>
                <w:sz w:val="18"/>
                <w:szCs w:val="18"/>
              </w:rPr>
              <w:t>High</w:t>
            </w:r>
          </w:p>
        </w:tc>
        <w:tc>
          <w:tcPr>
            <w:tcW w:w="1276" w:type="dxa"/>
            <w:shd w:val="clear" w:color="auto" w:fill="auto"/>
            <w:noWrap/>
            <w:vAlign w:val="center"/>
          </w:tcPr>
          <w:p w:rsidRPr="00904F1C" w:rsidR="00D70B2A" w:rsidP="000B3FB3" w:rsidRDefault="00D70B2A">
            <w:pPr>
              <w:rPr>
                <w:rFonts w:ascii="Arial" w:hAnsi="Arial" w:cs="Arial"/>
                <w:sz w:val="18"/>
                <w:szCs w:val="18"/>
                <w:highlight w:val="yellow"/>
              </w:rPr>
            </w:pPr>
            <w:r>
              <w:rPr>
                <w:rFonts w:ascii="Arial" w:hAnsi="Arial" w:cs="Arial"/>
                <w:sz w:val="18"/>
                <w:szCs w:val="18"/>
              </w:rPr>
              <w:t>Managed</w:t>
            </w:r>
          </w:p>
        </w:tc>
        <w:tc>
          <w:tcPr>
            <w:tcW w:w="1559" w:type="dxa"/>
            <w:shd w:val="clear" w:color="auto" w:fill="auto"/>
            <w:noWrap/>
            <w:vAlign w:val="center"/>
          </w:tcPr>
          <w:p w:rsidRPr="00904F1C" w:rsidR="00D70B2A" w:rsidP="000B3FB3" w:rsidRDefault="00D70B2A">
            <w:pPr>
              <w:rPr>
                <w:rFonts w:ascii="Arial" w:hAnsi="Arial" w:cs="Arial"/>
                <w:sz w:val="18"/>
                <w:szCs w:val="18"/>
              </w:rPr>
            </w:pPr>
            <w:r w:rsidRPr="00904F1C">
              <w:rPr>
                <w:rFonts w:ascii="Arial" w:hAnsi="Arial" w:cs="Arial"/>
                <w:sz w:val="18"/>
                <w:szCs w:val="18"/>
              </w:rPr>
              <w:t>August 2014</w:t>
            </w:r>
          </w:p>
        </w:tc>
        <w:tc>
          <w:tcPr>
            <w:tcW w:w="992" w:type="dxa"/>
            <w:shd w:val="clear" w:color="auto" w:fill="auto"/>
            <w:noWrap/>
            <w:vAlign w:val="center"/>
          </w:tcPr>
          <w:p w:rsidRPr="004028FE" w:rsidR="00D70B2A" w:rsidP="00802AB0" w:rsidRDefault="00945875">
            <w:pPr>
              <w:jc w:val="center"/>
              <w:rPr>
                <w:rFonts w:ascii="Arial" w:hAnsi="Arial" w:cs="Arial"/>
                <w:sz w:val="18"/>
                <w:szCs w:val="18"/>
                <w:highlight w:val="yellow"/>
              </w:rPr>
            </w:pPr>
            <w:r w:rsidRPr="00945875">
              <w:rPr>
                <w:rFonts w:ascii="Arial" w:hAnsi="Arial" w:cs="Arial"/>
                <w:sz w:val="18"/>
                <w:szCs w:val="18"/>
              </w:rPr>
              <w:t>22/06</w:t>
            </w:r>
            <w:r w:rsidRPr="00945875" w:rsidR="00F34497">
              <w:rPr>
                <w:rFonts w:ascii="Arial" w:hAnsi="Arial" w:cs="Arial"/>
                <w:sz w:val="18"/>
                <w:szCs w:val="18"/>
              </w:rPr>
              <w:t>/16</w:t>
            </w:r>
          </w:p>
        </w:tc>
        <w:tc>
          <w:tcPr>
            <w:tcW w:w="993" w:type="dxa"/>
            <w:shd w:val="clear" w:color="auto" w:fill="FF0000"/>
            <w:vAlign w:val="center"/>
          </w:tcPr>
          <w:p w:rsidRPr="00904F1C" w:rsidR="00D70B2A" w:rsidP="000B3FB3" w:rsidRDefault="00D70B2A">
            <w:pPr>
              <w:jc w:val="center"/>
              <w:rPr>
                <w:rFonts w:ascii="Arial" w:hAnsi="Arial" w:cs="Arial"/>
                <w:sz w:val="18"/>
                <w:szCs w:val="18"/>
              </w:rPr>
            </w:pPr>
            <w:r>
              <w:rPr>
                <w:rFonts w:ascii="Arial" w:hAnsi="Arial" w:cs="Arial"/>
                <w:sz w:val="18"/>
                <w:szCs w:val="18"/>
              </w:rPr>
              <w:t>12</w:t>
            </w:r>
          </w:p>
        </w:tc>
        <w:tc>
          <w:tcPr>
            <w:tcW w:w="992" w:type="dxa"/>
            <w:shd w:val="clear" w:color="auto" w:fill="FF0000"/>
            <w:vAlign w:val="center"/>
          </w:tcPr>
          <w:p w:rsidRPr="00904F1C" w:rsidR="00D70B2A" w:rsidP="006B44A6" w:rsidRDefault="00D70B2A">
            <w:pPr>
              <w:jc w:val="center"/>
              <w:rPr>
                <w:rFonts w:ascii="Arial" w:hAnsi="Arial" w:cs="Arial"/>
                <w:sz w:val="18"/>
                <w:szCs w:val="18"/>
              </w:rPr>
            </w:pPr>
            <w:r>
              <w:rPr>
                <w:rFonts w:ascii="Arial" w:hAnsi="Arial" w:cs="Arial"/>
                <w:sz w:val="18"/>
                <w:szCs w:val="18"/>
              </w:rPr>
              <w:t>12</w:t>
            </w:r>
          </w:p>
        </w:tc>
      </w:tr>
      <w:tr w:rsidRPr="00AD395A" w:rsidR="00D70B2A" w:rsidTr="00343905">
        <w:trPr>
          <w:trHeight w:val="454" w:hRule="exact"/>
        </w:trPr>
        <w:tc>
          <w:tcPr>
            <w:tcW w:w="1277" w:type="dxa"/>
            <w:shd w:val="clear" w:color="auto" w:fill="auto"/>
            <w:noWrap/>
            <w:vAlign w:val="center"/>
          </w:tcPr>
          <w:p w:rsidRPr="00904F1C" w:rsidR="00D70B2A" w:rsidP="005919AC" w:rsidRDefault="00D70B2A">
            <w:pPr>
              <w:rPr>
                <w:rFonts w:ascii="Arial" w:hAnsi="Arial" w:cs="Arial"/>
                <w:sz w:val="18"/>
                <w:szCs w:val="18"/>
              </w:rPr>
            </w:pPr>
            <w:r w:rsidRPr="00904F1C">
              <w:rPr>
                <w:rFonts w:ascii="Arial" w:hAnsi="Arial" w:cs="Arial"/>
                <w:sz w:val="18"/>
                <w:szCs w:val="18"/>
              </w:rPr>
              <w:t>STR1679</w:t>
            </w:r>
          </w:p>
        </w:tc>
        <w:tc>
          <w:tcPr>
            <w:tcW w:w="2977" w:type="dxa"/>
            <w:tcBorders>
              <w:bottom w:val="single" w:color="auto" w:sz="4" w:space="0"/>
            </w:tcBorders>
            <w:shd w:val="clear" w:color="auto" w:fill="auto"/>
            <w:noWrap/>
            <w:vAlign w:val="center"/>
          </w:tcPr>
          <w:p w:rsidRPr="00904F1C" w:rsidR="00D70B2A" w:rsidP="005919AC" w:rsidRDefault="00D70B2A">
            <w:pPr>
              <w:rPr>
                <w:rFonts w:ascii="Arial" w:hAnsi="Arial" w:cs="Arial"/>
                <w:sz w:val="18"/>
                <w:szCs w:val="18"/>
              </w:rPr>
            </w:pPr>
            <w:r>
              <w:rPr>
                <w:rFonts w:ascii="Arial" w:hAnsi="Arial" w:cs="Arial"/>
                <w:sz w:val="18"/>
                <w:szCs w:val="18"/>
              </w:rPr>
              <w:t>Caroline Barker</w:t>
            </w:r>
          </w:p>
          <w:p w:rsidRPr="00904F1C" w:rsidR="00D70B2A" w:rsidP="005919AC" w:rsidRDefault="00D70B2A">
            <w:pPr>
              <w:rPr>
                <w:rFonts w:ascii="Arial" w:hAnsi="Arial" w:cs="Arial"/>
                <w:sz w:val="18"/>
                <w:szCs w:val="18"/>
              </w:rPr>
            </w:pPr>
            <w:r>
              <w:rPr>
                <w:rFonts w:ascii="Arial" w:hAnsi="Arial" w:cs="Arial"/>
                <w:sz w:val="18"/>
                <w:szCs w:val="18"/>
              </w:rPr>
              <w:t>Crime Registrar</w:t>
            </w:r>
          </w:p>
        </w:tc>
        <w:tc>
          <w:tcPr>
            <w:tcW w:w="3685" w:type="dxa"/>
            <w:tcBorders>
              <w:bottom w:val="single" w:color="auto" w:sz="4" w:space="0"/>
            </w:tcBorders>
            <w:shd w:val="clear" w:color="auto" w:fill="auto"/>
            <w:vAlign w:val="center"/>
          </w:tcPr>
          <w:p w:rsidRPr="00904F1C" w:rsidR="00D70B2A" w:rsidP="005919AC" w:rsidRDefault="00D70B2A">
            <w:pPr>
              <w:rPr>
                <w:rFonts w:ascii="Arial" w:hAnsi="Arial" w:cs="Arial"/>
                <w:sz w:val="18"/>
                <w:szCs w:val="18"/>
              </w:rPr>
            </w:pPr>
            <w:r w:rsidRPr="00904F1C">
              <w:rPr>
                <w:rFonts w:ascii="Arial" w:hAnsi="Arial" w:cs="Arial"/>
                <w:sz w:val="18"/>
                <w:szCs w:val="18"/>
              </w:rPr>
              <w:t>Missed opportunities: failure to accurately record crime.</w:t>
            </w:r>
          </w:p>
        </w:tc>
        <w:tc>
          <w:tcPr>
            <w:tcW w:w="1134" w:type="dxa"/>
            <w:tcBorders>
              <w:bottom w:val="single" w:color="auto" w:sz="4" w:space="0"/>
            </w:tcBorders>
            <w:shd w:val="clear" w:color="auto" w:fill="auto"/>
            <w:noWrap/>
            <w:vAlign w:val="center"/>
          </w:tcPr>
          <w:p w:rsidRPr="00904F1C" w:rsidR="00D70B2A" w:rsidP="005919AC" w:rsidRDefault="00D70B2A">
            <w:pPr>
              <w:rPr>
                <w:rFonts w:ascii="Arial" w:hAnsi="Arial" w:cs="Arial"/>
                <w:sz w:val="18"/>
                <w:szCs w:val="18"/>
              </w:rPr>
            </w:pPr>
            <w:r w:rsidRPr="00904F1C">
              <w:rPr>
                <w:rFonts w:ascii="Arial" w:hAnsi="Arial" w:cs="Arial"/>
                <w:sz w:val="18"/>
                <w:szCs w:val="18"/>
              </w:rPr>
              <w:t>High</w:t>
            </w:r>
          </w:p>
        </w:tc>
        <w:tc>
          <w:tcPr>
            <w:tcW w:w="1134" w:type="dxa"/>
            <w:tcBorders>
              <w:bottom w:val="single" w:color="auto" w:sz="4" w:space="0"/>
            </w:tcBorders>
            <w:shd w:val="clear" w:color="auto" w:fill="auto"/>
            <w:noWrap/>
            <w:vAlign w:val="center"/>
          </w:tcPr>
          <w:p w:rsidRPr="00904F1C" w:rsidR="00D70B2A" w:rsidP="005919AC" w:rsidRDefault="00D70B2A">
            <w:pPr>
              <w:rPr>
                <w:rFonts w:ascii="Arial" w:hAnsi="Arial" w:cs="Arial"/>
                <w:sz w:val="18"/>
                <w:szCs w:val="18"/>
              </w:rPr>
            </w:pPr>
            <w:r>
              <w:rPr>
                <w:rFonts w:ascii="Arial" w:hAnsi="Arial" w:cs="Arial"/>
                <w:sz w:val="18"/>
                <w:szCs w:val="18"/>
              </w:rPr>
              <w:t>High</w:t>
            </w:r>
          </w:p>
        </w:tc>
        <w:tc>
          <w:tcPr>
            <w:tcW w:w="1276" w:type="dxa"/>
            <w:tcBorders>
              <w:bottom w:val="single" w:color="auto" w:sz="4" w:space="0"/>
            </w:tcBorders>
            <w:shd w:val="clear" w:color="auto" w:fill="auto"/>
            <w:noWrap/>
            <w:vAlign w:val="center"/>
          </w:tcPr>
          <w:p w:rsidRPr="00904F1C" w:rsidR="00D70B2A" w:rsidP="005919AC" w:rsidRDefault="00D70B2A">
            <w:pPr>
              <w:rPr>
                <w:rFonts w:ascii="Arial" w:hAnsi="Arial" w:cs="Arial"/>
                <w:sz w:val="18"/>
                <w:szCs w:val="18"/>
                <w:highlight w:val="yellow"/>
              </w:rPr>
            </w:pPr>
            <w:r w:rsidRPr="00904F1C">
              <w:rPr>
                <w:rFonts w:ascii="Arial" w:hAnsi="Arial" w:cs="Arial"/>
                <w:sz w:val="18"/>
                <w:szCs w:val="18"/>
              </w:rPr>
              <w:t>Controls Tasked</w:t>
            </w:r>
          </w:p>
        </w:tc>
        <w:tc>
          <w:tcPr>
            <w:tcW w:w="1559" w:type="dxa"/>
            <w:tcBorders>
              <w:bottom w:val="single" w:color="auto" w:sz="4" w:space="0"/>
            </w:tcBorders>
            <w:shd w:val="clear" w:color="auto" w:fill="auto"/>
            <w:noWrap/>
            <w:vAlign w:val="center"/>
          </w:tcPr>
          <w:p w:rsidRPr="00904F1C" w:rsidR="00D70B2A" w:rsidP="005919AC" w:rsidRDefault="00D70B2A">
            <w:pPr>
              <w:rPr>
                <w:rFonts w:ascii="Arial" w:hAnsi="Arial" w:cs="Arial"/>
                <w:sz w:val="18"/>
                <w:szCs w:val="18"/>
              </w:rPr>
            </w:pPr>
            <w:r w:rsidRPr="00904F1C">
              <w:rPr>
                <w:rFonts w:ascii="Arial" w:hAnsi="Arial" w:cs="Arial"/>
                <w:sz w:val="18"/>
                <w:szCs w:val="18"/>
              </w:rPr>
              <w:t>June 2013</w:t>
            </w:r>
          </w:p>
        </w:tc>
        <w:tc>
          <w:tcPr>
            <w:tcW w:w="992" w:type="dxa"/>
            <w:tcBorders>
              <w:bottom w:val="single" w:color="auto" w:sz="4" w:space="0"/>
            </w:tcBorders>
            <w:shd w:val="clear" w:color="auto" w:fill="FFFFFF" w:themeFill="background1"/>
            <w:noWrap/>
            <w:vAlign w:val="center"/>
          </w:tcPr>
          <w:p w:rsidRPr="004028FE" w:rsidR="00D70B2A" w:rsidP="00751A0A" w:rsidRDefault="00343905">
            <w:pPr>
              <w:jc w:val="center"/>
              <w:rPr>
                <w:rFonts w:ascii="Arial" w:hAnsi="Arial" w:cs="Arial"/>
                <w:sz w:val="18"/>
                <w:szCs w:val="18"/>
                <w:highlight w:val="yellow"/>
              </w:rPr>
            </w:pPr>
            <w:r w:rsidRPr="00343905">
              <w:rPr>
                <w:rFonts w:ascii="Arial" w:hAnsi="Arial" w:cs="Arial"/>
                <w:sz w:val="18"/>
                <w:szCs w:val="18"/>
              </w:rPr>
              <w:t>15/06/16</w:t>
            </w:r>
          </w:p>
        </w:tc>
        <w:tc>
          <w:tcPr>
            <w:tcW w:w="993" w:type="dxa"/>
            <w:shd w:val="clear" w:color="auto" w:fill="FF0000"/>
            <w:vAlign w:val="center"/>
          </w:tcPr>
          <w:p w:rsidRPr="00904F1C" w:rsidR="00D70B2A" w:rsidP="005919AC" w:rsidRDefault="00D70B2A">
            <w:pPr>
              <w:jc w:val="center"/>
              <w:rPr>
                <w:rFonts w:ascii="Arial" w:hAnsi="Arial" w:cs="Arial"/>
                <w:sz w:val="18"/>
                <w:szCs w:val="18"/>
              </w:rPr>
            </w:pPr>
            <w:r>
              <w:rPr>
                <w:rFonts w:ascii="Arial" w:hAnsi="Arial" w:cs="Arial"/>
                <w:sz w:val="18"/>
                <w:szCs w:val="18"/>
              </w:rPr>
              <w:t>9</w:t>
            </w:r>
          </w:p>
        </w:tc>
        <w:tc>
          <w:tcPr>
            <w:tcW w:w="992" w:type="dxa"/>
            <w:shd w:val="clear" w:color="auto" w:fill="FF0000"/>
            <w:vAlign w:val="center"/>
          </w:tcPr>
          <w:p w:rsidRPr="00904F1C" w:rsidR="00D70B2A" w:rsidP="006B44A6" w:rsidRDefault="00D70B2A">
            <w:pPr>
              <w:jc w:val="center"/>
              <w:rPr>
                <w:rFonts w:ascii="Arial" w:hAnsi="Arial" w:cs="Arial"/>
                <w:sz w:val="18"/>
                <w:szCs w:val="18"/>
              </w:rPr>
            </w:pPr>
            <w:r>
              <w:rPr>
                <w:rFonts w:ascii="Arial" w:hAnsi="Arial" w:cs="Arial"/>
                <w:sz w:val="18"/>
                <w:szCs w:val="18"/>
              </w:rPr>
              <w:t>9</w:t>
            </w:r>
          </w:p>
        </w:tc>
      </w:tr>
      <w:tr w:rsidRPr="00AD395A" w:rsidR="00D70B2A" w:rsidTr="0033424A">
        <w:trPr>
          <w:trHeight w:val="454" w:hRule="exact"/>
        </w:trPr>
        <w:tc>
          <w:tcPr>
            <w:tcW w:w="1277" w:type="dxa"/>
            <w:tcBorders>
              <w:bottom w:val="single" w:color="auto" w:sz="4" w:space="0"/>
            </w:tcBorders>
            <w:shd w:val="clear" w:color="auto" w:fill="auto"/>
            <w:noWrap/>
            <w:vAlign w:val="center"/>
          </w:tcPr>
          <w:p w:rsidRPr="00904F1C" w:rsidR="00D70B2A" w:rsidP="00152766" w:rsidRDefault="00D70B2A">
            <w:pPr>
              <w:rPr>
                <w:rFonts w:ascii="Arial" w:hAnsi="Arial" w:cs="Arial"/>
                <w:sz w:val="18"/>
                <w:szCs w:val="18"/>
              </w:rPr>
            </w:pPr>
            <w:r w:rsidRPr="00904F1C">
              <w:rPr>
                <w:rFonts w:ascii="Arial" w:hAnsi="Arial" w:cs="Arial"/>
                <w:sz w:val="18"/>
                <w:szCs w:val="18"/>
              </w:rPr>
              <w:t>STR473</w:t>
            </w:r>
          </w:p>
        </w:tc>
        <w:tc>
          <w:tcPr>
            <w:tcW w:w="2977" w:type="dxa"/>
            <w:tcBorders>
              <w:bottom w:val="single" w:color="auto" w:sz="4" w:space="0"/>
            </w:tcBorders>
            <w:shd w:val="clear" w:color="auto" w:fill="auto"/>
            <w:noWrap/>
            <w:vAlign w:val="center"/>
          </w:tcPr>
          <w:p w:rsidRPr="00904F1C" w:rsidR="00D70B2A" w:rsidP="005A732C" w:rsidRDefault="00D70B2A">
            <w:pPr>
              <w:rPr>
                <w:rFonts w:ascii="Arial" w:hAnsi="Arial" w:cs="Arial"/>
                <w:sz w:val="18"/>
                <w:szCs w:val="18"/>
              </w:rPr>
            </w:pPr>
            <w:r>
              <w:rPr>
                <w:rFonts w:ascii="Arial" w:hAnsi="Arial" w:cs="Arial"/>
                <w:sz w:val="18"/>
                <w:szCs w:val="18"/>
              </w:rPr>
              <w:t xml:space="preserve">Ross </w:t>
            </w:r>
            <w:proofErr w:type="spellStart"/>
            <w:r>
              <w:rPr>
                <w:rFonts w:ascii="Arial" w:hAnsi="Arial" w:cs="Arial"/>
                <w:sz w:val="18"/>
                <w:szCs w:val="18"/>
              </w:rPr>
              <w:t>Dimmock</w:t>
            </w:r>
            <w:proofErr w:type="spellEnd"/>
          </w:p>
          <w:p w:rsidRPr="00904F1C" w:rsidR="00D70B2A" w:rsidP="00000FC5" w:rsidRDefault="00D70B2A">
            <w:pPr>
              <w:rPr>
                <w:rFonts w:ascii="Arial" w:hAnsi="Arial" w:cs="Arial"/>
                <w:sz w:val="18"/>
                <w:szCs w:val="18"/>
              </w:rPr>
            </w:pPr>
            <w:r>
              <w:rPr>
                <w:rFonts w:ascii="Arial" w:hAnsi="Arial" w:cs="Arial"/>
                <w:sz w:val="18"/>
                <w:szCs w:val="18"/>
              </w:rPr>
              <w:t>Anti-Corruption Unit</w:t>
            </w:r>
          </w:p>
        </w:tc>
        <w:tc>
          <w:tcPr>
            <w:tcW w:w="3685" w:type="dxa"/>
            <w:tcBorders>
              <w:bottom w:val="single" w:color="auto" w:sz="4" w:space="0"/>
            </w:tcBorders>
            <w:shd w:val="clear" w:color="auto" w:fill="auto"/>
            <w:vAlign w:val="center"/>
          </w:tcPr>
          <w:p w:rsidRPr="00904F1C" w:rsidR="00D70B2A" w:rsidP="007E553C" w:rsidRDefault="00D70B2A">
            <w:pPr>
              <w:rPr>
                <w:rFonts w:ascii="Arial" w:hAnsi="Arial" w:cs="Arial"/>
                <w:sz w:val="18"/>
                <w:szCs w:val="18"/>
              </w:rPr>
            </w:pPr>
            <w:r w:rsidRPr="00904F1C">
              <w:rPr>
                <w:rFonts w:ascii="Arial" w:hAnsi="Arial" w:cs="Arial"/>
                <w:sz w:val="18"/>
                <w:szCs w:val="18"/>
              </w:rPr>
              <w:t>Organisational risk of not complying with the ACPO national vetting policy.</w:t>
            </w:r>
          </w:p>
        </w:tc>
        <w:tc>
          <w:tcPr>
            <w:tcW w:w="1134" w:type="dxa"/>
            <w:tcBorders>
              <w:bottom w:val="single" w:color="auto" w:sz="4" w:space="0"/>
            </w:tcBorders>
            <w:shd w:val="clear" w:color="auto" w:fill="auto"/>
            <w:noWrap/>
            <w:vAlign w:val="center"/>
          </w:tcPr>
          <w:p w:rsidRPr="00904F1C" w:rsidR="00D70B2A" w:rsidP="00152766" w:rsidRDefault="00D70B2A">
            <w:pPr>
              <w:rPr>
                <w:rFonts w:ascii="Arial" w:hAnsi="Arial" w:cs="Arial"/>
                <w:sz w:val="18"/>
                <w:szCs w:val="18"/>
              </w:rPr>
            </w:pPr>
            <w:r w:rsidRPr="00904F1C">
              <w:rPr>
                <w:rFonts w:ascii="Arial" w:hAnsi="Arial" w:cs="Arial"/>
                <w:sz w:val="18"/>
                <w:szCs w:val="18"/>
              </w:rPr>
              <w:t>Medium</w:t>
            </w:r>
          </w:p>
        </w:tc>
        <w:tc>
          <w:tcPr>
            <w:tcW w:w="1134" w:type="dxa"/>
            <w:tcBorders>
              <w:bottom w:val="single" w:color="auto" w:sz="4" w:space="0"/>
            </w:tcBorders>
            <w:shd w:val="clear" w:color="auto" w:fill="auto"/>
            <w:noWrap/>
            <w:vAlign w:val="center"/>
          </w:tcPr>
          <w:p w:rsidRPr="00904F1C" w:rsidR="00D70B2A" w:rsidP="0015538A" w:rsidRDefault="00D70B2A">
            <w:pPr>
              <w:rPr>
                <w:rFonts w:ascii="Arial" w:hAnsi="Arial" w:cs="Arial"/>
                <w:sz w:val="18"/>
                <w:szCs w:val="18"/>
              </w:rPr>
            </w:pPr>
            <w:r w:rsidRPr="00904F1C">
              <w:rPr>
                <w:rFonts w:ascii="Arial" w:hAnsi="Arial" w:cs="Arial"/>
                <w:sz w:val="18"/>
                <w:szCs w:val="18"/>
              </w:rPr>
              <w:t>Very High</w:t>
            </w:r>
          </w:p>
        </w:tc>
        <w:tc>
          <w:tcPr>
            <w:tcW w:w="1276" w:type="dxa"/>
            <w:tcBorders>
              <w:bottom w:val="single" w:color="auto" w:sz="4" w:space="0"/>
            </w:tcBorders>
            <w:shd w:val="clear" w:color="auto" w:fill="auto"/>
            <w:noWrap/>
            <w:vAlign w:val="center"/>
          </w:tcPr>
          <w:p w:rsidRPr="00904F1C" w:rsidR="00D70B2A" w:rsidP="000B3FB3" w:rsidRDefault="00D70B2A">
            <w:pPr>
              <w:rPr>
                <w:rFonts w:ascii="Arial" w:hAnsi="Arial" w:cs="Arial"/>
                <w:sz w:val="18"/>
                <w:szCs w:val="18"/>
                <w:highlight w:val="yellow"/>
              </w:rPr>
            </w:pPr>
            <w:r w:rsidRPr="00904F1C">
              <w:rPr>
                <w:rFonts w:ascii="Arial" w:hAnsi="Arial" w:cs="Arial"/>
                <w:sz w:val="18"/>
                <w:szCs w:val="18"/>
              </w:rPr>
              <w:t>Controls Tasked</w:t>
            </w:r>
          </w:p>
        </w:tc>
        <w:tc>
          <w:tcPr>
            <w:tcW w:w="1559" w:type="dxa"/>
            <w:tcBorders>
              <w:bottom w:val="single" w:color="auto" w:sz="4" w:space="0"/>
            </w:tcBorders>
            <w:shd w:val="clear" w:color="auto" w:fill="auto"/>
            <w:noWrap/>
            <w:vAlign w:val="center"/>
          </w:tcPr>
          <w:p w:rsidRPr="00904F1C" w:rsidR="00D70B2A" w:rsidP="000B3FB3" w:rsidRDefault="00D70B2A">
            <w:pPr>
              <w:rPr>
                <w:rFonts w:ascii="Arial" w:hAnsi="Arial" w:cs="Arial"/>
                <w:sz w:val="18"/>
                <w:szCs w:val="18"/>
              </w:rPr>
            </w:pPr>
            <w:r w:rsidRPr="00904F1C">
              <w:rPr>
                <w:rFonts w:ascii="Arial" w:hAnsi="Arial" w:cs="Arial"/>
                <w:sz w:val="18"/>
                <w:szCs w:val="18"/>
              </w:rPr>
              <w:t>March 2010</w:t>
            </w:r>
          </w:p>
        </w:tc>
        <w:tc>
          <w:tcPr>
            <w:tcW w:w="992" w:type="dxa"/>
            <w:tcBorders>
              <w:bottom w:val="single" w:color="auto" w:sz="4" w:space="0"/>
            </w:tcBorders>
            <w:shd w:val="clear" w:color="auto" w:fill="auto"/>
            <w:noWrap/>
            <w:vAlign w:val="center"/>
          </w:tcPr>
          <w:p w:rsidRPr="004028FE" w:rsidR="00D70B2A" w:rsidP="006B0056" w:rsidRDefault="00343905">
            <w:pPr>
              <w:jc w:val="center"/>
              <w:rPr>
                <w:rFonts w:ascii="Arial" w:hAnsi="Arial" w:cs="Arial"/>
                <w:sz w:val="18"/>
                <w:szCs w:val="18"/>
                <w:highlight w:val="yellow"/>
              </w:rPr>
            </w:pPr>
            <w:r w:rsidRPr="00343905">
              <w:rPr>
                <w:rFonts w:ascii="Arial" w:hAnsi="Arial" w:cs="Arial"/>
                <w:sz w:val="18"/>
                <w:szCs w:val="18"/>
              </w:rPr>
              <w:t>25/05</w:t>
            </w:r>
            <w:r w:rsidRPr="00343905" w:rsidR="00F34497">
              <w:rPr>
                <w:rFonts w:ascii="Arial" w:hAnsi="Arial" w:cs="Arial"/>
                <w:sz w:val="18"/>
                <w:szCs w:val="18"/>
              </w:rPr>
              <w:t>/16</w:t>
            </w:r>
          </w:p>
        </w:tc>
        <w:tc>
          <w:tcPr>
            <w:tcW w:w="993" w:type="dxa"/>
            <w:shd w:val="clear" w:color="auto" w:fill="FFC000"/>
            <w:vAlign w:val="center"/>
          </w:tcPr>
          <w:p w:rsidRPr="00904F1C" w:rsidR="00D70B2A" w:rsidP="000B3FB3" w:rsidRDefault="00D70B2A">
            <w:pPr>
              <w:jc w:val="center"/>
              <w:rPr>
                <w:rFonts w:ascii="Arial" w:hAnsi="Arial" w:cs="Arial"/>
                <w:sz w:val="18"/>
                <w:szCs w:val="18"/>
              </w:rPr>
            </w:pPr>
            <w:r>
              <w:rPr>
                <w:rFonts w:ascii="Arial" w:hAnsi="Arial" w:cs="Arial"/>
                <w:sz w:val="18"/>
                <w:szCs w:val="18"/>
              </w:rPr>
              <w:t>8</w:t>
            </w:r>
          </w:p>
        </w:tc>
        <w:tc>
          <w:tcPr>
            <w:tcW w:w="992" w:type="dxa"/>
            <w:shd w:val="clear" w:color="auto" w:fill="FFC000"/>
            <w:vAlign w:val="center"/>
          </w:tcPr>
          <w:p w:rsidRPr="00904F1C" w:rsidR="00D70B2A" w:rsidP="006B44A6" w:rsidRDefault="00D70B2A">
            <w:pPr>
              <w:jc w:val="center"/>
              <w:rPr>
                <w:rFonts w:ascii="Arial" w:hAnsi="Arial" w:cs="Arial"/>
                <w:sz w:val="18"/>
                <w:szCs w:val="18"/>
              </w:rPr>
            </w:pPr>
            <w:r>
              <w:rPr>
                <w:rFonts w:ascii="Arial" w:hAnsi="Arial" w:cs="Arial"/>
                <w:sz w:val="18"/>
                <w:szCs w:val="18"/>
              </w:rPr>
              <w:t>8</w:t>
            </w:r>
          </w:p>
        </w:tc>
      </w:tr>
      <w:tr w:rsidRPr="00AD395A" w:rsidR="00D70B2A" w:rsidTr="0033424A">
        <w:trPr>
          <w:trHeight w:val="454" w:hRule="exact"/>
        </w:trPr>
        <w:tc>
          <w:tcPr>
            <w:tcW w:w="1277" w:type="dxa"/>
            <w:tcBorders>
              <w:bottom w:val="single" w:color="auto" w:sz="4" w:space="0"/>
            </w:tcBorders>
            <w:shd w:val="clear" w:color="auto" w:fill="FFFFFF" w:themeFill="background1"/>
            <w:noWrap/>
            <w:vAlign w:val="center"/>
          </w:tcPr>
          <w:p w:rsidRPr="00904F1C" w:rsidR="00D70B2A" w:rsidP="005919AC" w:rsidRDefault="00D70B2A">
            <w:pPr>
              <w:rPr>
                <w:rFonts w:ascii="Arial" w:hAnsi="Arial" w:cs="Arial"/>
                <w:sz w:val="18"/>
                <w:szCs w:val="18"/>
              </w:rPr>
            </w:pPr>
            <w:r>
              <w:rPr>
                <w:rFonts w:ascii="Arial" w:hAnsi="Arial" w:cs="Arial"/>
                <w:sz w:val="18"/>
                <w:szCs w:val="18"/>
              </w:rPr>
              <w:t>STR1922</w:t>
            </w:r>
          </w:p>
        </w:tc>
        <w:tc>
          <w:tcPr>
            <w:tcW w:w="2977" w:type="dxa"/>
            <w:tcBorders>
              <w:bottom w:val="single" w:color="auto" w:sz="4" w:space="0"/>
            </w:tcBorders>
            <w:shd w:val="clear" w:color="auto" w:fill="FFFFFF" w:themeFill="background1"/>
            <w:noWrap/>
            <w:vAlign w:val="center"/>
          </w:tcPr>
          <w:p w:rsidRPr="00904F1C" w:rsidR="00D70B2A" w:rsidP="002F57A0" w:rsidRDefault="00D70B2A">
            <w:pPr>
              <w:rPr>
                <w:rFonts w:ascii="Arial" w:hAnsi="Arial" w:cs="Arial"/>
                <w:sz w:val="18"/>
                <w:szCs w:val="18"/>
              </w:rPr>
            </w:pPr>
            <w:r w:rsidRPr="00904F1C">
              <w:rPr>
                <w:rFonts w:ascii="Arial" w:hAnsi="Arial" w:cs="Arial"/>
                <w:sz w:val="18"/>
                <w:szCs w:val="18"/>
              </w:rPr>
              <w:t xml:space="preserve">Chris Cockerill </w:t>
            </w:r>
          </w:p>
          <w:p w:rsidRPr="00904F1C" w:rsidR="00D70B2A" w:rsidP="002F57A0" w:rsidRDefault="00D70B2A">
            <w:pPr>
              <w:rPr>
                <w:rFonts w:ascii="Arial" w:hAnsi="Arial" w:cs="Arial"/>
                <w:sz w:val="18"/>
                <w:szCs w:val="18"/>
              </w:rPr>
            </w:pPr>
            <w:r w:rsidRPr="00904F1C">
              <w:rPr>
                <w:rFonts w:ascii="Arial" w:hAnsi="Arial" w:cs="Arial"/>
                <w:sz w:val="18"/>
                <w:szCs w:val="18"/>
              </w:rPr>
              <w:t>Operations Lead Criminal Justice</w:t>
            </w:r>
          </w:p>
        </w:tc>
        <w:tc>
          <w:tcPr>
            <w:tcW w:w="3685" w:type="dxa"/>
            <w:tcBorders>
              <w:bottom w:val="single" w:color="auto" w:sz="4" w:space="0"/>
            </w:tcBorders>
            <w:shd w:val="clear" w:color="auto" w:fill="FFFFFF" w:themeFill="background1"/>
            <w:vAlign w:val="center"/>
          </w:tcPr>
          <w:p w:rsidRPr="00904F1C" w:rsidR="00D70B2A" w:rsidP="005919AC" w:rsidRDefault="00D70B2A">
            <w:pPr>
              <w:rPr>
                <w:rFonts w:ascii="Arial" w:hAnsi="Arial" w:cs="Arial"/>
                <w:sz w:val="18"/>
                <w:szCs w:val="18"/>
              </w:rPr>
            </w:pPr>
            <w:r>
              <w:rPr>
                <w:rFonts w:ascii="Arial" w:hAnsi="Arial" w:cs="Arial"/>
                <w:sz w:val="18"/>
                <w:szCs w:val="18"/>
              </w:rPr>
              <w:t>Inability to adequately audit Niche.</w:t>
            </w:r>
          </w:p>
        </w:tc>
        <w:tc>
          <w:tcPr>
            <w:tcW w:w="1134" w:type="dxa"/>
            <w:tcBorders>
              <w:bottom w:val="single" w:color="auto" w:sz="4" w:space="0"/>
            </w:tcBorders>
            <w:shd w:val="clear" w:color="auto" w:fill="FFFFFF" w:themeFill="background1"/>
            <w:noWrap/>
            <w:vAlign w:val="center"/>
          </w:tcPr>
          <w:p w:rsidRPr="00904F1C" w:rsidR="00D70B2A" w:rsidP="005919AC" w:rsidRDefault="00D70B2A">
            <w:pPr>
              <w:rPr>
                <w:rFonts w:ascii="Arial" w:hAnsi="Arial" w:cs="Arial"/>
                <w:sz w:val="18"/>
                <w:szCs w:val="18"/>
              </w:rPr>
            </w:pPr>
            <w:r>
              <w:rPr>
                <w:rFonts w:ascii="Arial" w:hAnsi="Arial" w:cs="Arial"/>
                <w:sz w:val="18"/>
                <w:szCs w:val="18"/>
              </w:rPr>
              <w:t>Medium</w:t>
            </w:r>
          </w:p>
        </w:tc>
        <w:tc>
          <w:tcPr>
            <w:tcW w:w="1134" w:type="dxa"/>
            <w:tcBorders>
              <w:bottom w:val="single" w:color="auto" w:sz="4" w:space="0"/>
            </w:tcBorders>
            <w:shd w:val="clear" w:color="auto" w:fill="FFFFFF" w:themeFill="background1"/>
            <w:noWrap/>
            <w:vAlign w:val="center"/>
          </w:tcPr>
          <w:p w:rsidRPr="00904F1C" w:rsidR="00D70B2A" w:rsidP="005919AC" w:rsidRDefault="00D70B2A">
            <w:pPr>
              <w:rPr>
                <w:rFonts w:ascii="Arial" w:hAnsi="Arial" w:cs="Arial"/>
                <w:sz w:val="18"/>
                <w:szCs w:val="18"/>
              </w:rPr>
            </w:pPr>
            <w:r>
              <w:rPr>
                <w:rFonts w:ascii="Arial" w:hAnsi="Arial" w:cs="Arial"/>
                <w:sz w:val="18"/>
                <w:szCs w:val="18"/>
              </w:rPr>
              <w:t>Very High</w:t>
            </w:r>
          </w:p>
        </w:tc>
        <w:tc>
          <w:tcPr>
            <w:tcW w:w="1276" w:type="dxa"/>
            <w:tcBorders>
              <w:bottom w:val="single" w:color="auto" w:sz="4" w:space="0"/>
            </w:tcBorders>
            <w:shd w:val="clear" w:color="auto" w:fill="FFFFFF" w:themeFill="background1"/>
            <w:noWrap/>
            <w:vAlign w:val="center"/>
          </w:tcPr>
          <w:p w:rsidRPr="00904F1C" w:rsidR="00D70B2A" w:rsidP="005919AC" w:rsidRDefault="00D70B2A">
            <w:pPr>
              <w:rPr>
                <w:rFonts w:ascii="Arial" w:hAnsi="Arial" w:cs="Arial"/>
                <w:sz w:val="18"/>
                <w:szCs w:val="18"/>
                <w:highlight w:val="yellow"/>
              </w:rPr>
            </w:pPr>
            <w:r w:rsidRPr="002F57A0">
              <w:rPr>
                <w:rFonts w:ascii="Arial" w:hAnsi="Arial" w:cs="Arial"/>
                <w:sz w:val="18"/>
                <w:szCs w:val="18"/>
              </w:rPr>
              <w:t>Controls Tasked</w:t>
            </w:r>
          </w:p>
        </w:tc>
        <w:tc>
          <w:tcPr>
            <w:tcW w:w="1559" w:type="dxa"/>
            <w:tcBorders>
              <w:bottom w:val="single" w:color="auto" w:sz="4" w:space="0"/>
            </w:tcBorders>
            <w:shd w:val="clear" w:color="auto" w:fill="FFFFFF" w:themeFill="background1"/>
            <w:noWrap/>
            <w:vAlign w:val="center"/>
          </w:tcPr>
          <w:p w:rsidRPr="00904F1C" w:rsidR="00D70B2A" w:rsidP="005919AC" w:rsidRDefault="00D70B2A">
            <w:pPr>
              <w:rPr>
                <w:rFonts w:ascii="Arial" w:hAnsi="Arial" w:cs="Arial"/>
                <w:sz w:val="18"/>
                <w:szCs w:val="18"/>
              </w:rPr>
            </w:pPr>
            <w:r>
              <w:rPr>
                <w:rFonts w:ascii="Arial" w:hAnsi="Arial" w:cs="Arial"/>
                <w:sz w:val="18"/>
                <w:szCs w:val="18"/>
              </w:rPr>
              <w:t>October 2015</w:t>
            </w:r>
          </w:p>
        </w:tc>
        <w:tc>
          <w:tcPr>
            <w:tcW w:w="992" w:type="dxa"/>
            <w:tcBorders>
              <w:bottom w:val="single" w:color="auto" w:sz="4" w:space="0"/>
            </w:tcBorders>
            <w:shd w:val="clear" w:color="auto" w:fill="FFFFFF" w:themeFill="background1"/>
            <w:noWrap/>
            <w:vAlign w:val="center"/>
          </w:tcPr>
          <w:p w:rsidRPr="004028FE" w:rsidR="00D70B2A" w:rsidP="005919AC" w:rsidRDefault="00F07591">
            <w:pPr>
              <w:jc w:val="center"/>
              <w:rPr>
                <w:rFonts w:ascii="Arial" w:hAnsi="Arial" w:cs="Arial"/>
                <w:sz w:val="18"/>
                <w:szCs w:val="18"/>
                <w:highlight w:val="yellow"/>
              </w:rPr>
            </w:pPr>
            <w:r w:rsidRPr="00F07591">
              <w:rPr>
                <w:rFonts w:ascii="Arial" w:hAnsi="Arial" w:cs="Arial"/>
                <w:sz w:val="18"/>
                <w:szCs w:val="18"/>
              </w:rPr>
              <w:t>20/06</w:t>
            </w:r>
            <w:r w:rsidRPr="00F07591" w:rsidR="00F34497">
              <w:rPr>
                <w:rFonts w:ascii="Arial" w:hAnsi="Arial" w:cs="Arial"/>
                <w:sz w:val="18"/>
                <w:szCs w:val="18"/>
              </w:rPr>
              <w:t>/16</w:t>
            </w:r>
          </w:p>
        </w:tc>
        <w:tc>
          <w:tcPr>
            <w:tcW w:w="993" w:type="dxa"/>
            <w:shd w:val="clear" w:color="auto" w:fill="FFC000"/>
            <w:vAlign w:val="center"/>
          </w:tcPr>
          <w:p w:rsidRPr="00904F1C" w:rsidR="00D70B2A" w:rsidP="005919AC" w:rsidRDefault="00D70B2A">
            <w:pPr>
              <w:jc w:val="center"/>
              <w:rPr>
                <w:rFonts w:ascii="Arial" w:hAnsi="Arial" w:cs="Arial"/>
                <w:sz w:val="18"/>
                <w:szCs w:val="18"/>
              </w:rPr>
            </w:pPr>
            <w:r>
              <w:rPr>
                <w:rFonts w:ascii="Arial" w:hAnsi="Arial" w:cs="Arial"/>
                <w:sz w:val="18"/>
                <w:szCs w:val="18"/>
              </w:rPr>
              <w:t>8</w:t>
            </w:r>
          </w:p>
        </w:tc>
        <w:tc>
          <w:tcPr>
            <w:tcW w:w="992" w:type="dxa"/>
            <w:shd w:val="clear" w:color="auto" w:fill="FFC000"/>
            <w:vAlign w:val="center"/>
          </w:tcPr>
          <w:p w:rsidRPr="00904F1C" w:rsidR="00D70B2A" w:rsidP="006B44A6" w:rsidRDefault="00D70B2A">
            <w:pPr>
              <w:jc w:val="center"/>
              <w:rPr>
                <w:rFonts w:ascii="Arial" w:hAnsi="Arial" w:cs="Arial"/>
                <w:sz w:val="18"/>
                <w:szCs w:val="18"/>
              </w:rPr>
            </w:pPr>
            <w:r>
              <w:rPr>
                <w:rFonts w:ascii="Arial" w:hAnsi="Arial" w:cs="Arial"/>
                <w:sz w:val="18"/>
                <w:szCs w:val="18"/>
              </w:rPr>
              <w:t>8</w:t>
            </w:r>
          </w:p>
        </w:tc>
      </w:tr>
      <w:tr w:rsidRPr="00AD395A" w:rsidR="00BF4032" w:rsidTr="00B3247C">
        <w:trPr>
          <w:trHeight w:val="454" w:hRule="exact"/>
        </w:trPr>
        <w:tc>
          <w:tcPr>
            <w:tcW w:w="1277" w:type="dxa"/>
            <w:tcBorders>
              <w:bottom w:val="single" w:color="auto" w:sz="4" w:space="0"/>
            </w:tcBorders>
            <w:shd w:val="clear" w:color="auto" w:fill="auto"/>
            <w:noWrap/>
            <w:vAlign w:val="center"/>
          </w:tcPr>
          <w:p w:rsidR="00BF4032" w:rsidP="005919AC" w:rsidRDefault="00BF4032">
            <w:pPr>
              <w:rPr>
                <w:rFonts w:ascii="Arial" w:hAnsi="Arial" w:cs="Arial"/>
                <w:sz w:val="18"/>
                <w:szCs w:val="18"/>
              </w:rPr>
            </w:pPr>
            <w:r>
              <w:rPr>
                <w:rFonts w:ascii="Arial" w:hAnsi="Arial" w:cs="Arial"/>
                <w:sz w:val="18"/>
                <w:szCs w:val="18"/>
              </w:rPr>
              <w:t>STR1926</w:t>
            </w:r>
          </w:p>
        </w:tc>
        <w:tc>
          <w:tcPr>
            <w:tcW w:w="2977" w:type="dxa"/>
            <w:tcBorders>
              <w:bottom w:val="single" w:color="auto" w:sz="4" w:space="0"/>
            </w:tcBorders>
            <w:shd w:val="clear" w:color="auto" w:fill="auto"/>
            <w:noWrap/>
            <w:vAlign w:val="center"/>
          </w:tcPr>
          <w:p w:rsidRPr="00904F1C" w:rsidR="00BF4032" w:rsidP="00BF4032" w:rsidRDefault="00BF4032">
            <w:pPr>
              <w:rPr>
                <w:rFonts w:ascii="Arial" w:hAnsi="Arial" w:cs="Arial"/>
                <w:sz w:val="18"/>
                <w:szCs w:val="18"/>
              </w:rPr>
            </w:pPr>
            <w:r>
              <w:rPr>
                <w:rFonts w:ascii="Arial" w:hAnsi="Arial" w:cs="Arial"/>
                <w:sz w:val="18"/>
                <w:szCs w:val="18"/>
              </w:rPr>
              <w:t>Jonathan Brown</w:t>
            </w:r>
          </w:p>
          <w:p w:rsidRPr="00904F1C" w:rsidR="00BF4032" w:rsidP="00BF4032" w:rsidRDefault="00BF4032">
            <w:pPr>
              <w:rPr>
                <w:rFonts w:ascii="Arial" w:hAnsi="Arial" w:cs="Arial"/>
                <w:sz w:val="18"/>
                <w:szCs w:val="18"/>
              </w:rPr>
            </w:pPr>
            <w:r w:rsidRPr="00904F1C">
              <w:rPr>
                <w:rFonts w:ascii="Arial" w:hAnsi="Arial" w:cs="Arial"/>
                <w:sz w:val="18"/>
                <w:szCs w:val="18"/>
              </w:rPr>
              <w:t>Head of Serious Crime</w:t>
            </w:r>
          </w:p>
        </w:tc>
        <w:tc>
          <w:tcPr>
            <w:tcW w:w="3685" w:type="dxa"/>
            <w:tcBorders>
              <w:bottom w:val="single" w:color="auto" w:sz="4" w:space="0"/>
            </w:tcBorders>
            <w:shd w:val="clear" w:color="auto" w:fill="auto"/>
            <w:vAlign w:val="center"/>
          </w:tcPr>
          <w:p w:rsidR="00BF4032" w:rsidP="005919AC" w:rsidRDefault="00BF4032">
            <w:pPr>
              <w:rPr>
                <w:rFonts w:ascii="Arial" w:hAnsi="Arial" w:cs="Arial"/>
                <w:sz w:val="18"/>
                <w:szCs w:val="18"/>
              </w:rPr>
            </w:pPr>
            <w:r>
              <w:rPr>
                <w:rFonts w:ascii="Arial" w:hAnsi="Arial" w:cs="Arial"/>
                <w:sz w:val="18"/>
                <w:szCs w:val="18"/>
              </w:rPr>
              <w:t>Quality of video recorded evidence.</w:t>
            </w:r>
          </w:p>
        </w:tc>
        <w:tc>
          <w:tcPr>
            <w:tcW w:w="1134" w:type="dxa"/>
            <w:tcBorders>
              <w:bottom w:val="single" w:color="auto" w:sz="4" w:space="0"/>
            </w:tcBorders>
            <w:shd w:val="clear" w:color="auto" w:fill="auto"/>
            <w:noWrap/>
            <w:vAlign w:val="center"/>
          </w:tcPr>
          <w:p w:rsidR="00BF4032" w:rsidP="000C4F6F" w:rsidRDefault="00BF4032">
            <w:pPr>
              <w:rPr>
                <w:rFonts w:ascii="Arial" w:hAnsi="Arial" w:cs="Arial"/>
                <w:sz w:val="18"/>
                <w:szCs w:val="18"/>
              </w:rPr>
            </w:pPr>
            <w:r>
              <w:rPr>
                <w:rFonts w:ascii="Arial" w:hAnsi="Arial" w:cs="Arial"/>
                <w:sz w:val="18"/>
                <w:szCs w:val="18"/>
              </w:rPr>
              <w:t>High</w:t>
            </w:r>
          </w:p>
        </w:tc>
        <w:tc>
          <w:tcPr>
            <w:tcW w:w="1134" w:type="dxa"/>
            <w:tcBorders>
              <w:bottom w:val="single" w:color="auto" w:sz="4" w:space="0"/>
            </w:tcBorders>
            <w:shd w:val="clear" w:color="auto" w:fill="auto"/>
            <w:noWrap/>
            <w:vAlign w:val="center"/>
          </w:tcPr>
          <w:p w:rsidR="00BF4032" w:rsidP="000C4F6F" w:rsidRDefault="00BF4032">
            <w:pPr>
              <w:rPr>
                <w:rFonts w:ascii="Arial" w:hAnsi="Arial" w:cs="Arial"/>
                <w:sz w:val="18"/>
                <w:szCs w:val="18"/>
              </w:rPr>
            </w:pPr>
            <w:r>
              <w:rPr>
                <w:rFonts w:ascii="Arial" w:hAnsi="Arial" w:cs="Arial"/>
                <w:sz w:val="18"/>
                <w:szCs w:val="18"/>
              </w:rPr>
              <w:t>Medium</w:t>
            </w:r>
          </w:p>
        </w:tc>
        <w:tc>
          <w:tcPr>
            <w:tcW w:w="1276" w:type="dxa"/>
            <w:tcBorders>
              <w:bottom w:val="single" w:color="auto" w:sz="4" w:space="0"/>
            </w:tcBorders>
            <w:shd w:val="clear" w:color="auto" w:fill="auto"/>
            <w:noWrap/>
            <w:vAlign w:val="center"/>
          </w:tcPr>
          <w:p w:rsidRPr="002F57A0" w:rsidR="00BF4032" w:rsidP="000C4F6F" w:rsidRDefault="00BF4032">
            <w:pPr>
              <w:rPr>
                <w:rFonts w:ascii="Arial" w:hAnsi="Arial" w:cs="Arial"/>
                <w:sz w:val="18"/>
                <w:szCs w:val="18"/>
              </w:rPr>
            </w:pPr>
            <w:r>
              <w:rPr>
                <w:rFonts w:ascii="Arial" w:hAnsi="Arial" w:cs="Arial"/>
                <w:sz w:val="18"/>
                <w:szCs w:val="18"/>
              </w:rPr>
              <w:t>Controlled</w:t>
            </w:r>
          </w:p>
        </w:tc>
        <w:tc>
          <w:tcPr>
            <w:tcW w:w="1559" w:type="dxa"/>
            <w:tcBorders>
              <w:bottom w:val="single" w:color="auto" w:sz="4" w:space="0"/>
            </w:tcBorders>
            <w:shd w:val="clear" w:color="auto" w:fill="auto"/>
            <w:noWrap/>
            <w:vAlign w:val="center"/>
          </w:tcPr>
          <w:p w:rsidR="00BF4032" w:rsidP="000C4F6F" w:rsidRDefault="00BF4032">
            <w:pPr>
              <w:rPr>
                <w:rFonts w:ascii="Arial" w:hAnsi="Arial" w:cs="Arial"/>
                <w:sz w:val="18"/>
                <w:szCs w:val="18"/>
              </w:rPr>
            </w:pPr>
            <w:r>
              <w:rPr>
                <w:rFonts w:ascii="Arial" w:hAnsi="Arial" w:cs="Arial"/>
                <w:sz w:val="18"/>
                <w:szCs w:val="18"/>
              </w:rPr>
              <w:t>January 2016</w:t>
            </w:r>
          </w:p>
        </w:tc>
        <w:tc>
          <w:tcPr>
            <w:tcW w:w="992" w:type="dxa"/>
            <w:tcBorders>
              <w:bottom w:val="single" w:color="auto" w:sz="4" w:space="0"/>
            </w:tcBorders>
            <w:shd w:val="clear" w:color="auto" w:fill="auto"/>
            <w:noWrap/>
            <w:vAlign w:val="center"/>
          </w:tcPr>
          <w:p w:rsidRPr="004028FE" w:rsidR="00BF4032" w:rsidP="005919AC" w:rsidRDefault="00343905">
            <w:pPr>
              <w:jc w:val="center"/>
              <w:rPr>
                <w:rFonts w:ascii="Arial" w:hAnsi="Arial" w:cs="Arial"/>
                <w:sz w:val="18"/>
                <w:szCs w:val="18"/>
                <w:highlight w:val="yellow"/>
              </w:rPr>
            </w:pPr>
            <w:r w:rsidRPr="00343905">
              <w:rPr>
                <w:rFonts w:ascii="Arial" w:hAnsi="Arial" w:cs="Arial"/>
                <w:sz w:val="18"/>
                <w:szCs w:val="18"/>
              </w:rPr>
              <w:t>26/04</w:t>
            </w:r>
            <w:r w:rsidRPr="00343905" w:rsidR="00F34497">
              <w:rPr>
                <w:rFonts w:ascii="Arial" w:hAnsi="Arial" w:cs="Arial"/>
                <w:sz w:val="18"/>
                <w:szCs w:val="18"/>
              </w:rPr>
              <w:t>/16</w:t>
            </w:r>
          </w:p>
        </w:tc>
        <w:tc>
          <w:tcPr>
            <w:tcW w:w="993" w:type="dxa"/>
            <w:shd w:val="clear" w:color="auto" w:fill="FFC000"/>
            <w:vAlign w:val="center"/>
          </w:tcPr>
          <w:p w:rsidR="00BF4032" w:rsidP="005919AC" w:rsidRDefault="00BF4032">
            <w:pPr>
              <w:jc w:val="center"/>
              <w:rPr>
                <w:rFonts w:ascii="Arial" w:hAnsi="Arial" w:cs="Arial"/>
                <w:sz w:val="18"/>
                <w:szCs w:val="18"/>
              </w:rPr>
            </w:pPr>
            <w:r>
              <w:rPr>
                <w:rFonts w:ascii="Arial" w:hAnsi="Arial" w:cs="Arial"/>
                <w:sz w:val="18"/>
                <w:szCs w:val="18"/>
              </w:rPr>
              <w:t>6</w:t>
            </w:r>
          </w:p>
        </w:tc>
        <w:tc>
          <w:tcPr>
            <w:tcW w:w="992" w:type="dxa"/>
            <w:shd w:val="clear" w:color="auto" w:fill="FFC000"/>
            <w:vAlign w:val="center"/>
          </w:tcPr>
          <w:p w:rsidR="00BF4032" w:rsidP="00BF4032" w:rsidRDefault="00B3247C">
            <w:pPr>
              <w:jc w:val="center"/>
              <w:rPr>
                <w:rFonts w:ascii="Arial" w:hAnsi="Arial" w:cs="Arial"/>
                <w:sz w:val="18"/>
                <w:szCs w:val="18"/>
              </w:rPr>
            </w:pPr>
            <w:r>
              <w:rPr>
                <w:rFonts w:ascii="Arial" w:hAnsi="Arial" w:cs="Arial"/>
                <w:sz w:val="18"/>
                <w:szCs w:val="18"/>
              </w:rPr>
              <w:t>6</w:t>
            </w:r>
          </w:p>
        </w:tc>
      </w:tr>
      <w:tr w:rsidRPr="00AD395A" w:rsidR="00D70B2A" w:rsidTr="0033424A">
        <w:trPr>
          <w:trHeight w:val="454" w:hRule="exact"/>
        </w:trPr>
        <w:tc>
          <w:tcPr>
            <w:tcW w:w="1277" w:type="dxa"/>
            <w:tcBorders>
              <w:bottom w:val="single" w:color="auto" w:sz="4" w:space="0"/>
            </w:tcBorders>
            <w:shd w:val="clear" w:color="auto" w:fill="FFFFFF" w:themeFill="background1"/>
            <w:noWrap/>
            <w:vAlign w:val="center"/>
          </w:tcPr>
          <w:p w:rsidRPr="00904F1C" w:rsidR="00D70B2A" w:rsidP="005919AC" w:rsidRDefault="00D70B2A">
            <w:pPr>
              <w:rPr>
                <w:rFonts w:ascii="Arial" w:hAnsi="Arial" w:cs="Arial"/>
                <w:sz w:val="18"/>
                <w:szCs w:val="18"/>
              </w:rPr>
            </w:pPr>
            <w:r>
              <w:rPr>
                <w:rFonts w:ascii="Arial" w:hAnsi="Arial" w:cs="Arial"/>
                <w:sz w:val="18"/>
                <w:szCs w:val="18"/>
              </w:rPr>
              <w:t>STR1917</w:t>
            </w:r>
          </w:p>
        </w:tc>
        <w:tc>
          <w:tcPr>
            <w:tcW w:w="2977" w:type="dxa"/>
            <w:tcBorders>
              <w:bottom w:val="single" w:color="auto" w:sz="4" w:space="0"/>
            </w:tcBorders>
            <w:shd w:val="clear" w:color="auto" w:fill="FFFFFF" w:themeFill="background1"/>
            <w:noWrap/>
            <w:vAlign w:val="center"/>
          </w:tcPr>
          <w:p w:rsidRPr="00904F1C" w:rsidR="00D70B2A" w:rsidP="002F57A0" w:rsidRDefault="00D70B2A">
            <w:pPr>
              <w:rPr>
                <w:rFonts w:ascii="Arial" w:hAnsi="Arial" w:cs="Arial"/>
                <w:sz w:val="18"/>
                <w:szCs w:val="18"/>
              </w:rPr>
            </w:pPr>
            <w:r w:rsidRPr="00904F1C">
              <w:rPr>
                <w:rFonts w:ascii="Arial" w:hAnsi="Arial" w:cs="Arial"/>
                <w:sz w:val="18"/>
                <w:szCs w:val="18"/>
              </w:rPr>
              <w:t xml:space="preserve">Paul Hooseman </w:t>
            </w:r>
          </w:p>
          <w:p w:rsidRPr="00904F1C" w:rsidR="00D70B2A" w:rsidP="002F57A0" w:rsidRDefault="00D70B2A">
            <w:pPr>
              <w:rPr>
                <w:rFonts w:ascii="Arial" w:hAnsi="Arial" w:cs="Arial"/>
                <w:sz w:val="18"/>
                <w:szCs w:val="18"/>
              </w:rPr>
            </w:pPr>
            <w:r w:rsidRPr="00904F1C">
              <w:rPr>
                <w:rFonts w:ascii="Arial" w:hAnsi="Arial" w:cs="Arial"/>
                <w:sz w:val="18"/>
                <w:szCs w:val="18"/>
              </w:rPr>
              <w:t>Information Manager</w:t>
            </w:r>
          </w:p>
        </w:tc>
        <w:tc>
          <w:tcPr>
            <w:tcW w:w="3685" w:type="dxa"/>
            <w:tcBorders>
              <w:bottom w:val="single" w:color="auto" w:sz="4" w:space="0"/>
            </w:tcBorders>
            <w:shd w:val="clear" w:color="auto" w:fill="FFFFFF" w:themeFill="background1"/>
            <w:vAlign w:val="center"/>
          </w:tcPr>
          <w:p w:rsidRPr="00904F1C" w:rsidR="00D70B2A" w:rsidP="005919AC" w:rsidRDefault="00D70B2A">
            <w:pPr>
              <w:rPr>
                <w:rFonts w:ascii="Arial" w:hAnsi="Arial" w:cs="Arial"/>
                <w:sz w:val="18"/>
                <w:szCs w:val="18"/>
              </w:rPr>
            </w:pPr>
            <w:r>
              <w:rPr>
                <w:rFonts w:ascii="Arial" w:hAnsi="Arial" w:cs="Arial"/>
                <w:sz w:val="18"/>
                <w:szCs w:val="18"/>
              </w:rPr>
              <w:t>Failure to comply with the ‘Building the Picture’ HMIC recommendations.</w:t>
            </w:r>
          </w:p>
        </w:tc>
        <w:tc>
          <w:tcPr>
            <w:tcW w:w="1134" w:type="dxa"/>
            <w:tcBorders>
              <w:bottom w:val="single" w:color="auto" w:sz="4" w:space="0"/>
            </w:tcBorders>
            <w:shd w:val="clear" w:color="auto" w:fill="FFFFFF" w:themeFill="background1"/>
            <w:noWrap/>
            <w:vAlign w:val="center"/>
          </w:tcPr>
          <w:p w:rsidRPr="00904F1C" w:rsidR="00D70B2A" w:rsidP="000C4F6F" w:rsidRDefault="00D70B2A">
            <w:pPr>
              <w:rPr>
                <w:rFonts w:ascii="Arial" w:hAnsi="Arial" w:cs="Arial"/>
                <w:sz w:val="18"/>
                <w:szCs w:val="18"/>
              </w:rPr>
            </w:pPr>
            <w:r>
              <w:rPr>
                <w:rFonts w:ascii="Arial" w:hAnsi="Arial" w:cs="Arial"/>
                <w:sz w:val="18"/>
                <w:szCs w:val="18"/>
              </w:rPr>
              <w:t>High</w:t>
            </w:r>
          </w:p>
        </w:tc>
        <w:tc>
          <w:tcPr>
            <w:tcW w:w="1134" w:type="dxa"/>
            <w:tcBorders>
              <w:bottom w:val="single" w:color="auto" w:sz="4" w:space="0"/>
            </w:tcBorders>
            <w:shd w:val="clear" w:color="auto" w:fill="FFFFFF" w:themeFill="background1"/>
            <w:noWrap/>
            <w:vAlign w:val="center"/>
          </w:tcPr>
          <w:p w:rsidRPr="00904F1C" w:rsidR="00D70B2A" w:rsidP="000C4F6F" w:rsidRDefault="00D70B2A">
            <w:pPr>
              <w:rPr>
                <w:rFonts w:ascii="Arial" w:hAnsi="Arial" w:cs="Arial"/>
                <w:sz w:val="18"/>
                <w:szCs w:val="18"/>
              </w:rPr>
            </w:pPr>
            <w:r>
              <w:rPr>
                <w:rFonts w:ascii="Arial" w:hAnsi="Arial" w:cs="Arial"/>
                <w:sz w:val="18"/>
                <w:szCs w:val="18"/>
              </w:rPr>
              <w:t>Medium</w:t>
            </w:r>
          </w:p>
        </w:tc>
        <w:tc>
          <w:tcPr>
            <w:tcW w:w="1276" w:type="dxa"/>
            <w:tcBorders>
              <w:bottom w:val="single" w:color="auto" w:sz="4" w:space="0"/>
            </w:tcBorders>
            <w:shd w:val="clear" w:color="auto" w:fill="FFFFFF" w:themeFill="background1"/>
            <w:noWrap/>
            <w:vAlign w:val="center"/>
          </w:tcPr>
          <w:p w:rsidRPr="002F57A0" w:rsidR="00D70B2A" w:rsidP="000C4F6F" w:rsidRDefault="00D70B2A">
            <w:pPr>
              <w:rPr>
                <w:rFonts w:ascii="Arial" w:hAnsi="Arial" w:cs="Arial"/>
                <w:sz w:val="18"/>
                <w:szCs w:val="18"/>
              </w:rPr>
            </w:pPr>
            <w:r w:rsidRPr="002F57A0">
              <w:rPr>
                <w:rFonts w:ascii="Arial" w:hAnsi="Arial" w:cs="Arial"/>
                <w:sz w:val="18"/>
                <w:szCs w:val="18"/>
              </w:rPr>
              <w:t>Controls Tasked</w:t>
            </w:r>
          </w:p>
        </w:tc>
        <w:tc>
          <w:tcPr>
            <w:tcW w:w="1559" w:type="dxa"/>
            <w:tcBorders>
              <w:bottom w:val="single" w:color="auto" w:sz="4" w:space="0"/>
            </w:tcBorders>
            <w:shd w:val="clear" w:color="auto" w:fill="FFFFFF" w:themeFill="background1"/>
            <w:noWrap/>
            <w:vAlign w:val="center"/>
          </w:tcPr>
          <w:p w:rsidRPr="00904F1C" w:rsidR="00D70B2A" w:rsidP="000C4F6F" w:rsidRDefault="00D70B2A">
            <w:pPr>
              <w:rPr>
                <w:rFonts w:ascii="Arial" w:hAnsi="Arial" w:cs="Arial"/>
                <w:sz w:val="18"/>
                <w:szCs w:val="18"/>
              </w:rPr>
            </w:pPr>
            <w:r>
              <w:rPr>
                <w:rFonts w:ascii="Arial" w:hAnsi="Arial" w:cs="Arial"/>
                <w:sz w:val="18"/>
                <w:szCs w:val="18"/>
              </w:rPr>
              <w:t>August 2015</w:t>
            </w:r>
          </w:p>
        </w:tc>
        <w:tc>
          <w:tcPr>
            <w:tcW w:w="992" w:type="dxa"/>
            <w:tcBorders>
              <w:bottom w:val="single" w:color="auto" w:sz="4" w:space="0"/>
            </w:tcBorders>
            <w:shd w:val="clear" w:color="auto" w:fill="FFFFFF" w:themeFill="background1"/>
            <w:noWrap/>
            <w:vAlign w:val="center"/>
          </w:tcPr>
          <w:p w:rsidRPr="004028FE" w:rsidR="00D70B2A" w:rsidP="005919AC" w:rsidRDefault="00F34497">
            <w:pPr>
              <w:jc w:val="center"/>
              <w:rPr>
                <w:rFonts w:ascii="Arial" w:hAnsi="Arial" w:cs="Arial"/>
                <w:sz w:val="18"/>
                <w:szCs w:val="18"/>
                <w:highlight w:val="yellow"/>
              </w:rPr>
            </w:pPr>
            <w:r w:rsidRPr="00343905">
              <w:rPr>
                <w:rFonts w:ascii="Arial" w:hAnsi="Arial" w:cs="Arial"/>
                <w:sz w:val="18"/>
                <w:szCs w:val="18"/>
              </w:rPr>
              <w:t>04/04/16</w:t>
            </w:r>
          </w:p>
        </w:tc>
        <w:tc>
          <w:tcPr>
            <w:tcW w:w="993" w:type="dxa"/>
            <w:shd w:val="clear" w:color="auto" w:fill="FFC000"/>
            <w:vAlign w:val="center"/>
          </w:tcPr>
          <w:p w:rsidRPr="00904F1C" w:rsidR="00D70B2A" w:rsidP="005919AC" w:rsidRDefault="00D70B2A">
            <w:pPr>
              <w:jc w:val="center"/>
              <w:rPr>
                <w:rFonts w:ascii="Arial" w:hAnsi="Arial" w:cs="Arial"/>
                <w:sz w:val="18"/>
                <w:szCs w:val="18"/>
              </w:rPr>
            </w:pPr>
            <w:r>
              <w:rPr>
                <w:rFonts w:ascii="Arial" w:hAnsi="Arial" w:cs="Arial"/>
                <w:sz w:val="18"/>
                <w:szCs w:val="18"/>
              </w:rPr>
              <w:t>6</w:t>
            </w:r>
          </w:p>
        </w:tc>
        <w:tc>
          <w:tcPr>
            <w:tcW w:w="992" w:type="dxa"/>
            <w:shd w:val="clear" w:color="auto" w:fill="FFC000"/>
            <w:vAlign w:val="center"/>
          </w:tcPr>
          <w:p w:rsidRPr="00904F1C" w:rsidR="00D70B2A" w:rsidP="006B44A6" w:rsidRDefault="00D70B2A">
            <w:pPr>
              <w:jc w:val="center"/>
              <w:rPr>
                <w:rFonts w:ascii="Arial" w:hAnsi="Arial" w:cs="Arial"/>
                <w:sz w:val="18"/>
                <w:szCs w:val="18"/>
              </w:rPr>
            </w:pPr>
            <w:r>
              <w:rPr>
                <w:rFonts w:ascii="Arial" w:hAnsi="Arial" w:cs="Arial"/>
                <w:sz w:val="18"/>
                <w:szCs w:val="18"/>
              </w:rPr>
              <w:t>6</w:t>
            </w:r>
          </w:p>
        </w:tc>
      </w:tr>
      <w:tr w:rsidRPr="00AD395A" w:rsidR="00D70B2A" w:rsidTr="0033424A">
        <w:trPr>
          <w:trHeight w:val="454" w:hRule="exact"/>
        </w:trPr>
        <w:tc>
          <w:tcPr>
            <w:tcW w:w="1277" w:type="dxa"/>
            <w:shd w:val="clear" w:color="auto" w:fill="FFFFFF" w:themeFill="background1"/>
            <w:noWrap/>
            <w:vAlign w:val="center"/>
          </w:tcPr>
          <w:p w:rsidRPr="00904F1C" w:rsidR="00D70B2A" w:rsidP="00CC6962" w:rsidRDefault="00D70B2A">
            <w:pPr>
              <w:rPr>
                <w:rFonts w:ascii="Arial" w:hAnsi="Arial" w:cs="Arial"/>
                <w:sz w:val="18"/>
                <w:szCs w:val="18"/>
              </w:rPr>
            </w:pPr>
            <w:r>
              <w:rPr>
                <w:rFonts w:ascii="Arial" w:hAnsi="Arial" w:cs="Arial"/>
                <w:sz w:val="18"/>
                <w:szCs w:val="18"/>
              </w:rPr>
              <w:t>STR1904</w:t>
            </w:r>
          </w:p>
        </w:tc>
        <w:tc>
          <w:tcPr>
            <w:tcW w:w="2977" w:type="dxa"/>
            <w:shd w:val="clear" w:color="auto" w:fill="FFFFFF" w:themeFill="background1"/>
            <w:noWrap/>
            <w:vAlign w:val="center"/>
          </w:tcPr>
          <w:p w:rsidR="00D70B2A" w:rsidP="00CC6962" w:rsidRDefault="00D70B2A">
            <w:pPr>
              <w:rPr>
                <w:rFonts w:ascii="Arial" w:hAnsi="Arial" w:cs="Arial"/>
                <w:sz w:val="18"/>
                <w:szCs w:val="18"/>
              </w:rPr>
            </w:pPr>
            <w:r>
              <w:rPr>
                <w:rFonts w:ascii="Arial" w:hAnsi="Arial" w:cs="Arial"/>
                <w:sz w:val="18"/>
                <w:szCs w:val="18"/>
              </w:rPr>
              <w:t>Neil Castle</w:t>
            </w:r>
          </w:p>
          <w:p w:rsidRPr="00904F1C" w:rsidR="00D70B2A" w:rsidP="00CC6962" w:rsidRDefault="00D70B2A">
            <w:pPr>
              <w:rPr>
                <w:rFonts w:ascii="Arial" w:hAnsi="Arial" w:cs="Arial"/>
                <w:sz w:val="18"/>
                <w:szCs w:val="18"/>
              </w:rPr>
            </w:pPr>
            <w:r>
              <w:rPr>
                <w:rFonts w:ascii="Arial" w:hAnsi="Arial" w:cs="Arial"/>
                <w:sz w:val="18"/>
                <w:szCs w:val="18"/>
              </w:rPr>
              <w:t>Head of Crime and Intel</w:t>
            </w:r>
          </w:p>
        </w:tc>
        <w:tc>
          <w:tcPr>
            <w:tcW w:w="3685" w:type="dxa"/>
            <w:shd w:val="clear" w:color="auto" w:fill="FFFFFF" w:themeFill="background1"/>
            <w:vAlign w:val="center"/>
          </w:tcPr>
          <w:p w:rsidRPr="00904F1C" w:rsidR="00D70B2A" w:rsidP="00CC6962" w:rsidRDefault="00D70B2A">
            <w:pPr>
              <w:rPr>
                <w:rFonts w:ascii="Arial" w:hAnsi="Arial" w:cs="Arial"/>
                <w:sz w:val="18"/>
                <w:szCs w:val="18"/>
              </w:rPr>
            </w:pPr>
            <w:r>
              <w:rPr>
                <w:rFonts w:ascii="Arial" w:hAnsi="Arial" w:cs="Arial"/>
                <w:sz w:val="18"/>
                <w:szCs w:val="18"/>
              </w:rPr>
              <w:t>Safe keeping of property within force safes.</w:t>
            </w:r>
          </w:p>
        </w:tc>
        <w:tc>
          <w:tcPr>
            <w:tcW w:w="1134" w:type="dxa"/>
            <w:shd w:val="clear" w:color="auto" w:fill="FFFFFF" w:themeFill="background1"/>
            <w:noWrap/>
            <w:vAlign w:val="center"/>
          </w:tcPr>
          <w:p w:rsidRPr="00904F1C" w:rsidR="00D70B2A" w:rsidP="00CC6962" w:rsidRDefault="00D70B2A">
            <w:pPr>
              <w:rPr>
                <w:rFonts w:ascii="Arial" w:hAnsi="Arial" w:cs="Arial"/>
                <w:sz w:val="18"/>
                <w:szCs w:val="18"/>
              </w:rPr>
            </w:pPr>
            <w:r>
              <w:rPr>
                <w:rFonts w:ascii="Arial" w:hAnsi="Arial" w:cs="Arial"/>
                <w:sz w:val="18"/>
                <w:szCs w:val="18"/>
              </w:rPr>
              <w:t xml:space="preserve">High </w:t>
            </w:r>
          </w:p>
        </w:tc>
        <w:tc>
          <w:tcPr>
            <w:tcW w:w="1134" w:type="dxa"/>
            <w:shd w:val="clear" w:color="auto" w:fill="FFFFFF" w:themeFill="background1"/>
            <w:noWrap/>
            <w:vAlign w:val="center"/>
          </w:tcPr>
          <w:p w:rsidRPr="00904F1C" w:rsidR="00D70B2A" w:rsidP="00CC6962" w:rsidRDefault="00D70B2A">
            <w:pPr>
              <w:rPr>
                <w:rFonts w:ascii="Arial" w:hAnsi="Arial" w:cs="Arial"/>
                <w:sz w:val="18"/>
                <w:szCs w:val="18"/>
              </w:rPr>
            </w:pPr>
            <w:r>
              <w:rPr>
                <w:rFonts w:ascii="Arial" w:hAnsi="Arial" w:cs="Arial"/>
                <w:sz w:val="18"/>
                <w:szCs w:val="18"/>
              </w:rPr>
              <w:t>Medium</w:t>
            </w:r>
          </w:p>
        </w:tc>
        <w:tc>
          <w:tcPr>
            <w:tcW w:w="1276" w:type="dxa"/>
            <w:shd w:val="clear" w:color="auto" w:fill="FFFFFF" w:themeFill="background1"/>
            <w:noWrap/>
            <w:vAlign w:val="center"/>
          </w:tcPr>
          <w:p w:rsidRPr="00904F1C" w:rsidR="00D70B2A" w:rsidP="007E7FC2" w:rsidRDefault="00D70B2A">
            <w:pPr>
              <w:rPr>
                <w:rFonts w:ascii="Arial" w:hAnsi="Arial" w:cs="Arial"/>
                <w:sz w:val="18"/>
                <w:szCs w:val="18"/>
              </w:rPr>
            </w:pPr>
            <w:r>
              <w:rPr>
                <w:rFonts w:ascii="Arial" w:hAnsi="Arial" w:cs="Arial"/>
                <w:sz w:val="18"/>
                <w:szCs w:val="18"/>
              </w:rPr>
              <w:t>Controls Tasked</w:t>
            </w:r>
          </w:p>
        </w:tc>
        <w:tc>
          <w:tcPr>
            <w:tcW w:w="1559" w:type="dxa"/>
            <w:shd w:val="clear" w:color="auto" w:fill="FFFFFF" w:themeFill="background1"/>
            <w:noWrap/>
            <w:vAlign w:val="center"/>
          </w:tcPr>
          <w:p w:rsidRPr="00904F1C" w:rsidR="00D70B2A" w:rsidP="00CC6962" w:rsidRDefault="00D70B2A">
            <w:pPr>
              <w:rPr>
                <w:rFonts w:ascii="Arial" w:hAnsi="Arial" w:cs="Arial"/>
                <w:sz w:val="18"/>
                <w:szCs w:val="18"/>
              </w:rPr>
            </w:pPr>
            <w:r>
              <w:rPr>
                <w:rFonts w:ascii="Arial" w:hAnsi="Arial" w:cs="Arial"/>
                <w:sz w:val="18"/>
                <w:szCs w:val="18"/>
              </w:rPr>
              <w:t>June 2015</w:t>
            </w:r>
          </w:p>
        </w:tc>
        <w:tc>
          <w:tcPr>
            <w:tcW w:w="992" w:type="dxa"/>
            <w:shd w:val="clear" w:color="auto" w:fill="FFFFFF" w:themeFill="background1"/>
            <w:noWrap/>
            <w:vAlign w:val="center"/>
          </w:tcPr>
          <w:p w:rsidRPr="004028FE" w:rsidR="00D70B2A" w:rsidP="00CC23D9" w:rsidRDefault="00343905">
            <w:pPr>
              <w:jc w:val="center"/>
              <w:rPr>
                <w:rFonts w:ascii="Arial" w:hAnsi="Arial" w:cs="Arial"/>
                <w:sz w:val="18"/>
                <w:szCs w:val="18"/>
                <w:highlight w:val="yellow"/>
              </w:rPr>
            </w:pPr>
            <w:r w:rsidRPr="00343905">
              <w:rPr>
                <w:rFonts w:ascii="Arial" w:hAnsi="Arial" w:cs="Arial"/>
                <w:sz w:val="18"/>
                <w:szCs w:val="18"/>
              </w:rPr>
              <w:t>11/05</w:t>
            </w:r>
            <w:r w:rsidRPr="00343905" w:rsidR="00DB4EA1">
              <w:rPr>
                <w:rFonts w:ascii="Arial" w:hAnsi="Arial" w:cs="Arial"/>
                <w:sz w:val="18"/>
                <w:szCs w:val="18"/>
              </w:rPr>
              <w:t>/16</w:t>
            </w:r>
          </w:p>
        </w:tc>
        <w:tc>
          <w:tcPr>
            <w:tcW w:w="993" w:type="dxa"/>
            <w:shd w:val="clear" w:color="auto" w:fill="FFC000"/>
            <w:vAlign w:val="center"/>
          </w:tcPr>
          <w:p w:rsidR="00D70B2A" w:rsidP="00CC6962" w:rsidRDefault="00D70B2A">
            <w:pPr>
              <w:jc w:val="center"/>
              <w:rPr>
                <w:rFonts w:ascii="Arial" w:hAnsi="Arial" w:cs="Arial"/>
                <w:sz w:val="18"/>
                <w:szCs w:val="18"/>
              </w:rPr>
            </w:pPr>
            <w:r>
              <w:rPr>
                <w:rFonts w:ascii="Arial" w:hAnsi="Arial" w:cs="Arial"/>
                <w:sz w:val="18"/>
                <w:szCs w:val="18"/>
              </w:rPr>
              <w:t>6</w:t>
            </w:r>
          </w:p>
        </w:tc>
        <w:tc>
          <w:tcPr>
            <w:tcW w:w="992" w:type="dxa"/>
            <w:shd w:val="clear" w:color="auto" w:fill="FFC000"/>
            <w:vAlign w:val="center"/>
          </w:tcPr>
          <w:p w:rsidR="00D70B2A" w:rsidP="006B44A6" w:rsidRDefault="00D70B2A">
            <w:pPr>
              <w:jc w:val="center"/>
              <w:rPr>
                <w:rFonts w:ascii="Arial" w:hAnsi="Arial" w:cs="Arial"/>
                <w:sz w:val="18"/>
                <w:szCs w:val="18"/>
              </w:rPr>
            </w:pPr>
            <w:r>
              <w:rPr>
                <w:rFonts w:ascii="Arial" w:hAnsi="Arial" w:cs="Arial"/>
                <w:sz w:val="18"/>
                <w:szCs w:val="18"/>
              </w:rPr>
              <w:t>6</w:t>
            </w:r>
          </w:p>
        </w:tc>
      </w:tr>
      <w:tr w:rsidRPr="00AD395A" w:rsidR="00D70B2A" w:rsidTr="0033424A">
        <w:trPr>
          <w:trHeight w:val="454" w:hRule="exact"/>
        </w:trPr>
        <w:tc>
          <w:tcPr>
            <w:tcW w:w="1277" w:type="dxa"/>
            <w:shd w:val="clear" w:color="auto" w:fill="FFFFFF" w:themeFill="background1"/>
            <w:noWrap/>
            <w:vAlign w:val="center"/>
          </w:tcPr>
          <w:p w:rsidRPr="00904F1C" w:rsidR="00D70B2A" w:rsidP="00CC6962" w:rsidRDefault="00D70B2A">
            <w:pPr>
              <w:rPr>
                <w:rFonts w:ascii="Arial" w:hAnsi="Arial" w:cs="Arial"/>
                <w:sz w:val="18"/>
                <w:szCs w:val="18"/>
              </w:rPr>
            </w:pPr>
            <w:r>
              <w:rPr>
                <w:rFonts w:ascii="Arial" w:hAnsi="Arial" w:cs="Arial"/>
                <w:sz w:val="18"/>
                <w:szCs w:val="18"/>
              </w:rPr>
              <w:t>STR1910</w:t>
            </w:r>
          </w:p>
        </w:tc>
        <w:tc>
          <w:tcPr>
            <w:tcW w:w="2977" w:type="dxa"/>
            <w:shd w:val="clear" w:color="auto" w:fill="FFFFFF" w:themeFill="background1"/>
            <w:noWrap/>
            <w:vAlign w:val="center"/>
          </w:tcPr>
          <w:p w:rsidR="00D70B2A" w:rsidP="00CC6962" w:rsidRDefault="0033424A">
            <w:pPr>
              <w:rPr>
                <w:rFonts w:ascii="Arial" w:hAnsi="Arial" w:cs="Arial"/>
                <w:sz w:val="18"/>
                <w:szCs w:val="18"/>
              </w:rPr>
            </w:pPr>
            <w:r>
              <w:rPr>
                <w:rFonts w:ascii="Arial" w:hAnsi="Arial" w:cs="Arial"/>
                <w:sz w:val="18"/>
                <w:szCs w:val="18"/>
              </w:rPr>
              <w:t>Dharmendra Bhakta</w:t>
            </w:r>
          </w:p>
          <w:p w:rsidRPr="00904F1C" w:rsidR="00D70B2A" w:rsidP="00CC6962" w:rsidRDefault="00D70B2A">
            <w:pPr>
              <w:rPr>
                <w:rFonts w:ascii="Arial" w:hAnsi="Arial" w:cs="Arial"/>
                <w:sz w:val="18"/>
                <w:szCs w:val="18"/>
              </w:rPr>
            </w:pPr>
            <w:r>
              <w:rPr>
                <w:rFonts w:ascii="Arial" w:hAnsi="Arial" w:cs="Arial"/>
                <w:sz w:val="18"/>
                <w:szCs w:val="18"/>
              </w:rPr>
              <w:t>Contact Management</w:t>
            </w:r>
          </w:p>
        </w:tc>
        <w:tc>
          <w:tcPr>
            <w:tcW w:w="3685" w:type="dxa"/>
            <w:shd w:val="clear" w:color="auto" w:fill="FFFFFF" w:themeFill="background1"/>
            <w:vAlign w:val="center"/>
          </w:tcPr>
          <w:p w:rsidRPr="00904F1C" w:rsidR="00D70B2A" w:rsidP="00CC6962" w:rsidRDefault="00D70B2A">
            <w:pPr>
              <w:rPr>
                <w:rFonts w:ascii="Arial" w:hAnsi="Arial" w:cs="Arial"/>
                <w:sz w:val="18"/>
                <w:szCs w:val="18"/>
              </w:rPr>
            </w:pPr>
            <w:r>
              <w:rPr>
                <w:rFonts w:ascii="Arial" w:hAnsi="Arial" w:cs="Arial"/>
                <w:sz w:val="18"/>
                <w:szCs w:val="18"/>
              </w:rPr>
              <w:t>Lack of resilience and foreseeable attrition in RTI-PNC compromises service.</w:t>
            </w:r>
          </w:p>
        </w:tc>
        <w:tc>
          <w:tcPr>
            <w:tcW w:w="1134" w:type="dxa"/>
            <w:shd w:val="clear" w:color="auto" w:fill="FFFFFF" w:themeFill="background1"/>
            <w:noWrap/>
            <w:vAlign w:val="center"/>
          </w:tcPr>
          <w:p w:rsidRPr="00904F1C" w:rsidR="00D70B2A" w:rsidP="00CC6962" w:rsidRDefault="00D70B2A">
            <w:pPr>
              <w:rPr>
                <w:rFonts w:ascii="Arial" w:hAnsi="Arial" w:cs="Arial"/>
                <w:sz w:val="18"/>
                <w:szCs w:val="18"/>
              </w:rPr>
            </w:pPr>
            <w:r>
              <w:rPr>
                <w:rFonts w:ascii="Arial" w:hAnsi="Arial" w:cs="Arial"/>
                <w:sz w:val="18"/>
                <w:szCs w:val="18"/>
              </w:rPr>
              <w:t>Medium</w:t>
            </w:r>
          </w:p>
        </w:tc>
        <w:tc>
          <w:tcPr>
            <w:tcW w:w="1134" w:type="dxa"/>
            <w:shd w:val="clear" w:color="auto" w:fill="FFFFFF" w:themeFill="background1"/>
            <w:noWrap/>
            <w:vAlign w:val="center"/>
          </w:tcPr>
          <w:p w:rsidRPr="00904F1C" w:rsidR="00D70B2A" w:rsidP="00CC6962" w:rsidRDefault="00D70B2A">
            <w:pPr>
              <w:rPr>
                <w:rFonts w:ascii="Arial" w:hAnsi="Arial" w:cs="Arial"/>
                <w:sz w:val="18"/>
                <w:szCs w:val="18"/>
              </w:rPr>
            </w:pPr>
            <w:r>
              <w:rPr>
                <w:rFonts w:ascii="Arial" w:hAnsi="Arial" w:cs="Arial"/>
                <w:sz w:val="18"/>
                <w:szCs w:val="18"/>
              </w:rPr>
              <w:t>High</w:t>
            </w:r>
          </w:p>
        </w:tc>
        <w:tc>
          <w:tcPr>
            <w:tcW w:w="1276" w:type="dxa"/>
            <w:shd w:val="clear" w:color="auto" w:fill="FFFFFF" w:themeFill="background1"/>
            <w:noWrap/>
            <w:vAlign w:val="center"/>
          </w:tcPr>
          <w:p w:rsidRPr="00904F1C" w:rsidR="00D70B2A" w:rsidP="007E7FC2" w:rsidRDefault="00D70B2A">
            <w:pPr>
              <w:rPr>
                <w:rFonts w:ascii="Arial" w:hAnsi="Arial" w:cs="Arial"/>
                <w:sz w:val="18"/>
                <w:szCs w:val="18"/>
              </w:rPr>
            </w:pPr>
            <w:r>
              <w:rPr>
                <w:rFonts w:ascii="Arial" w:hAnsi="Arial" w:cs="Arial"/>
                <w:sz w:val="18"/>
                <w:szCs w:val="18"/>
              </w:rPr>
              <w:t>Managed</w:t>
            </w:r>
          </w:p>
        </w:tc>
        <w:tc>
          <w:tcPr>
            <w:tcW w:w="1559" w:type="dxa"/>
            <w:shd w:val="clear" w:color="auto" w:fill="FFFFFF" w:themeFill="background1"/>
            <w:noWrap/>
            <w:vAlign w:val="center"/>
          </w:tcPr>
          <w:p w:rsidRPr="00904F1C" w:rsidR="00D70B2A" w:rsidP="00CC6962" w:rsidRDefault="00D70B2A">
            <w:pPr>
              <w:rPr>
                <w:rFonts w:ascii="Arial" w:hAnsi="Arial" w:cs="Arial"/>
                <w:sz w:val="18"/>
                <w:szCs w:val="18"/>
              </w:rPr>
            </w:pPr>
            <w:r>
              <w:rPr>
                <w:rFonts w:ascii="Arial" w:hAnsi="Arial" w:cs="Arial"/>
                <w:sz w:val="18"/>
                <w:szCs w:val="18"/>
              </w:rPr>
              <w:t>August 2015</w:t>
            </w:r>
          </w:p>
        </w:tc>
        <w:tc>
          <w:tcPr>
            <w:tcW w:w="992" w:type="dxa"/>
            <w:shd w:val="clear" w:color="auto" w:fill="FFFFFF" w:themeFill="background1"/>
            <w:noWrap/>
            <w:vAlign w:val="center"/>
          </w:tcPr>
          <w:p w:rsidRPr="004028FE" w:rsidR="00D70B2A" w:rsidP="00343905" w:rsidRDefault="00DC78B7">
            <w:pPr>
              <w:jc w:val="center"/>
              <w:rPr>
                <w:rFonts w:ascii="Arial" w:hAnsi="Arial" w:cs="Arial"/>
                <w:sz w:val="18"/>
                <w:szCs w:val="18"/>
                <w:highlight w:val="yellow"/>
              </w:rPr>
            </w:pPr>
            <w:r w:rsidRPr="00343905">
              <w:rPr>
                <w:rFonts w:ascii="Arial" w:hAnsi="Arial" w:cs="Arial"/>
                <w:sz w:val="18"/>
                <w:szCs w:val="18"/>
              </w:rPr>
              <w:t>2</w:t>
            </w:r>
            <w:r w:rsidRPr="00343905" w:rsidR="00343905">
              <w:rPr>
                <w:rFonts w:ascii="Arial" w:hAnsi="Arial" w:cs="Arial"/>
                <w:sz w:val="18"/>
                <w:szCs w:val="18"/>
              </w:rPr>
              <w:t>6</w:t>
            </w:r>
            <w:r w:rsidRPr="00343905">
              <w:rPr>
                <w:rFonts w:ascii="Arial" w:hAnsi="Arial" w:cs="Arial"/>
                <w:sz w:val="18"/>
                <w:szCs w:val="18"/>
              </w:rPr>
              <w:t>/04</w:t>
            </w:r>
            <w:r w:rsidRPr="00343905" w:rsidR="00F34497">
              <w:rPr>
                <w:rFonts w:ascii="Arial" w:hAnsi="Arial" w:cs="Arial"/>
                <w:sz w:val="18"/>
                <w:szCs w:val="18"/>
              </w:rPr>
              <w:t>/16</w:t>
            </w:r>
          </w:p>
        </w:tc>
        <w:tc>
          <w:tcPr>
            <w:tcW w:w="993" w:type="dxa"/>
            <w:shd w:val="clear" w:color="auto" w:fill="FFC000"/>
            <w:vAlign w:val="center"/>
          </w:tcPr>
          <w:p w:rsidR="00D70B2A" w:rsidP="00CC6962" w:rsidRDefault="00D70B2A">
            <w:pPr>
              <w:jc w:val="center"/>
              <w:rPr>
                <w:rFonts w:ascii="Arial" w:hAnsi="Arial" w:cs="Arial"/>
                <w:sz w:val="18"/>
                <w:szCs w:val="18"/>
              </w:rPr>
            </w:pPr>
            <w:r>
              <w:rPr>
                <w:rFonts w:ascii="Arial" w:hAnsi="Arial" w:cs="Arial"/>
                <w:sz w:val="18"/>
                <w:szCs w:val="18"/>
              </w:rPr>
              <w:t>6</w:t>
            </w:r>
          </w:p>
        </w:tc>
        <w:tc>
          <w:tcPr>
            <w:tcW w:w="992" w:type="dxa"/>
            <w:shd w:val="clear" w:color="auto" w:fill="FFC000"/>
            <w:vAlign w:val="center"/>
          </w:tcPr>
          <w:p w:rsidR="00D70B2A" w:rsidP="006B44A6" w:rsidRDefault="00D70B2A">
            <w:pPr>
              <w:jc w:val="center"/>
              <w:rPr>
                <w:rFonts w:ascii="Arial" w:hAnsi="Arial" w:cs="Arial"/>
                <w:sz w:val="18"/>
                <w:szCs w:val="18"/>
              </w:rPr>
            </w:pPr>
            <w:r>
              <w:rPr>
                <w:rFonts w:ascii="Arial" w:hAnsi="Arial" w:cs="Arial"/>
                <w:sz w:val="18"/>
                <w:szCs w:val="18"/>
              </w:rPr>
              <w:t>6</w:t>
            </w:r>
          </w:p>
        </w:tc>
      </w:tr>
      <w:tr w:rsidRPr="00AD395A" w:rsidR="00D70B2A" w:rsidTr="0033424A">
        <w:trPr>
          <w:trHeight w:val="454" w:hRule="exact"/>
        </w:trPr>
        <w:tc>
          <w:tcPr>
            <w:tcW w:w="1277" w:type="dxa"/>
            <w:shd w:val="clear" w:color="auto" w:fill="auto"/>
            <w:noWrap/>
            <w:vAlign w:val="center"/>
            <w:hideMark/>
          </w:tcPr>
          <w:p w:rsidRPr="00904F1C" w:rsidR="00D70B2A" w:rsidP="00152766" w:rsidRDefault="00D70B2A">
            <w:pPr>
              <w:rPr>
                <w:rFonts w:ascii="Arial" w:hAnsi="Arial" w:cs="Arial"/>
                <w:sz w:val="18"/>
                <w:szCs w:val="18"/>
              </w:rPr>
            </w:pPr>
            <w:r w:rsidRPr="00904F1C">
              <w:rPr>
                <w:rFonts w:ascii="Arial" w:hAnsi="Arial" w:cs="Arial"/>
                <w:sz w:val="18"/>
                <w:szCs w:val="18"/>
              </w:rPr>
              <w:t>STR420</w:t>
            </w:r>
          </w:p>
        </w:tc>
        <w:tc>
          <w:tcPr>
            <w:tcW w:w="2977" w:type="dxa"/>
            <w:shd w:val="clear" w:color="auto" w:fill="auto"/>
            <w:noWrap/>
            <w:vAlign w:val="center"/>
            <w:hideMark/>
          </w:tcPr>
          <w:p w:rsidRPr="00904F1C" w:rsidR="00D70B2A" w:rsidP="00152766" w:rsidRDefault="00D70B2A">
            <w:pPr>
              <w:rPr>
                <w:rFonts w:ascii="Arial" w:hAnsi="Arial" w:cs="Arial"/>
                <w:sz w:val="18"/>
                <w:szCs w:val="18"/>
              </w:rPr>
            </w:pPr>
            <w:r w:rsidRPr="00904F1C">
              <w:rPr>
                <w:rFonts w:ascii="Arial" w:hAnsi="Arial" w:cs="Arial"/>
                <w:sz w:val="18"/>
                <w:szCs w:val="18"/>
              </w:rPr>
              <w:t xml:space="preserve">Peter Coogan </w:t>
            </w:r>
          </w:p>
          <w:p w:rsidRPr="00904F1C" w:rsidR="00D70B2A" w:rsidP="00152766" w:rsidRDefault="00D70B2A">
            <w:pPr>
              <w:rPr>
                <w:rFonts w:ascii="Arial" w:hAnsi="Arial" w:cs="Arial"/>
                <w:sz w:val="18"/>
                <w:szCs w:val="18"/>
              </w:rPr>
            </w:pPr>
            <w:r w:rsidRPr="00904F1C">
              <w:rPr>
                <w:rFonts w:ascii="Arial" w:hAnsi="Arial" w:cs="Arial"/>
                <w:sz w:val="18"/>
                <w:szCs w:val="18"/>
              </w:rPr>
              <w:t>Head of Health and Safety</w:t>
            </w:r>
          </w:p>
        </w:tc>
        <w:tc>
          <w:tcPr>
            <w:tcW w:w="3685" w:type="dxa"/>
            <w:shd w:val="clear" w:color="auto" w:fill="auto"/>
            <w:vAlign w:val="center"/>
            <w:hideMark/>
          </w:tcPr>
          <w:p w:rsidRPr="00904F1C" w:rsidR="00D70B2A" w:rsidP="007E553C" w:rsidRDefault="00D70B2A">
            <w:pPr>
              <w:rPr>
                <w:rFonts w:ascii="Arial" w:hAnsi="Arial" w:cs="Arial"/>
                <w:sz w:val="18"/>
                <w:szCs w:val="18"/>
              </w:rPr>
            </w:pPr>
            <w:r>
              <w:rPr>
                <w:rFonts w:ascii="Arial" w:hAnsi="Arial" w:cs="Arial"/>
                <w:sz w:val="18"/>
                <w:szCs w:val="18"/>
              </w:rPr>
              <w:t>Management system for energy use.</w:t>
            </w:r>
          </w:p>
        </w:tc>
        <w:tc>
          <w:tcPr>
            <w:tcW w:w="1134" w:type="dxa"/>
            <w:shd w:val="clear" w:color="auto" w:fill="auto"/>
            <w:noWrap/>
            <w:vAlign w:val="center"/>
            <w:hideMark/>
          </w:tcPr>
          <w:p w:rsidRPr="00904F1C" w:rsidR="00D70B2A" w:rsidP="00152766" w:rsidRDefault="00D70B2A">
            <w:pPr>
              <w:rPr>
                <w:rFonts w:ascii="Arial" w:hAnsi="Arial" w:cs="Arial"/>
                <w:sz w:val="18"/>
                <w:szCs w:val="18"/>
              </w:rPr>
            </w:pPr>
            <w:r w:rsidRPr="00904F1C">
              <w:rPr>
                <w:rFonts w:ascii="Arial" w:hAnsi="Arial" w:cs="Arial"/>
                <w:sz w:val="18"/>
                <w:szCs w:val="18"/>
              </w:rPr>
              <w:t>High</w:t>
            </w:r>
          </w:p>
        </w:tc>
        <w:tc>
          <w:tcPr>
            <w:tcW w:w="1134" w:type="dxa"/>
            <w:shd w:val="clear" w:color="auto" w:fill="auto"/>
            <w:noWrap/>
            <w:vAlign w:val="center"/>
            <w:hideMark/>
          </w:tcPr>
          <w:p w:rsidRPr="00904F1C" w:rsidR="00D70B2A" w:rsidP="00152766" w:rsidRDefault="00D70B2A">
            <w:pPr>
              <w:rPr>
                <w:rFonts w:ascii="Arial" w:hAnsi="Arial" w:cs="Arial"/>
                <w:sz w:val="18"/>
                <w:szCs w:val="18"/>
              </w:rPr>
            </w:pPr>
            <w:r w:rsidRPr="00904F1C">
              <w:rPr>
                <w:rFonts w:ascii="Arial" w:hAnsi="Arial" w:cs="Arial"/>
                <w:sz w:val="18"/>
                <w:szCs w:val="18"/>
              </w:rPr>
              <w:t>Medium</w:t>
            </w:r>
          </w:p>
        </w:tc>
        <w:tc>
          <w:tcPr>
            <w:tcW w:w="1276" w:type="dxa"/>
            <w:shd w:val="clear" w:color="auto" w:fill="auto"/>
            <w:noWrap/>
            <w:vAlign w:val="center"/>
          </w:tcPr>
          <w:p w:rsidRPr="00904F1C" w:rsidR="00D70B2A" w:rsidP="00B23B3B" w:rsidRDefault="00D70B2A">
            <w:pPr>
              <w:rPr>
                <w:rFonts w:ascii="Arial" w:hAnsi="Arial" w:cs="Arial"/>
                <w:sz w:val="18"/>
                <w:szCs w:val="18"/>
                <w:highlight w:val="yellow"/>
              </w:rPr>
            </w:pPr>
            <w:r w:rsidRPr="00904F1C">
              <w:rPr>
                <w:rFonts w:ascii="Arial" w:hAnsi="Arial" w:cs="Arial"/>
                <w:sz w:val="18"/>
                <w:szCs w:val="18"/>
              </w:rPr>
              <w:t>Control</w:t>
            </w:r>
            <w:r>
              <w:rPr>
                <w:rFonts w:ascii="Arial" w:hAnsi="Arial" w:cs="Arial"/>
                <w:sz w:val="18"/>
                <w:szCs w:val="18"/>
              </w:rPr>
              <w:t>led</w:t>
            </w:r>
          </w:p>
        </w:tc>
        <w:tc>
          <w:tcPr>
            <w:tcW w:w="1559" w:type="dxa"/>
            <w:shd w:val="clear" w:color="auto" w:fill="auto"/>
            <w:noWrap/>
            <w:vAlign w:val="center"/>
            <w:hideMark/>
          </w:tcPr>
          <w:p w:rsidRPr="00904F1C" w:rsidR="00D70B2A" w:rsidP="000B3FB3" w:rsidRDefault="00D70B2A">
            <w:pPr>
              <w:rPr>
                <w:rFonts w:ascii="Arial" w:hAnsi="Arial" w:cs="Arial"/>
                <w:sz w:val="18"/>
                <w:szCs w:val="18"/>
              </w:rPr>
            </w:pPr>
            <w:r w:rsidRPr="00904F1C">
              <w:rPr>
                <w:rFonts w:ascii="Arial" w:hAnsi="Arial" w:cs="Arial"/>
                <w:sz w:val="18"/>
                <w:szCs w:val="18"/>
              </w:rPr>
              <w:t>February 2010</w:t>
            </w:r>
          </w:p>
        </w:tc>
        <w:tc>
          <w:tcPr>
            <w:tcW w:w="992" w:type="dxa"/>
            <w:shd w:val="clear" w:color="auto" w:fill="auto"/>
            <w:noWrap/>
            <w:vAlign w:val="center"/>
          </w:tcPr>
          <w:p w:rsidRPr="004028FE" w:rsidR="00D70B2A" w:rsidP="006B0056" w:rsidRDefault="00F34497">
            <w:pPr>
              <w:jc w:val="center"/>
              <w:rPr>
                <w:rFonts w:ascii="Arial" w:hAnsi="Arial" w:cs="Arial"/>
                <w:sz w:val="18"/>
                <w:szCs w:val="18"/>
                <w:highlight w:val="yellow"/>
              </w:rPr>
            </w:pPr>
            <w:r w:rsidRPr="00343905">
              <w:rPr>
                <w:rFonts w:ascii="Arial" w:hAnsi="Arial" w:cs="Arial"/>
                <w:sz w:val="18"/>
                <w:szCs w:val="18"/>
              </w:rPr>
              <w:t>24/03/16</w:t>
            </w:r>
          </w:p>
        </w:tc>
        <w:tc>
          <w:tcPr>
            <w:tcW w:w="993" w:type="dxa"/>
            <w:shd w:val="clear" w:color="auto" w:fill="FFC000"/>
            <w:vAlign w:val="center"/>
          </w:tcPr>
          <w:p w:rsidRPr="00904F1C" w:rsidR="00D70B2A" w:rsidP="000B3FB3" w:rsidRDefault="00D70B2A">
            <w:pPr>
              <w:jc w:val="center"/>
              <w:rPr>
                <w:rFonts w:ascii="Arial" w:hAnsi="Arial" w:cs="Arial"/>
                <w:sz w:val="18"/>
                <w:szCs w:val="18"/>
              </w:rPr>
            </w:pPr>
            <w:r>
              <w:rPr>
                <w:rFonts w:ascii="Arial" w:hAnsi="Arial" w:cs="Arial"/>
                <w:sz w:val="18"/>
                <w:szCs w:val="18"/>
              </w:rPr>
              <w:t>6</w:t>
            </w:r>
          </w:p>
        </w:tc>
        <w:tc>
          <w:tcPr>
            <w:tcW w:w="992" w:type="dxa"/>
            <w:shd w:val="clear" w:color="auto" w:fill="FFC000"/>
            <w:vAlign w:val="center"/>
          </w:tcPr>
          <w:p w:rsidRPr="00904F1C" w:rsidR="00D70B2A" w:rsidP="006B44A6" w:rsidRDefault="00D70B2A">
            <w:pPr>
              <w:jc w:val="center"/>
              <w:rPr>
                <w:rFonts w:ascii="Arial" w:hAnsi="Arial" w:cs="Arial"/>
                <w:sz w:val="18"/>
                <w:szCs w:val="18"/>
              </w:rPr>
            </w:pPr>
            <w:r>
              <w:rPr>
                <w:rFonts w:ascii="Arial" w:hAnsi="Arial" w:cs="Arial"/>
                <w:sz w:val="18"/>
                <w:szCs w:val="18"/>
              </w:rPr>
              <w:t>6</w:t>
            </w:r>
          </w:p>
        </w:tc>
      </w:tr>
      <w:tr w:rsidRPr="00AD395A" w:rsidR="00D70B2A" w:rsidTr="0033424A">
        <w:trPr>
          <w:trHeight w:val="454" w:hRule="exact"/>
        </w:trPr>
        <w:tc>
          <w:tcPr>
            <w:tcW w:w="1277" w:type="dxa"/>
            <w:shd w:val="clear" w:color="auto" w:fill="auto"/>
            <w:noWrap/>
            <w:vAlign w:val="center"/>
          </w:tcPr>
          <w:p w:rsidRPr="00904F1C" w:rsidR="00D70B2A" w:rsidP="00152766" w:rsidRDefault="00D70B2A">
            <w:pPr>
              <w:rPr>
                <w:rFonts w:ascii="Arial" w:hAnsi="Arial" w:cs="Arial"/>
                <w:sz w:val="18"/>
                <w:szCs w:val="18"/>
              </w:rPr>
            </w:pPr>
            <w:r w:rsidRPr="00904F1C">
              <w:rPr>
                <w:rFonts w:ascii="Arial" w:hAnsi="Arial" w:cs="Arial"/>
                <w:sz w:val="18"/>
                <w:szCs w:val="18"/>
              </w:rPr>
              <w:t>STR1608</w:t>
            </w:r>
          </w:p>
        </w:tc>
        <w:tc>
          <w:tcPr>
            <w:tcW w:w="2977" w:type="dxa"/>
            <w:shd w:val="clear" w:color="auto" w:fill="auto"/>
            <w:noWrap/>
            <w:vAlign w:val="center"/>
          </w:tcPr>
          <w:p w:rsidRPr="00904F1C" w:rsidR="00D70B2A" w:rsidP="00152766" w:rsidRDefault="00D70B2A">
            <w:pPr>
              <w:rPr>
                <w:rFonts w:ascii="Arial" w:hAnsi="Arial" w:cs="Arial"/>
                <w:sz w:val="18"/>
                <w:szCs w:val="18"/>
              </w:rPr>
            </w:pPr>
            <w:r w:rsidRPr="00904F1C">
              <w:rPr>
                <w:rFonts w:ascii="Arial" w:hAnsi="Arial" w:cs="Arial"/>
                <w:sz w:val="18"/>
                <w:szCs w:val="18"/>
              </w:rPr>
              <w:t xml:space="preserve">Steph Pandit  </w:t>
            </w:r>
          </w:p>
          <w:p w:rsidRPr="00904F1C" w:rsidR="00D70B2A" w:rsidP="00152766" w:rsidRDefault="00D70B2A">
            <w:pPr>
              <w:rPr>
                <w:rFonts w:ascii="Arial" w:hAnsi="Arial" w:cs="Arial"/>
                <w:sz w:val="18"/>
                <w:szCs w:val="18"/>
              </w:rPr>
            </w:pPr>
            <w:r w:rsidRPr="00904F1C">
              <w:rPr>
                <w:rFonts w:ascii="Arial" w:hAnsi="Arial" w:cs="Arial"/>
                <w:sz w:val="18"/>
                <w:szCs w:val="18"/>
              </w:rPr>
              <w:t>Head of Corporate Services</w:t>
            </w:r>
          </w:p>
        </w:tc>
        <w:tc>
          <w:tcPr>
            <w:tcW w:w="3685" w:type="dxa"/>
            <w:shd w:val="clear" w:color="auto" w:fill="auto"/>
            <w:vAlign w:val="center"/>
          </w:tcPr>
          <w:p w:rsidRPr="00904F1C" w:rsidR="00D70B2A" w:rsidP="00152766" w:rsidRDefault="00D70B2A">
            <w:pPr>
              <w:rPr>
                <w:rFonts w:ascii="Arial" w:hAnsi="Arial" w:cs="Arial"/>
                <w:sz w:val="18"/>
                <w:szCs w:val="18"/>
              </w:rPr>
            </w:pPr>
            <w:r w:rsidRPr="00904F1C">
              <w:rPr>
                <w:rFonts w:ascii="Arial" w:hAnsi="Arial" w:cs="Arial"/>
                <w:sz w:val="18"/>
                <w:szCs w:val="18"/>
              </w:rPr>
              <w:t>Governance of partnership working arrangements.</w:t>
            </w:r>
          </w:p>
        </w:tc>
        <w:tc>
          <w:tcPr>
            <w:tcW w:w="1134" w:type="dxa"/>
            <w:shd w:val="clear" w:color="auto" w:fill="auto"/>
            <w:noWrap/>
            <w:vAlign w:val="center"/>
          </w:tcPr>
          <w:p w:rsidRPr="00904F1C" w:rsidR="00D70B2A" w:rsidP="00152766" w:rsidRDefault="00D70B2A">
            <w:pPr>
              <w:rPr>
                <w:rFonts w:ascii="Arial" w:hAnsi="Arial" w:cs="Arial"/>
                <w:sz w:val="18"/>
                <w:szCs w:val="18"/>
              </w:rPr>
            </w:pPr>
            <w:r w:rsidRPr="00904F1C">
              <w:rPr>
                <w:rFonts w:ascii="Arial" w:hAnsi="Arial" w:cs="Arial"/>
                <w:sz w:val="18"/>
                <w:szCs w:val="18"/>
              </w:rPr>
              <w:t>High</w:t>
            </w:r>
          </w:p>
        </w:tc>
        <w:tc>
          <w:tcPr>
            <w:tcW w:w="1134" w:type="dxa"/>
            <w:shd w:val="clear" w:color="auto" w:fill="auto"/>
            <w:noWrap/>
            <w:vAlign w:val="center"/>
          </w:tcPr>
          <w:p w:rsidRPr="00904F1C" w:rsidR="00D70B2A" w:rsidP="00152766" w:rsidRDefault="00D70B2A">
            <w:pPr>
              <w:rPr>
                <w:rFonts w:ascii="Arial" w:hAnsi="Arial" w:cs="Arial"/>
                <w:sz w:val="18"/>
                <w:szCs w:val="18"/>
              </w:rPr>
            </w:pPr>
            <w:r w:rsidRPr="00904F1C">
              <w:rPr>
                <w:rFonts w:ascii="Arial" w:hAnsi="Arial" w:cs="Arial"/>
                <w:sz w:val="18"/>
                <w:szCs w:val="18"/>
              </w:rPr>
              <w:t>Medium</w:t>
            </w:r>
          </w:p>
        </w:tc>
        <w:tc>
          <w:tcPr>
            <w:tcW w:w="1276" w:type="dxa"/>
            <w:shd w:val="clear" w:color="auto" w:fill="auto"/>
            <w:noWrap/>
            <w:vAlign w:val="center"/>
          </w:tcPr>
          <w:p w:rsidRPr="00904F1C" w:rsidR="00D70B2A" w:rsidP="000B3FB3" w:rsidRDefault="00D70B2A">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tcPr>
          <w:p w:rsidRPr="00904F1C" w:rsidR="00D70B2A" w:rsidP="000B3FB3" w:rsidRDefault="00D70B2A">
            <w:pPr>
              <w:rPr>
                <w:rFonts w:ascii="Arial" w:hAnsi="Arial" w:cs="Arial"/>
                <w:sz w:val="18"/>
                <w:szCs w:val="18"/>
              </w:rPr>
            </w:pPr>
            <w:r w:rsidRPr="00904F1C">
              <w:rPr>
                <w:rFonts w:ascii="Arial" w:hAnsi="Arial" w:cs="Arial"/>
                <w:sz w:val="18"/>
                <w:szCs w:val="18"/>
              </w:rPr>
              <w:t>January 2013</w:t>
            </w:r>
          </w:p>
        </w:tc>
        <w:tc>
          <w:tcPr>
            <w:tcW w:w="992" w:type="dxa"/>
            <w:shd w:val="clear" w:color="auto" w:fill="auto"/>
            <w:noWrap/>
            <w:vAlign w:val="center"/>
          </w:tcPr>
          <w:p w:rsidRPr="004028FE" w:rsidR="00D70B2A" w:rsidP="0000417D" w:rsidRDefault="00343905">
            <w:pPr>
              <w:jc w:val="center"/>
              <w:rPr>
                <w:rFonts w:ascii="Arial" w:hAnsi="Arial" w:cs="Arial"/>
                <w:sz w:val="18"/>
                <w:szCs w:val="18"/>
                <w:highlight w:val="yellow"/>
              </w:rPr>
            </w:pPr>
            <w:r w:rsidRPr="00343905">
              <w:rPr>
                <w:rFonts w:ascii="Arial" w:hAnsi="Arial" w:cs="Arial"/>
                <w:sz w:val="18"/>
                <w:szCs w:val="18"/>
              </w:rPr>
              <w:t>13/06</w:t>
            </w:r>
            <w:r w:rsidRPr="00343905" w:rsidR="00F34497">
              <w:rPr>
                <w:rFonts w:ascii="Arial" w:hAnsi="Arial" w:cs="Arial"/>
                <w:sz w:val="18"/>
                <w:szCs w:val="18"/>
              </w:rPr>
              <w:t>/16</w:t>
            </w:r>
          </w:p>
        </w:tc>
        <w:tc>
          <w:tcPr>
            <w:tcW w:w="993" w:type="dxa"/>
            <w:shd w:val="clear" w:color="auto" w:fill="FFC000"/>
            <w:vAlign w:val="center"/>
          </w:tcPr>
          <w:p w:rsidRPr="00904F1C" w:rsidR="00D70B2A" w:rsidP="000B3FB3" w:rsidRDefault="00D70B2A">
            <w:pPr>
              <w:jc w:val="center"/>
              <w:rPr>
                <w:rFonts w:ascii="Arial" w:hAnsi="Arial" w:cs="Arial"/>
                <w:sz w:val="18"/>
                <w:szCs w:val="18"/>
              </w:rPr>
            </w:pPr>
            <w:r>
              <w:rPr>
                <w:rFonts w:ascii="Arial" w:hAnsi="Arial" w:cs="Arial"/>
                <w:sz w:val="18"/>
                <w:szCs w:val="18"/>
              </w:rPr>
              <w:t>6</w:t>
            </w:r>
          </w:p>
        </w:tc>
        <w:tc>
          <w:tcPr>
            <w:tcW w:w="992" w:type="dxa"/>
            <w:shd w:val="clear" w:color="auto" w:fill="FFC000"/>
            <w:vAlign w:val="center"/>
          </w:tcPr>
          <w:p w:rsidRPr="00904F1C" w:rsidR="00D70B2A" w:rsidP="006B44A6" w:rsidRDefault="00D70B2A">
            <w:pPr>
              <w:jc w:val="center"/>
              <w:rPr>
                <w:rFonts w:ascii="Arial" w:hAnsi="Arial" w:cs="Arial"/>
                <w:sz w:val="18"/>
                <w:szCs w:val="18"/>
              </w:rPr>
            </w:pPr>
            <w:r>
              <w:rPr>
                <w:rFonts w:ascii="Arial" w:hAnsi="Arial" w:cs="Arial"/>
                <w:sz w:val="18"/>
                <w:szCs w:val="18"/>
              </w:rPr>
              <w:t>6</w:t>
            </w:r>
          </w:p>
        </w:tc>
      </w:tr>
      <w:tr w:rsidRPr="00AD395A" w:rsidR="00D70B2A" w:rsidTr="0033424A">
        <w:trPr>
          <w:trHeight w:val="454" w:hRule="exact"/>
        </w:trPr>
        <w:tc>
          <w:tcPr>
            <w:tcW w:w="1277" w:type="dxa"/>
            <w:shd w:val="clear" w:color="auto" w:fill="auto"/>
            <w:noWrap/>
            <w:vAlign w:val="center"/>
            <w:hideMark/>
          </w:tcPr>
          <w:p w:rsidRPr="00904F1C" w:rsidR="00D70B2A" w:rsidP="00152766" w:rsidRDefault="00D70B2A">
            <w:pPr>
              <w:rPr>
                <w:rFonts w:ascii="Arial" w:hAnsi="Arial" w:cs="Arial"/>
                <w:sz w:val="18"/>
                <w:szCs w:val="18"/>
              </w:rPr>
            </w:pPr>
            <w:r w:rsidRPr="00904F1C">
              <w:rPr>
                <w:rFonts w:ascii="Arial" w:hAnsi="Arial" w:cs="Arial"/>
                <w:sz w:val="18"/>
                <w:szCs w:val="18"/>
              </w:rPr>
              <w:t>STR1519</w:t>
            </w:r>
          </w:p>
        </w:tc>
        <w:tc>
          <w:tcPr>
            <w:tcW w:w="2977" w:type="dxa"/>
            <w:shd w:val="clear" w:color="auto" w:fill="auto"/>
            <w:noWrap/>
            <w:vAlign w:val="center"/>
            <w:hideMark/>
          </w:tcPr>
          <w:p w:rsidRPr="00904F1C" w:rsidR="00D70B2A" w:rsidP="00152766" w:rsidRDefault="00D70B2A">
            <w:pPr>
              <w:rPr>
                <w:rFonts w:ascii="Arial" w:hAnsi="Arial" w:cs="Arial"/>
                <w:sz w:val="18"/>
                <w:szCs w:val="18"/>
              </w:rPr>
            </w:pPr>
            <w:r w:rsidRPr="00904F1C">
              <w:rPr>
                <w:rFonts w:ascii="Arial" w:hAnsi="Arial" w:cs="Arial"/>
                <w:sz w:val="18"/>
                <w:szCs w:val="18"/>
              </w:rPr>
              <w:t xml:space="preserve">Paul Hooseman </w:t>
            </w:r>
          </w:p>
          <w:p w:rsidRPr="00904F1C" w:rsidR="00D70B2A" w:rsidP="00152766" w:rsidRDefault="00D70B2A">
            <w:pPr>
              <w:rPr>
                <w:rFonts w:ascii="Arial" w:hAnsi="Arial" w:cs="Arial"/>
                <w:sz w:val="18"/>
                <w:szCs w:val="18"/>
              </w:rPr>
            </w:pPr>
            <w:r w:rsidRPr="00904F1C">
              <w:rPr>
                <w:rFonts w:ascii="Arial" w:hAnsi="Arial" w:cs="Arial"/>
                <w:sz w:val="18"/>
                <w:szCs w:val="18"/>
              </w:rPr>
              <w:t>Information Manager</w:t>
            </w:r>
          </w:p>
        </w:tc>
        <w:tc>
          <w:tcPr>
            <w:tcW w:w="3685" w:type="dxa"/>
            <w:shd w:val="clear" w:color="auto" w:fill="auto"/>
            <w:vAlign w:val="center"/>
            <w:hideMark/>
          </w:tcPr>
          <w:p w:rsidRPr="00904F1C" w:rsidR="00D70B2A" w:rsidP="0036632C" w:rsidRDefault="00D70B2A">
            <w:pPr>
              <w:rPr>
                <w:rFonts w:ascii="Arial" w:hAnsi="Arial" w:cs="Arial"/>
                <w:sz w:val="18"/>
                <w:szCs w:val="18"/>
              </w:rPr>
            </w:pPr>
            <w:r w:rsidRPr="00904F1C">
              <w:rPr>
                <w:rFonts w:ascii="Arial" w:hAnsi="Arial" w:cs="Arial"/>
                <w:sz w:val="18"/>
                <w:szCs w:val="18"/>
              </w:rPr>
              <w:t>RMADS management for information security.</w:t>
            </w:r>
          </w:p>
        </w:tc>
        <w:tc>
          <w:tcPr>
            <w:tcW w:w="1134" w:type="dxa"/>
            <w:shd w:val="clear" w:color="auto" w:fill="auto"/>
            <w:noWrap/>
            <w:vAlign w:val="center"/>
            <w:hideMark/>
          </w:tcPr>
          <w:p w:rsidRPr="00904F1C" w:rsidR="00D70B2A" w:rsidP="00152766" w:rsidRDefault="00D70B2A">
            <w:pPr>
              <w:rPr>
                <w:rFonts w:ascii="Arial" w:hAnsi="Arial" w:cs="Arial"/>
                <w:sz w:val="18"/>
                <w:szCs w:val="18"/>
              </w:rPr>
            </w:pPr>
            <w:r w:rsidRPr="00904F1C">
              <w:rPr>
                <w:rFonts w:ascii="Arial" w:hAnsi="Arial" w:cs="Arial"/>
                <w:sz w:val="18"/>
                <w:szCs w:val="18"/>
              </w:rPr>
              <w:t>High</w:t>
            </w:r>
          </w:p>
        </w:tc>
        <w:tc>
          <w:tcPr>
            <w:tcW w:w="1134" w:type="dxa"/>
            <w:shd w:val="clear" w:color="auto" w:fill="auto"/>
            <w:noWrap/>
            <w:vAlign w:val="center"/>
            <w:hideMark/>
          </w:tcPr>
          <w:p w:rsidRPr="00904F1C" w:rsidR="00D70B2A" w:rsidP="00152766" w:rsidRDefault="00D70B2A">
            <w:pPr>
              <w:rPr>
                <w:rFonts w:ascii="Arial" w:hAnsi="Arial" w:cs="Arial"/>
                <w:sz w:val="18"/>
                <w:szCs w:val="18"/>
              </w:rPr>
            </w:pPr>
            <w:r w:rsidRPr="00904F1C">
              <w:rPr>
                <w:rFonts w:ascii="Arial" w:hAnsi="Arial" w:cs="Arial"/>
                <w:sz w:val="18"/>
                <w:szCs w:val="18"/>
              </w:rPr>
              <w:t>Medium</w:t>
            </w:r>
          </w:p>
        </w:tc>
        <w:tc>
          <w:tcPr>
            <w:tcW w:w="1276" w:type="dxa"/>
            <w:shd w:val="clear" w:color="auto" w:fill="auto"/>
            <w:noWrap/>
            <w:vAlign w:val="center"/>
          </w:tcPr>
          <w:p w:rsidRPr="00904F1C" w:rsidR="00D70B2A" w:rsidP="000B3FB3" w:rsidRDefault="00D70B2A">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hideMark/>
          </w:tcPr>
          <w:p w:rsidRPr="00904F1C" w:rsidR="00D70B2A" w:rsidP="000B3FB3" w:rsidRDefault="00D70B2A">
            <w:pPr>
              <w:rPr>
                <w:rFonts w:ascii="Arial" w:hAnsi="Arial" w:cs="Arial"/>
                <w:sz w:val="18"/>
                <w:szCs w:val="18"/>
              </w:rPr>
            </w:pPr>
            <w:r w:rsidRPr="00904F1C">
              <w:rPr>
                <w:rFonts w:ascii="Arial" w:hAnsi="Arial" w:cs="Arial"/>
                <w:sz w:val="18"/>
                <w:szCs w:val="18"/>
              </w:rPr>
              <w:t>June 2012</w:t>
            </w:r>
          </w:p>
        </w:tc>
        <w:tc>
          <w:tcPr>
            <w:tcW w:w="992" w:type="dxa"/>
            <w:shd w:val="clear" w:color="auto" w:fill="auto"/>
            <w:noWrap/>
            <w:vAlign w:val="center"/>
          </w:tcPr>
          <w:p w:rsidRPr="004028FE" w:rsidR="00D70B2A" w:rsidP="00CC23D9" w:rsidRDefault="00F34497">
            <w:pPr>
              <w:jc w:val="center"/>
              <w:rPr>
                <w:rFonts w:ascii="Arial" w:hAnsi="Arial" w:cs="Arial"/>
                <w:sz w:val="18"/>
                <w:szCs w:val="18"/>
                <w:highlight w:val="yellow"/>
              </w:rPr>
            </w:pPr>
            <w:r w:rsidRPr="00343905">
              <w:rPr>
                <w:rFonts w:ascii="Arial" w:hAnsi="Arial" w:cs="Arial"/>
                <w:sz w:val="18"/>
                <w:szCs w:val="18"/>
              </w:rPr>
              <w:t>04/04/16</w:t>
            </w:r>
          </w:p>
        </w:tc>
        <w:tc>
          <w:tcPr>
            <w:tcW w:w="993" w:type="dxa"/>
            <w:shd w:val="clear" w:color="auto" w:fill="FFC000"/>
            <w:vAlign w:val="center"/>
          </w:tcPr>
          <w:p w:rsidRPr="00904F1C" w:rsidR="00D70B2A" w:rsidP="000B3FB3" w:rsidRDefault="00D70B2A">
            <w:pPr>
              <w:jc w:val="center"/>
              <w:rPr>
                <w:rFonts w:ascii="Arial" w:hAnsi="Arial" w:cs="Arial"/>
                <w:sz w:val="18"/>
                <w:szCs w:val="18"/>
              </w:rPr>
            </w:pPr>
            <w:r>
              <w:rPr>
                <w:rFonts w:ascii="Arial" w:hAnsi="Arial" w:cs="Arial"/>
                <w:sz w:val="18"/>
                <w:szCs w:val="18"/>
              </w:rPr>
              <w:t>6</w:t>
            </w:r>
          </w:p>
        </w:tc>
        <w:tc>
          <w:tcPr>
            <w:tcW w:w="992" w:type="dxa"/>
            <w:shd w:val="clear" w:color="auto" w:fill="FFC000"/>
            <w:vAlign w:val="center"/>
          </w:tcPr>
          <w:p w:rsidRPr="00904F1C" w:rsidR="00D70B2A" w:rsidP="006B44A6" w:rsidRDefault="00D70B2A">
            <w:pPr>
              <w:jc w:val="center"/>
              <w:rPr>
                <w:rFonts w:ascii="Arial" w:hAnsi="Arial" w:cs="Arial"/>
                <w:sz w:val="18"/>
                <w:szCs w:val="18"/>
              </w:rPr>
            </w:pPr>
            <w:r>
              <w:rPr>
                <w:rFonts w:ascii="Arial" w:hAnsi="Arial" w:cs="Arial"/>
                <w:sz w:val="18"/>
                <w:szCs w:val="18"/>
              </w:rPr>
              <w:t>6</w:t>
            </w:r>
          </w:p>
        </w:tc>
      </w:tr>
      <w:tr w:rsidRPr="00AD395A" w:rsidR="00D70B2A" w:rsidTr="0033424A">
        <w:trPr>
          <w:trHeight w:val="454" w:hRule="exact"/>
        </w:trPr>
        <w:tc>
          <w:tcPr>
            <w:tcW w:w="1277" w:type="dxa"/>
            <w:tcBorders>
              <w:bottom w:val="single" w:color="auto" w:sz="4" w:space="0"/>
            </w:tcBorders>
            <w:shd w:val="clear" w:color="auto" w:fill="FFFFFF" w:themeFill="background1"/>
            <w:noWrap/>
            <w:vAlign w:val="center"/>
          </w:tcPr>
          <w:p w:rsidRPr="00904F1C" w:rsidR="00D70B2A" w:rsidP="00B04078" w:rsidRDefault="00D70B2A">
            <w:pPr>
              <w:rPr>
                <w:rFonts w:ascii="Arial" w:hAnsi="Arial" w:cs="Arial"/>
                <w:sz w:val="18"/>
                <w:szCs w:val="18"/>
              </w:rPr>
            </w:pPr>
            <w:r w:rsidRPr="00904F1C">
              <w:rPr>
                <w:rFonts w:ascii="Arial" w:hAnsi="Arial" w:cs="Arial"/>
                <w:sz w:val="18"/>
                <w:szCs w:val="18"/>
              </w:rPr>
              <w:t>STR1801</w:t>
            </w:r>
          </w:p>
        </w:tc>
        <w:tc>
          <w:tcPr>
            <w:tcW w:w="2977" w:type="dxa"/>
            <w:tcBorders>
              <w:bottom w:val="single" w:color="auto" w:sz="4" w:space="0"/>
            </w:tcBorders>
            <w:shd w:val="clear" w:color="auto" w:fill="FFFFFF" w:themeFill="background1"/>
            <w:noWrap/>
            <w:vAlign w:val="center"/>
          </w:tcPr>
          <w:p w:rsidRPr="00904F1C" w:rsidR="00D70B2A" w:rsidP="00B04078" w:rsidRDefault="00D70B2A">
            <w:pPr>
              <w:rPr>
                <w:rFonts w:ascii="Arial" w:hAnsi="Arial" w:cs="Arial"/>
                <w:sz w:val="18"/>
                <w:szCs w:val="18"/>
              </w:rPr>
            </w:pPr>
            <w:r w:rsidRPr="00904F1C">
              <w:rPr>
                <w:rFonts w:ascii="Arial" w:hAnsi="Arial" w:cs="Arial"/>
                <w:sz w:val="18"/>
                <w:szCs w:val="18"/>
              </w:rPr>
              <w:t>Alison Naylor</w:t>
            </w:r>
          </w:p>
          <w:p w:rsidRPr="00904F1C" w:rsidR="00D70B2A" w:rsidP="00B04078" w:rsidRDefault="00D70B2A">
            <w:pPr>
              <w:rPr>
                <w:rFonts w:ascii="Arial" w:hAnsi="Arial" w:cs="Arial"/>
                <w:sz w:val="18"/>
                <w:szCs w:val="18"/>
              </w:rPr>
            </w:pPr>
            <w:r w:rsidRPr="00904F1C">
              <w:rPr>
                <w:rFonts w:ascii="Arial" w:hAnsi="Arial" w:cs="Arial"/>
                <w:sz w:val="18"/>
                <w:szCs w:val="18"/>
              </w:rPr>
              <w:t>HR</w:t>
            </w:r>
            <w:r>
              <w:rPr>
                <w:rFonts w:ascii="Arial" w:hAnsi="Arial" w:cs="Arial"/>
                <w:sz w:val="18"/>
                <w:szCs w:val="18"/>
              </w:rPr>
              <w:t xml:space="preserve"> Director</w:t>
            </w:r>
          </w:p>
        </w:tc>
        <w:tc>
          <w:tcPr>
            <w:tcW w:w="3685" w:type="dxa"/>
            <w:tcBorders>
              <w:bottom w:val="single" w:color="auto" w:sz="4" w:space="0"/>
            </w:tcBorders>
            <w:shd w:val="clear" w:color="auto" w:fill="FFFFFF" w:themeFill="background1"/>
            <w:vAlign w:val="center"/>
          </w:tcPr>
          <w:p w:rsidRPr="00904F1C" w:rsidR="00D70B2A" w:rsidP="00B04078" w:rsidRDefault="00D70B2A">
            <w:pPr>
              <w:rPr>
                <w:rFonts w:ascii="Arial" w:hAnsi="Arial" w:cs="Arial"/>
                <w:sz w:val="18"/>
                <w:szCs w:val="18"/>
              </w:rPr>
            </w:pPr>
            <w:r w:rsidRPr="00904F1C">
              <w:rPr>
                <w:rFonts w:ascii="Arial" w:hAnsi="Arial" w:cs="Arial"/>
                <w:sz w:val="18"/>
                <w:szCs w:val="18"/>
              </w:rPr>
              <w:t>Ability to meet mandatory training requirements.</w:t>
            </w:r>
          </w:p>
        </w:tc>
        <w:tc>
          <w:tcPr>
            <w:tcW w:w="1134" w:type="dxa"/>
            <w:tcBorders>
              <w:bottom w:val="single" w:color="auto" w:sz="4" w:space="0"/>
            </w:tcBorders>
            <w:shd w:val="clear" w:color="auto" w:fill="FFFFFF" w:themeFill="background1"/>
            <w:noWrap/>
            <w:vAlign w:val="center"/>
          </w:tcPr>
          <w:p w:rsidRPr="00904F1C" w:rsidR="00D70B2A" w:rsidP="00B04078" w:rsidRDefault="00D70B2A">
            <w:pPr>
              <w:rPr>
                <w:rFonts w:ascii="Arial" w:hAnsi="Arial" w:cs="Arial"/>
                <w:sz w:val="18"/>
                <w:szCs w:val="18"/>
              </w:rPr>
            </w:pPr>
            <w:r w:rsidRPr="00904F1C">
              <w:rPr>
                <w:rFonts w:ascii="Arial" w:hAnsi="Arial" w:cs="Arial"/>
                <w:sz w:val="18"/>
                <w:szCs w:val="18"/>
              </w:rPr>
              <w:t>Medium</w:t>
            </w:r>
          </w:p>
        </w:tc>
        <w:tc>
          <w:tcPr>
            <w:tcW w:w="1134" w:type="dxa"/>
            <w:tcBorders>
              <w:bottom w:val="single" w:color="auto" w:sz="4" w:space="0"/>
            </w:tcBorders>
            <w:shd w:val="clear" w:color="auto" w:fill="FFFFFF" w:themeFill="background1"/>
            <w:noWrap/>
            <w:vAlign w:val="center"/>
          </w:tcPr>
          <w:p w:rsidRPr="00904F1C" w:rsidR="00D70B2A" w:rsidP="00B04078" w:rsidRDefault="00D70B2A">
            <w:pPr>
              <w:rPr>
                <w:rFonts w:ascii="Arial" w:hAnsi="Arial" w:cs="Arial"/>
                <w:sz w:val="18"/>
                <w:szCs w:val="18"/>
              </w:rPr>
            </w:pPr>
            <w:r>
              <w:rPr>
                <w:rFonts w:ascii="Arial" w:hAnsi="Arial" w:cs="Arial"/>
                <w:sz w:val="18"/>
                <w:szCs w:val="18"/>
              </w:rPr>
              <w:t>High</w:t>
            </w:r>
          </w:p>
        </w:tc>
        <w:tc>
          <w:tcPr>
            <w:tcW w:w="1276" w:type="dxa"/>
            <w:tcBorders>
              <w:bottom w:val="single" w:color="auto" w:sz="4" w:space="0"/>
            </w:tcBorders>
            <w:shd w:val="clear" w:color="auto" w:fill="FFFFFF" w:themeFill="background1"/>
            <w:noWrap/>
            <w:vAlign w:val="center"/>
          </w:tcPr>
          <w:p w:rsidRPr="00904F1C" w:rsidR="00D70B2A" w:rsidP="00B04078" w:rsidRDefault="00D70B2A">
            <w:pPr>
              <w:rPr>
                <w:rFonts w:ascii="Arial" w:hAnsi="Arial" w:cs="Arial"/>
                <w:sz w:val="18"/>
                <w:szCs w:val="18"/>
              </w:rPr>
            </w:pPr>
            <w:r w:rsidRPr="00904F1C">
              <w:rPr>
                <w:rFonts w:ascii="Arial" w:hAnsi="Arial" w:cs="Arial"/>
                <w:sz w:val="18"/>
                <w:szCs w:val="18"/>
              </w:rPr>
              <w:t>Controlled</w:t>
            </w:r>
          </w:p>
        </w:tc>
        <w:tc>
          <w:tcPr>
            <w:tcW w:w="1559" w:type="dxa"/>
            <w:tcBorders>
              <w:bottom w:val="single" w:color="auto" w:sz="4" w:space="0"/>
            </w:tcBorders>
            <w:shd w:val="clear" w:color="auto" w:fill="FFFFFF" w:themeFill="background1"/>
            <w:noWrap/>
            <w:vAlign w:val="center"/>
          </w:tcPr>
          <w:p w:rsidRPr="00904F1C" w:rsidR="00D70B2A" w:rsidP="00B04078" w:rsidRDefault="00D70B2A">
            <w:pPr>
              <w:rPr>
                <w:rFonts w:ascii="Arial" w:hAnsi="Arial" w:cs="Arial"/>
                <w:sz w:val="18"/>
                <w:szCs w:val="18"/>
              </w:rPr>
            </w:pPr>
            <w:r w:rsidRPr="00904F1C">
              <w:rPr>
                <w:rFonts w:ascii="Arial" w:hAnsi="Arial" w:cs="Arial"/>
                <w:sz w:val="18"/>
                <w:szCs w:val="18"/>
              </w:rPr>
              <w:t>June 2014</w:t>
            </w:r>
          </w:p>
        </w:tc>
        <w:tc>
          <w:tcPr>
            <w:tcW w:w="992" w:type="dxa"/>
            <w:tcBorders>
              <w:bottom w:val="single" w:color="auto" w:sz="4" w:space="0"/>
            </w:tcBorders>
            <w:shd w:val="clear" w:color="auto" w:fill="FFFFFF" w:themeFill="background1"/>
            <w:noWrap/>
            <w:vAlign w:val="center"/>
          </w:tcPr>
          <w:p w:rsidRPr="00343905" w:rsidR="00D70B2A" w:rsidP="00CC23D9" w:rsidRDefault="00343905">
            <w:pPr>
              <w:jc w:val="center"/>
              <w:rPr>
                <w:rFonts w:ascii="Arial" w:hAnsi="Arial" w:cs="Arial"/>
                <w:sz w:val="18"/>
                <w:szCs w:val="18"/>
              </w:rPr>
            </w:pPr>
            <w:r w:rsidRPr="00343905">
              <w:rPr>
                <w:rFonts w:ascii="Arial" w:hAnsi="Arial" w:cs="Arial"/>
                <w:sz w:val="18"/>
                <w:szCs w:val="18"/>
              </w:rPr>
              <w:t>2</w:t>
            </w:r>
            <w:r w:rsidRPr="00343905" w:rsidR="00F34497">
              <w:rPr>
                <w:rFonts w:ascii="Arial" w:hAnsi="Arial" w:cs="Arial"/>
                <w:sz w:val="18"/>
                <w:szCs w:val="18"/>
              </w:rPr>
              <w:t>6/04/16</w:t>
            </w:r>
          </w:p>
        </w:tc>
        <w:tc>
          <w:tcPr>
            <w:tcW w:w="993" w:type="dxa"/>
            <w:shd w:val="clear" w:color="auto" w:fill="FFC000"/>
            <w:vAlign w:val="center"/>
          </w:tcPr>
          <w:p w:rsidRPr="00904F1C" w:rsidR="00D70B2A" w:rsidP="00B04078" w:rsidRDefault="00D70B2A">
            <w:pPr>
              <w:jc w:val="center"/>
              <w:rPr>
                <w:rFonts w:ascii="Arial" w:hAnsi="Arial" w:cs="Arial"/>
                <w:sz w:val="18"/>
                <w:szCs w:val="18"/>
              </w:rPr>
            </w:pPr>
            <w:r>
              <w:rPr>
                <w:rFonts w:ascii="Arial" w:hAnsi="Arial" w:cs="Arial"/>
                <w:sz w:val="18"/>
                <w:szCs w:val="18"/>
              </w:rPr>
              <w:t>6</w:t>
            </w:r>
          </w:p>
        </w:tc>
        <w:tc>
          <w:tcPr>
            <w:tcW w:w="992" w:type="dxa"/>
            <w:shd w:val="clear" w:color="auto" w:fill="FFC000"/>
            <w:vAlign w:val="center"/>
          </w:tcPr>
          <w:p w:rsidRPr="00904F1C" w:rsidR="00D70B2A" w:rsidP="006B44A6" w:rsidRDefault="00D70B2A">
            <w:pPr>
              <w:jc w:val="center"/>
              <w:rPr>
                <w:rFonts w:ascii="Arial" w:hAnsi="Arial" w:cs="Arial"/>
                <w:sz w:val="18"/>
                <w:szCs w:val="18"/>
              </w:rPr>
            </w:pPr>
            <w:r>
              <w:rPr>
                <w:rFonts w:ascii="Arial" w:hAnsi="Arial" w:cs="Arial"/>
                <w:sz w:val="18"/>
                <w:szCs w:val="18"/>
              </w:rPr>
              <w:t>6</w:t>
            </w:r>
          </w:p>
        </w:tc>
      </w:tr>
      <w:tr w:rsidRPr="00AD395A" w:rsidR="00D70B2A" w:rsidTr="00B3247C">
        <w:trPr>
          <w:trHeight w:val="454" w:hRule="exact"/>
        </w:trPr>
        <w:tc>
          <w:tcPr>
            <w:tcW w:w="1277" w:type="dxa"/>
            <w:tcBorders>
              <w:bottom w:val="single" w:color="auto" w:sz="4" w:space="0"/>
            </w:tcBorders>
            <w:shd w:val="clear" w:color="auto" w:fill="auto"/>
            <w:noWrap/>
            <w:vAlign w:val="center"/>
          </w:tcPr>
          <w:p w:rsidRPr="00D70B2A" w:rsidR="00D70B2A" w:rsidP="006B44A6" w:rsidRDefault="00D70B2A">
            <w:pPr>
              <w:rPr>
                <w:rFonts w:ascii="Arial" w:hAnsi="Arial" w:cs="Arial"/>
                <w:sz w:val="18"/>
                <w:szCs w:val="18"/>
              </w:rPr>
            </w:pPr>
            <w:r w:rsidRPr="00D70B2A">
              <w:rPr>
                <w:rFonts w:ascii="Arial" w:hAnsi="Arial" w:cs="Arial"/>
                <w:sz w:val="18"/>
                <w:szCs w:val="18"/>
              </w:rPr>
              <w:t>STR1329</w:t>
            </w:r>
          </w:p>
        </w:tc>
        <w:tc>
          <w:tcPr>
            <w:tcW w:w="2977" w:type="dxa"/>
            <w:tcBorders>
              <w:bottom w:val="single" w:color="auto" w:sz="4" w:space="0"/>
            </w:tcBorders>
            <w:shd w:val="clear" w:color="auto" w:fill="auto"/>
            <w:noWrap/>
            <w:vAlign w:val="center"/>
          </w:tcPr>
          <w:p w:rsidRPr="00D70B2A" w:rsidR="00D70B2A" w:rsidP="006B44A6" w:rsidRDefault="00D70B2A">
            <w:pPr>
              <w:rPr>
                <w:rFonts w:ascii="Arial" w:hAnsi="Arial" w:cs="Arial"/>
                <w:sz w:val="18"/>
                <w:szCs w:val="18"/>
              </w:rPr>
            </w:pPr>
            <w:r w:rsidRPr="00D70B2A">
              <w:rPr>
                <w:rFonts w:ascii="Arial" w:hAnsi="Arial" w:cs="Arial"/>
                <w:sz w:val="18"/>
                <w:szCs w:val="18"/>
              </w:rPr>
              <w:t>Andy Elliott</w:t>
            </w:r>
          </w:p>
          <w:p w:rsidRPr="00D70B2A" w:rsidR="00D70B2A" w:rsidP="006B44A6" w:rsidRDefault="00D70B2A">
            <w:pPr>
              <w:rPr>
                <w:rFonts w:ascii="Arial" w:hAnsi="Arial" w:cs="Arial"/>
                <w:sz w:val="18"/>
                <w:szCs w:val="18"/>
              </w:rPr>
            </w:pPr>
            <w:r w:rsidRPr="00D70B2A">
              <w:rPr>
                <w:rFonts w:ascii="Arial" w:hAnsi="Arial" w:cs="Arial"/>
                <w:sz w:val="18"/>
                <w:szCs w:val="18"/>
              </w:rPr>
              <w:t xml:space="preserve">Head of Change </w:t>
            </w:r>
          </w:p>
        </w:tc>
        <w:tc>
          <w:tcPr>
            <w:tcW w:w="3685" w:type="dxa"/>
            <w:tcBorders>
              <w:bottom w:val="single" w:color="auto" w:sz="4" w:space="0"/>
            </w:tcBorders>
            <w:shd w:val="clear" w:color="auto" w:fill="auto"/>
            <w:vAlign w:val="center"/>
          </w:tcPr>
          <w:p w:rsidRPr="00D70B2A" w:rsidR="00D70B2A" w:rsidP="00D70B2A" w:rsidRDefault="00D70B2A">
            <w:pPr>
              <w:rPr>
                <w:rFonts w:ascii="Arial" w:hAnsi="Arial" w:cs="Arial"/>
                <w:sz w:val="18"/>
                <w:szCs w:val="18"/>
              </w:rPr>
            </w:pPr>
            <w:r w:rsidRPr="00D70B2A">
              <w:rPr>
                <w:rFonts w:ascii="Arial" w:hAnsi="Arial" w:cs="Arial"/>
                <w:sz w:val="18"/>
                <w:szCs w:val="18"/>
              </w:rPr>
              <w:t xml:space="preserve">Transforming services </w:t>
            </w:r>
            <w:r>
              <w:rPr>
                <w:rFonts w:ascii="Arial" w:hAnsi="Arial" w:cs="Arial"/>
                <w:sz w:val="18"/>
                <w:szCs w:val="18"/>
              </w:rPr>
              <w:t>–</w:t>
            </w:r>
            <w:r w:rsidRPr="00D70B2A">
              <w:rPr>
                <w:rFonts w:ascii="Arial" w:hAnsi="Arial" w:cs="Arial"/>
                <w:sz w:val="18"/>
                <w:szCs w:val="18"/>
              </w:rPr>
              <w:t xml:space="preserve"> </w:t>
            </w:r>
            <w:r>
              <w:rPr>
                <w:rFonts w:ascii="Arial" w:hAnsi="Arial" w:cs="Arial"/>
                <w:sz w:val="18"/>
                <w:szCs w:val="18"/>
              </w:rPr>
              <w:t>meeting the budget challenge for 2020</w:t>
            </w:r>
            <w:r w:rsidRPr="00D70B2A">
              <w:rPr>
                <w:rFonts w:ascii="Arial" w:hAnsi="Arial" w:cs="Arial"/>
                <w:sz w:val="18"/>
                <w:szCs w:val="18"/>
              </w:rPr>
              <w:t>.</w:t>
            </w:r>
          </w:p>
        </w:tc>
        <w:tc>
          <w:tcPr>
            <w:tcW w:w="1134" w:type="dxa"/>
            <w:tcBorders>
              <w:bottom w:val="single" w:color="auto" w:sz="4" w:space="0"/>
            </w:tcBorders>
            <w:shd w:val="clear" w:color="auto" w:fill="auto"/>
            <w:noWrap/>
            <w:vAlign w:val="center"/>
          </w:tcPr>
          <w:p w:rsidRPr="00D70B2A" w:rsidR="00D70B2A" w:rsidP="006B44A6" w:rsidRDefault="00D70B2A">
            <w:pPr>
              <w:rPr>
                <w:rFonts w:ascii="Arial" w:hAnsi="Arial" w:cs="Arial"/>
                <w:sz w:val="18"/>
                <w:szCs w:val="18"/>
              </w:rPr>
            </w:pPr>
            <w:r w:rsidRPr="00D70B2A">
              <w:rPr>
                <w:rFonts w:ascii="Arial" w:hAnsi="Arial" w:cs="Arial"/>
                <w:sz w:val="18"/>
                <w:szCs w:val="18"/>
              </w:rPr>
              <w:t>High</w:t>
            </w:r>
          </w:p>
        </w:tc>
        <w:tc>
          <w:tcPr>
            <w:tcW w:w="1134" w:type="dxa"/>
            <w:tcBorders>
              <w:bottom w:val="single" w:color="auto" w:sz="4" w:space="0"/>
            </w:tcBorders>
            <w:shd w:val="clear" w:color="auto" w:fill="auto"/>
            <w:noWrap/>
            <w:vAlign w:val="center"/>
          </w:tcPr>
          <w:p w:rsidRPr="00D70B2A" w:rsidR="00D70B2A" w:rsidP="006B44A6" w:rsidRDefault="005F5FA5">
            <w:pPr>
              <w:rPr>
                <w:rFonts w:ascii="Arial" w:hAnsi="Arial" w:cs="Arial"/>
                <w:sz w:val="18"/>
                <w:szCs w:val="18"/>
              </w:rPr>
            </w:pPr>
            <w:r>
              <w:rPr>
                <w:rFonts w:ascii="Arial" w:hAnsi="Arial" w:cs="Arial"/>
                <w:sz w:val="18"/>
                <w:szCs w:val="18"/>
              </w:rPr>
              <w:t>Medium</w:t>
            </w:r>
          </w:p>
        </w:tc>
        <w:tc>
          <w:tcPr>
            <w:tcW w:w="1276" w:type="dxa"/>
            <w:tcBorders>
              <w:bottom w:val="single" w:color="auto" w:sz="4" w:space="0"/>
            </w:tcBorders>
            <w:shd w:val="clear" w:color="auto" w:fill="auto"/>
            <w:noWrap/>
            <w:vAlign w:val="center"/>
          </w:tcPr>
          <w:p w:rsidRPr="00D70B2A" w:rsidR="00D70B2A" w:rsidP="006B44A6" w:rsidRDefault="00D70B2A">
            <w:pPr>
              <w:rPr>
                <w:rFonts w:ascii="Arial" w:hAnsi="Arial" w:cs="Arial"/>
                <w:sz w:val="18"/>
                <w:szCs w:val="18"/>
              </w:rPr>
            </w:pPr>
            <w:r w:rsidRPr="00D70B2A">
              <w:rPr>
                <w:rFonts w:ascii="Arial" w:hAnsi="Arial" w:cs="Arial"/>
                <w:sz w:val="18"/>
                <w:szCs w:val="18"/>
              </w:rPr>
              <w:t>Managed</w:t>
            </w:r>
          </w:p>
        </w:tc>
        <w:tc>
          <w:tcPr>
            <w:tcW w:w="1559" w:type="dxa"/>
            <w:tcBorders>
              <w:bottom w:val="single" w:color="auto" w:sz="4" w:space="0"/>
            </w:tcBorders>
            <w:shd w:val="clear" w:color="auto" w:fill="auto"/>
            <w:noWrap/>
            <w:vAlign w:val="center"/>
          </w:tcPr>
          <w:p w:rsidRPr="00D70B2A" w:rsidR="00D70B2A" w:rsidP="006B44A6" w:rsidRDefault="00D70B2A">
            <w:pPr>
              <w:rPr>
                <w:rFonts w:ascii="Arial" w:hAnsi="Arial" w:cs="Arial"/>
                <w:sz w:val="18"/>
                <w:szCs w:val="18"/>
              </w:rPr>
            </w:pPr>
            <w:r w:rsidRPr="00D70B2A">
              <w:rPr>
                <w:rFonts w:ascii="Arial" w:hAnsi="Arial" w:cs="Arial"/>
                <w:sz w:val="18"/>
                <w:szCs w:val="18"/>
              </w:rPr>
              <w:t>February 2012</w:t>
            </w:r>
          </w:p>
        </w:tc>
        <w:tc>
          <w:tcPr>
            <w:tcW w:w="992" w:type="dxa"/>
            <w:tcBorders>
              <w:bottom w:val="single" w:color="auto" w:sz="4" w:space="0"/>
            </w:tcBorders>
            <w:shd w:val="clear" w:color="auto" w:fill="auto"/>
            <w:noWrap/>
            <w:vAlign w:val="center"/>
          </w:tcPr>
          <w:p w:rsidRPr="00343905" w:rsidR="00D70B2A" w:rsidP="00343905" w:rsidRDefault="00343905">
            <w:pPr>
              <w:jc w:val="center"/>
              <w:rPr>
                <w:rFonts w:ascii="Arial" w:hAnsi="Arial" w:cs="Arial"/>
                <w:sz w:val="18"/>
                <w:szCs w:val="18"/>
              </w:rPr>
            </w:pPr>
            <w:r w:rsidRPr="00343905">
              <w:rPr>
                <w:rFonts w:ascii="Arial" w:hAnsi="Arial" w:cs="Arial"/>
                <w:sz w:val="18"/>
                <w:szCs w:val="18"/>
              </w:rPr>
              <w:t>15</w:t>
            </w:r>
            <w:r w:rsidRPr="00343905" w:rsidR="00F34497">
              <w:rPr>
                <w:rFonts w:ascii="Arial" w:hAnsi="Arial" w:cs="Arial"/>
                <w:sz w:val="18"/>
                <w:szCs w:val="18"/>
              </w:rPr>
              <w:t>/0</w:t>
            </w:r>
            <w:r w:rsidRPr="00343905">
              <w:rPr>
                <w:rFonts w:ascii="Arial" w:hAnsi="Arial" w:cs="Arial"/>
                <w:sz w:val="18"/>
                <w:szCs w:val="18"/>
              </w:rPr>
              <w:t>6</w:t>
            </w:r>
            <w:r w:rsidRPr="00343905" w:rsidR="00F34497">
              <w:rPr>
                <w:rFonts w:ascii="Arial" w:hAnsi="Arial" w:cs="Arial"/>
                <w:sz w:val="18"/>
                <w:szCs w:val="18"/>
              </w:rPr>
              <w:t>/16</w:t>
            </w:r>
          </w:p>
        </w:tc>
        <w:tc>
          <w:tcPr>
            <w:tcW w:w="993" w:type="dxa"/>
            <w:shd w:val="clear" w:color="auto" w:fill="FFC000"/>
            <w:vAlign w:val="center"/>
          </w:tcPr>
          <w:p w:rsidRPr="00D70B2A" w:rsidR="00D70B2A" w:rsidP="006B44A6" w:rsidRDefault="00D70B2A">
            <w:pPr>
              <w:jc w:val="center"/>
              <w:rPr>
                <w:rFonts w:ascii="Arial" w:hAnsi="Arial" w:cs="Arial"/>
                <w:sz w:val="18"/>
                <w:szCs w:val="18"/>
              </w:rPr>
            </w:pPr>
            <w:r>
              <w:rPr>
                <w:rFonts w:ascii="Arial" w:hAnsi="Arial" w:cs="Arial"/>
                <w:sz w:val="18"/>
                <w:szCs w:val="18"/>
              </w:rPr>
              <w:t>6</w:t>
            </w:r>
          </w:p>
        </w:tc>
        <w:tc>
          <w:tcPr>
            <w:tcW w:w="992" w:type="dxa"/>
            <w:shd w:val="clear" w:color="auto" w:fill="FFC000"/>
            <w:vAlign w:val="center"/>
          </w:tcPr>
          <w:p w:rsidRPr="00D70B2A" w:rsidR="00D70B2A" w:rsidP="006B44A6" w:rsidRDefault="00B3247C">
            <w:pPr>
              <w:jc w:val="center"/>
              <w:rPr>
                <w:rFonts w:ascii="Arial" w:hAnsi="Arial" w:cs="Arial"/>
                <w:sz w:val="18"/>
                <w:szCs w:val="18"/>
              </w:rPr>
            </w:pPr>
            <w:r>
              <w:rPr>
                <w:rFonts w:ascii="Arial" w:hAnsi="Arial" w:cs="Arial"/>
                <w:sz w:val="18"/>
                <w:szCs w:val="18"/>
              </w:rPr>
              <w:t>6</w:t>
            </w:r>
          </w:p>
        </w:tc>
      </w:tr>
      <w:tr w:rsidRPr="00AD395A" w:rsidR="00582E1D" w:rsidTr="00582E1D">
        <w:trPr>
          <w:trHeight w:val="454" w:hRule="exact"/>
        </w:trPr>
        <w:tc>
          <w:tcPr>
            <w:tcW w:w="1277" w:type="dxa"/>
            <w:tcBorders>
              <w:bottom w:val="single" w:color="auto" w:sz="4" w:space="0"/>
            </w:tcBorders>
            <w:shd w:val="clear" w:color="auto" w:fill="CCFF99"/>
            <w:noWrap/>
            <w:vAlign w:val="center"/>
          </w:tcPr>
          <w:p w:rsidRPr="00904F1C" w:rsidR="00582E1D" w:rsidP="003D3E64" w:rsidRDefault="00582E1D">
            <w:pPr>
              <w:rPr>
                <w:rFonts w:ascii="Arial" w:hAnsi="Arial" w:cs="Arial"/>
                <w:sz w:val="18"/>
                <w:szCs w:val="18"/>
              </w:rPr>
            </w:pPr>
            <w:r>
              <w:rPr>
                <w:rFonts w:ascii="Arial" w:hAnsi="Arial" w:cs="Arial"/>
                <w:sz w:val="18"/>
                <w:szCs w:val="18"/>
              </w:rPr>
              <w:t>OPCC1934</w:t>
            </w:r>
          </w:p>
        </w:tc>
        <w:tc>
          <w:tcPr>
            <w:tcW w:w="2977" w:type="dxa"/>
            <w:tcBorders>
              <w:bottom w:val="single" w:color="auto" w:sz="4" w:space="0"/>
            </w:tcBorders>
            <w:shd w:val="clear" w:color="auto" w:fill="auto"/>
            <w:noWrap/>
            <w:vAlign w:val="center"/>
          </w:tcPr>
          <w:p w:rsidRPr="00904F1C" w:rsidR="00582E1D" w:rsidP="003D3E64" w:rsidRDefault="00582E1D">
            <w:pPr>
              <w:rPr>
                <w:rFonts w:ascii="Arial" w:hAnsi="Arial" w:cs="Arial"/>
                <w:sz w:val="18"/>
                <w:szCs w:val="18"/>
              </w:rPr>
            </w:pPr>
            <w:r w:rsidRPr="00904F1C">
              <w:rPr>
                <w:rFonts w:ascii="Arial" w:hAnsi="Arial" w:cs="Arial"/>
                <w:sz w:val="18"/>
                <w:szCs w:val="18"/>
              </w:rPr>
              <w:t xml:space="preserve">Paul Stock </w:t>
            </w:r>
          </w:p>
          <w:p w:rsidRPr="00904F1C" w:rsidR="00582E1D" w:rsidP="003D3E64" w:rsidRDefault="00582E1D">
            <w:pPr>
              <w:rPr>
                <w:rFonts w:ascii="Arial" w:hAnsi="Arial" w:cs="Arial"/>
                <w:sz w:val="18"/>
                <w:szCs w:val="18"/>
              </w:rPr>
            </w:pPr>
            <w:r w:rsidRPr="00904F1C">
              <w:rPr>
                <w:rFonts w:ascii="Arial" w:hAnsi="Arial" w:cs="Arial"/>
                <w:sz w:val="18"/>
                <w:szCs w:val="18"/>
              </w:rPr>
              <w:t>Chief Executive Officer</w:t>
            </w:r>
          </w:p>
        </w:tc>
        <w:tc>
          <w:tcPr>
            <w:tcW w:w="3685" w:type="dxa"/>
            <w:tcBorders>
              <w:bottom w:val="single" w:color="auto" w:sz="4" w:space="0"/>
            </w:tcBorders>
            <w:shd w:val="clear" w:color="auto" w:fill="auto"/>
            <w:vAlign w:val="center"/>
          </w:tcPr>
          <w:p w:rsidRPr="00904F1C" w:rsidR="00582E1D" w:rsidP="003D3E64" w:rsidRDefault="00582E1D">
            <w:pPr>
              <w:rPr>
                <w:rFonts w:ascii="Arial" w:hAnsi="Arial" w:cs="Arial"/>
                <w:sz w:val="18"/>
                <w:szCs w:val="18"/>
              </w:rPr>
            </w:pPr>
            <w:r w:rsidRPr="007167E1">
              <w:rPr>
                <w:rFonts w:ascii="Arial" w:hAnsi="Arial" w:cs="Arial"/>
                <w:sz w:val="18"/>
                <w:szCs w:val="18"/>
              </w:rPr>
              <w:t>Newly elected PCC for LLR could result in widespread change</w:t>
            </w:r>
            <w:r>
              <w:rPr>
                <w:rFonts w:ascii="Arial" w:hAnsi="Arial" w:cs="Arial"/>
                <w:sz w:val="18"/>
                <w:szCs w:val="18"/>
              </w:rPr>
              <w:t>.</w:t>
            </w:r>
          </w:p>
        </w:tc>
        <w:tc>
          <w:tcPr>
            <w:tcW w:w="1134" w:type="dxa"/>
            <w:tcBorders>
              <w:bottom w:val="single" w:color="auto" w:sz="4" w:space="0"/>
            </w:tcBorders>
            <w:shd w:val="clear" w:color="auto" w:fill="auto"/>
            <w:noWrap/>
            <w:vAlign w:val="center"/>
          </w:tcPr>
          <w:p w:rsidRPr="00904F1C" w:rsidR="00582E1D" w:rsidP="003D3E64" w:rsidRDefault="00582E1D">
            <w:pPr>
              <w:rPr>
                <w:rFonts w:ascii="Arial" w:hAnsi="Arial" w:cs="Arial"/>
                <w:sz w:val="18"/>
                <w:szCs w:val="18"/>
              </w:rPr>
            </w:pPr>
            <w:r>
              <w:rPr>
                <w:rFonts w:ascii="Arial" w:hAnsi="Arial" w:cs="Arial"/>
                <w:sz w:val="18"/>
                <w:szCs w:val="18"/>
              </w:rPr>
              <w:t>High</w:t>
            </w:r>
            <w:r w:rsidRPr="00904F1C">
              <w:rPr>
                <w:rFonts w:ascii="Arial" w:hAnsi="Arial" w:cs="Arial"/>
                <w:sz w:val="18"/>
                <w:szCs w:val="18"/>
              </w:rPr>
              <w:t xml:space="preserve"> </w:t>
            </w:r>
          </w:p>
        </w:tc>
        <w:tc>
          <w:tcPr>
            <w:tcW w:w="1134" w:type="dxa"/>
            <w:tcBorders>
              <w:bottom w:val="single" w:color="auto" w:sz="4" w:space="0"/>
            </w:tcBorders>
            <w:shd w:val="clear" w:color="auto" w:fill="auto"/>
            <w:noWrap/>
            <w:vAlign w:val="center"/>
          </w:tcPr>
          <w:p w:rsidRPr="00904F1C" w:rsidR="00582E1D" w:rsidP="003D3E64" w:rsidRDefault="00582E1D">
            <w:pPr>
              <w:rPr>
                <w:rFonts w:ascii="Arial" w:hAnsi="Arial" w:cs="Arial"/>
                <w:sz w:val="18"/>
                <w:szCs w:val="18"/>
              </w:rPr>
            </w:pPr>
            <w:r>
              <w:rPr>
                <w:rFonts w:ascii="Arial" w:hAnsi="Arial" w:cs="Arial"/>
                <w:sz w:val="18"/>
                <w:szCs w:val="18"/>
              </w:rPr>
              <w:t>Medium</w:t>
            </w:r>
          </w:p>
        </w:tc>
        <w:tc>
          <w:tcPr>
            <w:tcW w:w="1276" w:type="dxa"/>
            <w:tcBorders>
              <w:bottom w:val="single" w:color="auto" w:sz="4" w:space="0"/>
            </w:tcBorders>
            <w:shd w:val="clear" w:color="auto" w:fill="auto"/>
            <w:noWrap/>
            <w:vAlign w:val="center"/>
          </w:tcPr>
          <w:p w:rsidR="00582E1D" w:rsidP="003D3E64" w:rsidRDefault="00582E1D">
            <w:pPr>
              <w:rPr>
                <w:rFonts w:ascii="Arial" w:hAnsi="Arial" w:cs="Arial"/>
                <w:sz w:val="18"/>
                <w:szCs w:val="18"/>
              </w:rPr>
            </w:pPr>
            <w:r>
              <w:rPr>
                <w:rFonts w:ascii="Arial" w:hAnsi="Arial" w:cs="Arial"/>
                <w:sz w:val="18"/>
                <w:szCs w:val="18"/>
              </w:rPr>
              <w:t>Controls</w:t>
            </w:r>
          </w:p>
          <w:p w:rsidRPr="00904F1C" w:rsidR="00582E1D" w:rsidP="003D3E64" w:rsidRDefault="00582E1D">
            <w:pPr>
              <w:rPr>
                <w:rFonts w:ascii="Arial" w:hAnsi="Arial" w:cs="Arial"/>
                <w:sz w:val="18"/>
                <w:szCs w:val="18"/>
              </w:rPr>
            </w:pPr>
            <w:r>
              <w:rPr>
                <w:rFonts w:ascii="Arial" w:hAnsi="Arial" w:cs="Arial"/>
                <w:sz w:val="18"/>
                <w:szCs w:val="18"/>
              </w:rPr>
              <w:t>Tasked</w:t>
            </w:r>
          </w:p>
        </w:tc>
        <w:tc>
          <w:tcPr>
            <w:tcW w:w="1559" w:type="dxa"/>
            <w:tcBorders>
              <w:bottom w:val="single" w:color="auto" w:sz="4" w:space="0"/>
            </w:tcBorders>
            <w:shd w:val="clear" w:color="auto" w:fill="auto"/>
            <w:noWrap/>
            <w:vAlign w:val="center"/>
          </w:tcPr>
          <w:p w:rsidRPr="00904F1C" w:rsidR="00582E1D" w:rsidP="003D3E64" w:rsidRDefault="00582E1D">
            <w:pPr>
              <w:rPr>
                <w:rFonts w:ascii="Arial" w:hAnsi="Arial" w:cs="Arial"/>
                <w:sz w:val="18"/>
                <w:szCs w:val="18"/>
              </w:rPr>
            </w:pPr>
            <w:r>
              <w:rPr>
                <w:rFonts w:ascii="Arial" w:hAnsi="Arial" w:cs="Arial"/>
                <w:sz w:val="18"/>
                <w:szCs w:val="18"/>
              </w:rPr>
              <w:t>July 2016</w:t>
            </w:r>
          </w:p>
        </w:tc>
        <w:tc>
          <w:tcPr>
            <w:tcW w:w="992" w:type="dxa"/>
            <w:tcBorders>
              <w:bottom w:val="single" w:color="auto" w:sz="4" w:space="0"/>
            </w:tcBorders>
            <w:shd w:val="clear" w:color="auto" w:fill="auto"/>
            <w:noWrap/>
            <w:vAlign w:val="center"/>
          </w:tcPr>
          <w:p w:rsidRPr="00F07591" w:rsidR="00582E1D" w:rsidP="003D3E64" w:rsidRDefault="00E27F13">
            <w:pPr>
              <w:jc w:val="center"/>
            </w:pPr>
            <w:r>
              <w:rPr>
                <w:rFonts w:ascii="Arial" w:hAnsi="Arial" w:cs="Arial"/>
                <w:sz w:val="18"/>
                <w:szCs w:val="18"/>
              </w:rPr>
              <w:t>21</w:t>
            </w:r>
            <w:r w:rsidRPr="00F07591" w:rsidR="00582E1D">
              <w:rPr>
                <w:rFonts w:ascii="Arial" w:hAnsi="Arial" w:cs="Arial"/>
                <w:sz w:val="18"/>
                <w:szCs w:val="18"/>
              </w:rPr>
              <w:t>/06/16</w:t>
            </w:r>
          </w:p>
        </w:tc>
        <w:tc>
          <w:tcPr>
            <w:tcW w:w="993" w:type="dxa"/>
            <w:shd w:val="clear" w:color="auto" w:fill="FFC000"/>
            <w:vAlign w:val="center"/>
          </w:tcPr>
          <w:p w:rsidR="00582E1D" w:rsidP="003D3E64" w:rsidRDefault="00582E1D">
            <w:pPr>
              <w:jc w:val="center"/>
              <w:rPr>
                <w:rFonts w:ascii="Arial" w:hAnsi="Arial" w:cs="Arial"/>
                <w:sz w:val="18"/>
                <w:szCs w:val="18"/>
              </w:rPr>
            </w:pPr>
            <w:r>
              <w:rPr>
                <w:rFonts w:ascii="Arial" w:hAnsi="Arial" w:cs="Arial"/>
                <w:sz w:val="18"/>
                <w:szCs w:val="18"/>
              </w:rPr>
              <w:t>6</w:t>
            </w:r>
          </w:p>
        </w:tc>
        <w:tc>
          <w:tcPr>
            <w:tcW w:w="992" w:type="dxa"/>
            <w:shd w:val="clear" w:color="auto" w:fill="FFFFFF" w:themeFill="background1"/>
            <w:vAlign w:val="center"/>
          </w:tcPr>
          <w:p w:rsidR="00582E1D" w:rsidP="003D3E64" w:rsidRDefault="00582E1D">
            <w:pPr>
              <w:jc w:val="center"/>
              <w:rPr>
                <w:rFonts w:ascii="Arial" w:hAnsi="Arial" w:cs="Arial"/>
                <w:sz w:val="18"/>
                <w:szCs w:val="18"/>
              </w:rPr>
            </w:pPr>
            <w:r>
              <w:rPr>
                <w:rFonts w:ascii="Arial" w:hAnsi="Arial" w:cs="Arial"/>
                <w:sz w:val="18"/>
                <w:szCs w:val="18"/>
              </w:rPr>
              <w:t>New Risk</w:t>
            </w:r>
          </w:p>
        </w:tc>
      </w:tr>
      <w:tr w:rsidRPr="00AD395A" w:rsidR="00D70B2A" w:rsidTr="00B3247C">
        <w:trPr>
          <w:trHeight w:val="454" w:hRule="exact"/>
        </w:trPr>
        <w:tc>
          <w:tcPr>
            <w:tcW w:w="1277" w:type="dxa"/>
            <w:tcBorders>
              <w:bottom w:val="single" w:color="auto" w:sz="4" w:space="0"/>
            </w:tcBorders>
            <w:shd w:val="clear" w:color="auto" w:fill="auto"/>
            <w:noWrap/>
            <w:vAlign w:val="center"/>
          </w:tcPr>
          <w:p w:rsidRPr="00D70B2A" w:rsidR="00D70B2A" w:rsidP="00DB788D" w:rsidRDefault="00D70B2A">
            <w:pPr>
              <w:rPr>
                <w:rFonts w:ascii="Arial" w:hAnsi="Arial" w:cs="Arial"/>
                <w:sz w:val="18"/>
                <w:szCs w:val="18"/>
              </w:rPr>
            </w:pPr>
            <w:r w:rsidRPr="00D70B2A">
              <w:rPr>
                <w:rFonts w:ascii="Arial" w:hAnsi="Arial" w:cs="Arial"/>
                <w:sz w:val="18"/>
                <w:szCs w:val="18"/>
              </w:rPr>
              <w:t>STR1915</w:t>
            </w:r>
          </w:p>
        </w:tc>
        <w:tc>
          <w:tcPr>
            <w:tcW w:w="2977" w:type="dxa"/>
            <w:tcBorders>
              <w:bottom w:val="single" w:color="auto" w:sz="4" w:space="0"/>
            </w:tcBorders>
            <w:shd w:val="clear" w:color="auto" w:fill="auto"/>
            <w:noWrap/>
            <w:vAlign w:val="center"/>
          </w:tcPr>
          <w:p w:rsidRPr="00D70B2A" w:rsidR="00D70B2A" w:rsidP="00DB788D" w:rsidRDefault="00D70B2A">
            <w:pPr>
              <w:rPr>
                <w:rFonts w:ascii="Arial" w:hAnsi="Arial" w:cs="Arial"/>
                <w:sz w:val="18"/>
                <w:szCs w:val="18"/>
              </w:rPr>
            </w:pPr>
            <w:r w:rsidRPr="00D70B2A">
              <w:rPr>
                <w:rFonts w:ascii="Arial" w:hAnsi="Arial" w:cs="Arial"/>
                <w:sz w:val="18"/>
                <w:szCs w:val="18"/>
              </w:rPr>
              <w:t xml:space="preserve">Paul Hooseman </w:t>
            </w:r>
          </w:p>
          <w:p w:rsidRPr="00D70B2A" w:rsidR="00D70B2A" w:rsidP="00DB788D" w:rsidRDefault="00D70B2A">
            <w:pPr>
              <w:rPr>
                <w:rFonts w:ascii="Arial" w:hAnsi="Arial" w:cs="Arial"/>
                <w:sz w:val="18"/>
                <w:szCs w:val="18"/>
              </w:rPr>
            </w:pPr>
            <w:r w:rsidRPr="00D70B2A">
              <w:rPr>
                <w:rFonts w:ascii="Arial" w:hAnsi="Arial" w:cs="Arial"/>
                <w:sz w:val="18"/>
                <w:szCs w:val="18"/>
              </w:rPr>
              <w:t>Information Manager</w:t>
            </w:r>
          </w:p>
        </w:tc>
        <w:tc>
          <w:tcPr>
            <w:tcW w:w="3685" w:type="dxa"/>
            <w:tcBorders>
              <w:bottom w:val="single" w:color="auto" w:sz="4" w:space="0"/>
            </w:tcBorders>
            <w:shd w:val="clear" w:color="auto" w:fill="auto"/>
            <w:vAlign w:val="center"/>
          </w:tcPr>
          <w:p w:rsidRPr="00D70B2A" w:rsidR="00D70B2A" w:rsidP="00DB788D" w:rsidRDefault="00D70B2A">
            <w:pPr>
              <w:rPr>
                <w:rFonts w:ascii="Arial" w:hAnsi="Arial" w:cs="Arial"/>
                <w:sz w:val="18"/>
                <w:szCs w:val="18"/>
              </w:rPr>
            </w:pPr>
            <w:r w:rsidRPr="00D70B2A">
              <w:rPr>
                <w:rFonts w:ascii="Arial" w:hAnsi="Arial" w:cs="Arial"/>
                <w:sz w:val="18"/>
                <w:szCs w:val="18"/>
              </w:rPr>
              <w:t>Failure to comply with the ICO recommendations - asset owners.</w:t>
            </w:r>
          </w:p>
        </w:tc>
        <w:tc>
          <w:tcPr>
            <w:tcW w:w="1134" w:type="dxa"/>
            <w:tcBorders>
              <w:bottom w:val="single" w:color="auto" w:sz="4" w:space="0"/>
            </w:tcBorders>
            <w:shd w:val="clear" w:color="auto" w:fill="auto"/>
            <w:noWrap/>
            <w:vAlign w:val="center"/>
          </w:tcPr>
          <w:p w:rsidRPr="00D70B2A" w:rsidR="00D70B2A" w:rsidP="00DB788D" w:rsidRDefault="00D70B2A">
            <w:pPr>
              <w:rPr>
                <w:rFonts w:ascii="Arial" w:hAnsi="Arial" w:cs="Arial"/>
                <w:sz w:val="18"/>
                <w:szCs w:val="18"/>
              </w:rPr>
            </w:pPr>
            <w:r w:rsidRPr="00D70B2A">
              <w:rPr>
                <w:rFonts w:ascii="Arial" w:hAnsi="Arial" w:cs="Arial"/>
                <w:sz w:val="18"/>
                <w:szCs w:val="18"/>
              </w:rPr>
              <w:t>Medium</w:t>
            </w:r>
          </w:p>
        </w:tc>
        <w:tc>
          <w:tcPr>
            <w:tcW w:w="1134" w:type="dxa"/>
            <w:tcBorders>
              <w:bottom w:val="single" w:color="auto" w:sz="4" w:space="0"/>
            </w:tcBorders>
            <w:shd w:val="clear" w:color="auto" w:fill="auto"/>
            <w:noWrap/>
            <w:vAlign w:val="center"/>
          </w:tcPr>
          <w:p w:rsidRPr="00D70B2A" w:rsidR="00D70B2A" w:rsidP="00DB788D" w:rsidRDefault="00D70B2A">
            <w:pPr>
              <w:rPr>
                <w:rFonts w:ascii="Arial" w:hAnsi="Arial" w:cs="Arial"/>
                <w:sz w:val="18"/>
                <w:szCs w:val="18"/>
              </w:rPr>
            </w:pPr>
            <w:r w:rsidRPr="00D70B2A">
              <w:rPr>
                <w:rFonts w:ascii="Arial" w:hAnsi="Arial" w:cs="Arial"/>
                <w:sz w:val="18"/>
                <w:szCs w:val="18"/>
              </w:rPr>
              <w:t>Medium</w:t>
            </w:r>
          </w:p>
        </w:tc>
        <w:tc>
          <w:tcPr>
            <w:tcW w:w="1276" w:type="dxa"/>
            <w:tcBorders>
              <w:bottom w:val="single" w:color="auto" w:sz="4" w:space="0"/>
            </w:tcBorders>
            <w:shd w:val="clear" w:color="auto" w:fill="auto"/>
            <w:noWrap/>
            <w:vAlign w:val="center"/>
          </w:tcPr>
          <w:p w:rsidRPr="00D70B2A" w:rsidR="00D70B2A" w:rsidP="00DB788D" w:rsidRDefault="00D70B2A">
            <w:pPr>
              <w:rPr>
                <w:rFonts w:ascii="Arial" w:hAnsi="Arial" w:cs="Arial"/>
                <w:sz w:val="18"/>
                <w:szCs w:val="18"/>
              </w:rPr>
            </w:pPr>
            <w:r w:rsidRPr="00D70B2A">
              <w:rPr>
                <w:rFonts w:ascii="Arial" w:hAnsi="Arial" w:cs="Arial"/>
                <w:sz w:val="18"/>
                <w:szCs w:val="18"/>
              </w:rPr>
              <w:t>Controls Tasked</w:t>
            </w:r>
          </w:p>
        </w:tc>
        <w:tc>
          <w:tcPr>
            <w:tcW w:w="1559" w:type="dxa"/>
            <w:tcBorders>
              <w:bottom w:val="single" w:color="auto" w:sz="4" w:space="0"/>
            </w:tcBorders>
            <w:shd w:val="clear" w:color="auto" w:fill="auto"/>
            <w:noWrap/>
            <w:vAlign w:val="center"/>
          </w:tcPr>
          <w:p w:rsidRPr="00D70B2A" w:rsidR="00D70B2A" w:rsidP="00DB788D" w:rsidRDefault="00D70B2A">
            <w:pPr>
              <w:rPr>
                <w:rFonts w:ascii="Arial" w:hAnsi="Arial" w:cs="Arial"/>
                <w:sz w:val="18"/>
                <w:szCs w:val="18"/>
              </w:rPr>
            </w:pPr>
            <w:r w:rsidRPr="00D70B2A">
              <w:rPr>
                <w:rFonts w:ascii="Arial" w:hAnsi="Arial" w:cs="Arial"/>
                <w:sz w:val="18"/>
                <w:szCs w:val="18"/>
              </w:rPr>
              <w:t>August 2015</w:t>
            </w:r>
          </w:p>
        </w:tc>
        <w:tc>
          <w:tcPr>
            <w:tcW w:w="992" w:type="dxa"/>
            <w:tcBorders>
              <w:bottom w:val="single" w:color="auto" w:sz="4" w:space="0"/>
            </w:tcBorders>
            <w:shd w:val="clear" w:color="auto" w:fill="auto"/>
            <w:noWrap/>
            <w:vAlign w:val="center"/>
          </w:tcPr>
          <w:p w:rsidRPr="00343905" w:rsidR="00D70B2A" w:rsidP="00DB788D" w:rsidRDefault="00F34497">
            <w:pPr>
              <w:jc w:val="center"/>
              <w:rPr>
                <w:rFonts w:ascii="Arial" w:hAnsi="Arial" w:cs="Arial"/>
                <w:sz w:val="18"/>
                <w:szCs w:val="18"/>
              </w:rPr>
            </w:pPr>
            <w:r w:rsidRPr="00343905">
              <w:rPr>
                <w:rFonts w:ascii="Arial" w:hAnsi="Arial" w:cs="Arial"/>
                <w:sz w:val="18"/>
                <w:szCs w:val="18"/>
              </w:rPr>
              <w:t>04/04/16</w:t>
            </w:r>
          </w:p>
        </w:tc>
        <w:tc>
          <w:tcPr>
            <w:tcW w:w="993" w:type="dxa"/>
            <w:shd w:val="clear" w:color="auto" w:fill="00FF00"/>
            <w:vAlign w:val="center"/>
          </w:tcPr>
          <w:p w:rsidRPr="00D70B2A" w:rsidR="00D70B2A" w:rsidP="00DB788D" w:rsidRDefault="00D70B2A">
            <w:pPr>
              <w:jc w:val="center"/>
              <w:rPr>
                <w:rFonts w:ascii="Arial" w:hAnsi="Arial" w:cs="Arial"/>
                <w:sz w:val="18"/>
                <w:szCs w:val="18"/>
              </w:rPr>
            </w:pPr>
            <w:r w:rsidRPr="00D70B2A">
              <w:rPr>
                <w:rFonts w:ascii="Arial" w:hAnsi="Arial" w:cs="Arial"/>
                <w:sz w:val="18"/>
                <w:szCs w:val="18"/>
              </w:rPr>
              <w:t>4</w:t>
            </w:r>
          </w:p>
        </w:tc>
        <w:tc>
          <w:tcPr>
            <w:tcW w:w="992" w:type="dxa"/>
            <w:shd w:val="clear" w:color="auto" w:fill="00FF00"/>
            <w:vAlign w:val="center"/>
          </w:tcPr>
          <w:p w:rsidRPr="00D70B2A" w:rsidR="00D70B2A" w:rsidP="006B44A6" w:rsidRDefault="00D70B2A">
            <w:pPr>
              <w:jc w:val="center"/>
              <w:rPr>
                <w:rFonts w:ascii="Arial" w:hAnsi="Arial" w:cs="Arial"/>
                <w:sz w:val="18"/>
                <w:szCs w:val="18"/>
              </w:rPr>
            </w:pPr>
            <w:r w:rsidRPr="00D70B2A">
              <w:rPr>
                <w:rFonts w:ascii="Arial" w:hAnsi="Arial" w:cs="Arial"/>
                <w:sz w:val="18"/>
                <w:szCs w:val="18"/>
              </w:rPr>
              <w:t>4</w:t>
            </w:r>
          </w:p>
        </w:tc>
      </w:tr>
      <w:tr w:rsidRPr="00AD395A" w:rsidR="00D70B2A" w:rsidTr="00B3247C">
        <w:trPr>
          <w:trHeight w:val="454" w:hRule="exact"/>
        </w:trPr>
        <w:tc>
          <w:tcPr>
            <w:tcW w:w="1277" w:type="dxa"/>
            <w:tcBorders>
              <w:bottom w:val="single" w:color="auto" w:sz="4" w:space="0"/>
            </w:tcBorders>
            <w:shd w:val="clear" w:color="auto" w:fill="auto"/>
            <w:noWrap/>
            <w:vAlign w:val="center"/>
          </w:tcPr>
          <w:p w:rsidRPr="00D70B2A" w:rsidR="00D70B2A" w:rsidP="00DB788D" w:rsidRDefault="00D70B2A">
            <w:pPr>
              <w:rPr>
                <w:rFonts w:ascii="Arial" w:hAnsi="Arial" w:cs="Arial"/>
                <w:sz w:val="18"/>
                <w:szCs w:val="18"/>
              </w:rPr>
            </w:pPr>
            <w:r w:rsidRPr="00D70B2A">
              <w:rPr>
                <w:rFonts w:ascii="Arial" w:hAnsi="Arial" w:cs="Arial"/>
                <w:sz w:val="18"/>
                <w:szCs w:val="18"/>
              </w:rPr>
              <w:t>STR1916</w:t>
            </w:r>
          </w:p>
        </w:tc>
        <w:tc>
          <w:tcPr>
            <w:tcW w:w="2977" w:type="dxa"/>
            <w:tcBorders>
              <w:bottom w:val="single" w:color="auto" w:sz="4" w:space="0"/>
            </w:tcBorders>
            <w:shd w:val="clear" w:color="auto" w:fill="auto"/>
            <w:noWrap/>
            <w:vAlign w:val="center"/>
          </w:tcPr>
          <w:p w:rsidRPr="00D70B2A" w:rsidR="00D70B2A" w:rsidP="00DB788D" w:rsidRDefault="00D70B2A">
            <w:pPr>
              <w:rPr>
                <w:rFonts w:ascii="Arial" w:hAnsi="Arial" w:cs="Arial"/>
                <w:sz w:val="18"/>
                <w:szCs w:val="18"/>
              </w:rPr>
            </w:pPr>
            <w:r w:rsidRPr="00D70B2A">
              <w:rPr>
                <w:rFonts w:ascii="Arial" w:hAnsi="Arial" w:cs="Arial"/>
                <w:sz w:val="18"/>
                <w:szCs w:val="18"/>
              </w:rPr>
              <w:t xml:space="preserve">Paul Hooseman </w:t>
            </w:r>
          </w:p>
          <w:p w:rsidRPr="00D70B2A" w:rsidR="00D70B2A" w:rsidP="00DB788D" w:rsidRDefault="00D70B2A">
            <w:pPr>
              <w:rPr>
                <w:rFonts w:ascii="Arial" w:hAnsi="Arial" w:cs="Arial"/>
                <w:sz w:val="18"/>
                <w:szCs w:val="18"/>
              </w:rPr>
            </w:pPr>
            <w:r w:rsidRPr="00D70B2A">
              <w:rPr>
                <w:rFonts w:ascii="Arial" w:hAnsi="Arial" w:cs="Arial"/>
                <w:sz w:val="18"/>
                <w:szCs w:val="18"/>
              </w:rPr>
              <w:t>Information Manager</w:t>
            </w:r>
          </w:p>
        </w:tc>
        <w:tc>
          <w:tcPr>
            <w:tcW w:w="3685" w:type="dxa"/>
            <w:tcBorders>
              <w:bottom w:val="single" w:color="auto" w:sz="4" w:space="0"/>
            </w:tcBorders>
            <w:shd w:val="clear" w:color="auto" w:fill="auto"/>
            <w:vAlign w:val="center"/>
          </w:tcPr>
          <w:p w:rsidRPr="00D70B2A" w:rsidR="00D70B2A" w:rsidP="00DB788D" w:rsidRDefault="00D70B2A">
            <w:pPr>
              <w:rPr>
                <w:rFonts w:ascii="Arial" w:hAnsi="Arial" w:cs="Arial"/>
                <w:sz w:val="18"/>
                <w:szCs w:val="18"/>
              </w:rPr>
            </w:pPr>
            <w:r w:rsidRPr="00D70B2A">
              <w:rPr>
                <w:rFonts w:ascii="Arial" w:hAnsi="Arial" w:cs="Arial"/>
                <w:sz w:val="18"/>
                <w:szCs w:val="18"/>
              </w:rPr>
              <w:t>Failure to comply with the ICO recommendations - records management.</w:t>
            </w:r>
          </w:p>
        </w:tc>
        <w:tc>
          <w:tcPr>
            <w:tcW w:w="1134" w:type="dxa"/>
            <w:tcBorders>
              <w:bottom w:val="single" w:color="auto" w:sz="4" w:space="0"/>
            </w:tcBorders>
            <w:shd w:val="clear" w:color="auto" w:fill="auto"/>
            <w:noWrap/>
            <w:vAlign w:val="center"/>
          </w:tcPr>
          <w:p w:rsidRPr="00D70B2A" w:rsidR="00D70B2A" w:rsidP="00DB788D" w:rsidRDefault="00D70B2A">
            <w:pPr>
              <w:rPr>
                <w:rFonts w:ascii="Arial" w:hAnsi="Arial" w:cs="Arial"/>
                <w:sz w:val="18"/>
                <w:szCs w:val="18"/>
              </w:rPr>
            </w:pPr>
            <w:r w:rsidRPr="00D70B2A">
              <w:rPr>
                <w:rFonts w:ascii="Arial" w:hAnsi="Arial" w:cs="Arial"/>
                <w:sz w:val="18"/>
                <w:szCs w:val="18"/>
              </w:rPr>
              <w:t>Medium</w:t>
            </w:r>
          </w:p>
        </w:tc>
        <w:tc>
          <w:tcPr>
            <w:tcW w:w="1134" w:type="dxa"/>
            <w:tcBorders>
              <w:bottom w:val="single" w:color="auto" w:sz="4" w:space="0"/>
            </w:tcBorders>
            <w:shd w:val="clear" w:color="auto" w:fill="auto"/>
            <w:noWrap/>
            <w:vAlign w:val="center"/>
          </w:tcPr>
          <w:p w:rsidRPr="00D70B2A" w:rsidR="00D70B2A" w:rsidP="00DB788D" w:rsidRDefault="00D70B2A">
            <w:pPr>
              <w:rPr>
                <w:rFonts w:ascii="Arial" w:hAnsi="Arial" w:cs="Arial"/>
                <w:sz w:val="18"/>
                <w:szCs w:val="18"/>
              </w:rPr>
            </w:pPr>
            <w:r w:rsidRPr="00D70B2A">
              <w:rPr>
                <w:rFonts w:ascii="Arial" w:hAnsi="Arial" w:cs="Arial"/>
                <w:sz w:val="18"/>
                <w:szCs w:val="18"/>
              </w:rPr>
              <w:t>Medium</w:t>
            </w:r>
          </w:p>
        </w:tc>
        <w:tc>
          <w:tcPr>
            <w:tcW w:w="1276" w:type="dxa"/>
            <w:tcBorders>
              <w:bottom w:val="single" w:color="auto" w:sz="4" w:space="0"/>
            </w:tcBorders>
            <w:shd w:val="clear" w:color="auto" w:fill="auto"/>
            <w:noWrap/>
            <w:vAlign w:val="center"/>
          </w:tcPr>
          <w:p w:rsidRPr="00D70B2A" w:rsidR="00D70B2A" w:rsidP="00DB788D" w:rsidRDefault="00D70B2A">
            <w:pPr>
              <w:rPr>
                <w:rFonts w:ascii="Arial" w:hAnsi="Arial" w:cs="Arial"/>
                <w:sz w:val="18"/>
                <w:szCs w:val="18"/>
              </w:rPr>
            </w:pPr>
            <w:r w:rsidRPr="00D70B2A">
              <w:rPr>
                <w:rFonts w:ascii="Arial" w:hAnsi="Arial" w:cs="Arial"/>
                <w:sz w:val="18"/>
                <w:szCs w:val="18"/>
              </w:rPr>
              <w:t>Controls Tasked</w:t>
            </w:r>
          </w:p>
        </w:tc>
        <w:tc>
          <w:tcPr>
            <w:tcW w:w="1559" w:type="dxa"/>
            <w:tcBorders>
              <w:bottom w:val="single" w:color="auto" w:sz="4" w:space="0"/>
            </w:tcBorders>
            <w:shd w:val="clear" w:color="auto" w:fill="auto"/>
            <w:noWrap/>
            <w:vAlign w:val="center"/>
          </w:tcPr>
          <w:p w:rsidRPr="00D70B2A" w:rsidR="00D70B2A" w:rsidP="00DB788D" w:rsidRDefault="00D70B2A">
            <w:pPr>
              <w:rPr>
                <w:rFonts w:ascii="Arial" w:hAnsi="Arial" w:cs="Arial"/>
                <w:sz w:val="18"/>
                <w:szCs w:val="18"/>
              </w:rPr>
            </w:pPr>
            <w:r w:rsidRPr="00D70B2A">
              <w:rPr>
                <w:rFonts w:ascii="Arial" w:hAnsi="Arial" w:cs="Arial"/>
                <w:sz w:val="18"/>
                <w:szCs w:val="18"/>
              </w:rPr>
              <w:t>August 2015</w:t>
            </w:r>
          </w:p>
        </w:tc>
        <w:tc>
          <w:tcPr>
            <w:tcW w:w="992" w:type="dxa"/>
            <w:tcBorders>
              <w:bottom w:val="single" w:color="auto" w:sz="4" w:space="0"/>
            </w:tcBorders>
            <w:shd w:val="clear" w:color="auto" w:fill="auto"/>
            <w:noWrap/>
            <w:vAlign w:val="center"/>
          </w:tcPr>
          <w:p w:rsidRPr="00343905" w:rsidR="00D70B2A" w:rsidP="00DB788D" w:rsidRDefault="00F34497">
            <w:pPr>
              <w:jc w:val="center"/>
              <w:rPr>
                <w:rFonts w:ascii="Arial" w:hAnsi="Arial" w:cs="Arial"/>
                <w:sz w:val="18"/>
                <w:szCs w:val="18"/>
              </w:rPr>
            </w:pPr>
            <w:r w:rsidRPr="00343905">
              <w:rPr>
                <w:rFonts w:ascii="Arial" w:hAnsi="Arial" w:cs="Arial"/>
                <w:sz w:val="18"/>
                <w:szCs w:val="18"/>
              </w:rPr>
              <w:t>04/04/16</w:t>
            </w:r>
          </w:p>
        </w:tc>
        <w:tc>
          <w:tcPr>
            <w:tcW w:w="993" w:type="dxa"/>
            <w:shd w:val="clear" w:color="auto" w:fill="00FF00"/>
            <w:vAlign w:val="center"/>
          </w:tcPr>
          <w:p w:rsidRPr="00D70B2A" w:rsidR="00D70B2A" w:rsidP="00DB788D" w:rsidRDefault="00D70B2A">
            <w:pPr>
              <w:jc w:val="center"/>
              <w:rPr>
                <w:rFonts w:ascii="Arial" w:hAnsi="Arial" w:cs="Arial"/>
                <w:sz w:val="18"/>
                <w:szCs w:val="18"/>
              </w:rPr>
            </w:pPr>
            <w:r w:rsidRPr="00D70B2A">
              <w:rPr>
                <w:rFonts w:ascii="Arial" w:hAnsi="Arial" w:cs="Arial"/>
                <w:sz w:val="18"/>
                <w:szCs w:val="18"/>
              </w:rPr>
              <w:t>4</w:t>
            </w:r>
          </w:p>
        </w:tc>
        <w:tc>
          <w:tcPr>
            <w:tcW w:w="992" w:type="dxa"/>
            <w:shd w:val="clear" w:color="auto" w:fill="00FF00"/>
            <w:vAlign w:val="center"/>
          </w:tcPr>
          <w:p w:rsidRPr="00D70B2A" w:rsidR="00D70B2A" w:rsidP="006B44A6" w:rsidRDefault="00D70B2A">
            <w:pPr>
              <w:jc w:val="center"/>
              <w:rPr>
                <w:rFonts w:ascii="Arial" w:hAnsi="Arial" w:cs="Arial"/>
                <w:sz w:val="18"/>
                <w:szCs w:val="18"/>
              </w:rPr>
            </w:pPr>
            <w:r w:rsidRPr="00D70B2A">
              <w:rPr>
                <w:rFonts w:ascii="Arial" w:hAnsi="Arial" w:cs="Arial"/>
                <w:sz w:val="18"/>
                <w:szCs w:val="18"/>
              </w:rPr>
              <w:t>4</w:t>
            </w:r>
          </w:p>
        </w:tc>
      </w:tr>
      <w:tr w:rsidRPr="00AD395A" w:rsidR="00D70B2A" w:rsidTr="0033424A">
        <w:trPr>
          <w:trHeight w:val="454" w:hRule="exact"/>
        </w:trPr>
        <w:tc>
          <w:tcPr>
            <w:tcW w:w="1277" w:type="dxa"/>
            <w:tcBorders>
              <w:bottom w:val="single" w:color="auto" w:sz="4" w:space="0"/>
            </w:tcBorders>
            <w:shd w:val="clear" w:color="auto" w:fill="auto"/>
            <w:noWrap/>
            <w:vAlign w:val="center"/>
          </w:tcPr>
          <w:p w:rsidRPr="00904F1C" w:rsidR="00D70B2A" w:rsidP="00B04078" w:rsidRDefault="00D70B2A">
            <w:pPr>
              <w:rPr>
                <w:rFonts w:ascii="Arial" w:hAnsi="Arial" w:cs="Arial"/>
                <w:sz w:val="18"/>
                <w:szCs w:val="18"/>
              </w:rPr>
            </w:pPr>
            <w:r w:rsidRPr="00904F1C">
              <w:rPr>
                <w:rFonts w:ascii="Arial" w:hAnsi="Arial" w:cs="Arial"/>
                <w:sz w:val="18"/>
                <w:szCs w:val="18"/>
              </w:rPr>
              <w:t>STR11</w:t>
            </w:r>
          </w:p>
        </w:tc>
        <w:tc>
          <w:tcPr>
            <w:tcW w:w="2977" w:type="dxa"/>
            <w:tcBorders>
              <w:bottom w:val="single" w:color="auto" w:sz="4" w:space="0"/>
            </w:tcBorders>
            <w:shd w:val="clear" w:color="auto" w:fill="auto"/>
            <w:noWrap/>
            <w:vAlign w:val="center"/>
          </w:tcPr>
          <w:p w:rsidRPr="00904F1C" w:rsidR="00D70B2A" w:rsidP="00B04078" w:rsidRDefault="00D70B2A">
            <w:pPr>
              <w:rPr>
                <w:rFonts w:ascii="Arial" w:hAnsi="Arial" w:cs="Arial"/>
                <w:sz w:val="18"/>
                <w:szCs w:val="18"/>
              </w:rPr>
            </w:pPr>
            <w:r w:rsidRPr="00904F1C">
              <w:rPr>
                <w:rFonts w:ascii="Arial" w:hAnsi="Arial" w:cs="Arial"/>
                <w:sz w:val="18"/>
                <w:szCs w:val="18"/>
              </w:rPr>
              <w:t>Alison Naylor</w:t>
            </w:r>
          </w:p>
          <w:p w:rsidRPr="00904F1C" w:rsidR="00D70B2A" w:rsidP="00B04078" w:rsidRDefault="00D70B2A">
            <w:pPr>
              <w:rPr>
                <w:rFonts w:ascii="Arial" w:hAnsi="Arial" w:cs="Arial"/>
                <w:sz w:val="18"/>
                <w:szCs w:val="18"/>
              </w:rPr>
            </w:pPr>
            <w:r w:rsidRPr="00904F1C">
              <w:rPr>
                <w:rFonts w:ascii="Arial" w:hAnsi="Arial" w:cs="Arial"/>
                <w:sz w:val="18"/>
                <w:szCs w:val="18"/>
              </w:rPr>
              <w:t>HR</w:t>
            </w:r>
            <w:r>
              <w:rPr>
                <w:rFonts w:ascii="Arial" w:hAnsi="Arial" w:cs="Arial"/>
                <w:sz w:val="18"/>
                <w:szCs w:val="18"/>
              </w:rPr>
              <w:t xml:space="preserve"> Director</w:t>
            </w:r>
          </w:p>
        </w:tc>
        <w:tc>
          <w:tcPr>
            <w:tcW w:w="3685" w:type="dxa"/>
            <w:tcBorders>
              <w:bottom w:val="single" w:color="auto" w:sz="4" w:space="0"/>
            </w:tcBorders>
            <w:shd w:val="clear" w:color="auto" w:fill="auto"/>
            <w:vAlign w:val="center"/>
          </w:tcPr>
          <w:p w:rsidRPr="00904F1C" w:rsidR="00D70B2A" w:rsidP="00B04078" w:rsidRDefault="00D70B2A">
            <w:pPr>
              <w:rPr>
                <w:rFonts w:ascii="Arial" w:hAnsi="Arial" w:cs="Arial"/>
                <w:sz w:val="18"/>
                <w:szCs w:val="18"/>
              </w:rPr>
            </w:pPr>
            <w:r w:rsidRPr="00904F1C">
              <w:rPr>
                <w:rFonts w:ascii="Arial" w:hAnsi="Arial" w:cs="Arial"/>
                <w:sz w:val="18"/>
                <w:szCs w:val="18"/>
              </w:rPr>
              <w:t>Potential for industrial action affecting our service.</w:t>
            </w:r>
          </w:p>
        </w:tc>
        <w:tc>
          <w:tcPr>
            <w:tcW w:w="1134" w:type="dxa"/>
            <w:tcBorders>
              <w:bottom w:val="single" w:color="auto" w:sz="4" w:space="0"/>
            </w:tcBorders>
            <w:shd w:val="clear" w:color="auto" w:fill="auto"/>
            <w:noWrap/>
            <w:vAlign w:val="center"/>
          </w:tcPr>
          <w:p w:rsidRPr="00904F1C" w:rsidR="00D70B2A" w:rsidP="00B04078" w:rsidRDefault="00D70B2A">
            <w:pPr>
              <w:rPr>
                <w:rFonts w:ascii="Arial" w:hAnsi="Arial" w:cs="Arial"/>
                <w:sz w:val="18"/>
                <w:szCs w:val="18"/>
              </w:rPr>
            </w:pPr>
            <w:r>
              <w:rPr>
                <w:rFonts w:ascii="Arial" w:hAnsi="Arial" w:cs="Arial"/>
                <w:sz w:val="18"/>
                <w:szCs w:val="18"/>
              </w:rPr>
              <w:t>Medium</w:t>
            </w:r>
          </w:p>
        </w:tc>
        <w:tc>
          <w:tcPr>
            <w:tcW w:w="1134" w:type="dxa"/>
            <w:tcBorders>
              <w:bottom w:val="single" w:color="auto" w:sz="4" w:space="0"/>
            </w:tcBorders>
            <w:shd w:val="clear" w:color="auto" w:fill="auto"/>
            <w:noWrap/>
            <w:vAlign w:val="center"/>
          </w:tcPr>
          <w:p w:rsidRPr="00904F1C" w:rsidR="00D70B2A" w:rsidP="00B04078" w:rsidRDefault="00D70B2A">
            <w:pPr>
              <w:rPr>
                <w:rFonts w:ascii="Arial" w:hAnsi="Arial" w:cs="Arial"/>
                <w:sz w:val="18"/>
                <w:szCs w:val="18"/>
              </w:rPr>
            </w:pPr>
            <w:r>
              <w:rPr>
                <w:rFonts w:ascii="Arial" w:hAnsi="Arial" w:cs="Arial"/>
                <w:sz w:val="18"/>
                <w:szCs w:val="18"/>
              </w:rPr>
              <w:t>Medium</w:t>
            </w:r>
          </w:p>
        </w:tc>
        <w:tc>
          <w:tcPr>
            <w:tcW w:w="1276" w:type="dxa"/>
            <w:tcBorders>
              <w:bottom w:val="single" w:color="auto" w:sz="4" w:space="0"/>
            </w:tcBorders>
            <w:shd w:val="clear" w:color="auto" w:fill="auto"/>
            <w:noWrap/>
            <w:vAlign w:val="center"/>
          </w:tcPr>
          <w:p w:rsidRPr="00904F1C" w:rsidR="00D70B2A" w:rsidP="00B04078" w:rsidRDefault="00D70B2A">
            <w:pPr>
              <w:rPr>
                <w:rFonts w:ascii="Arial" w:hAnsi="Arial" w:cs="Arial"/>
                <w:sz w:val="18"/>
                <w:szCs w:val="18"/>
                <w:highlight w:val="yellow"/>
              </w:rPr>
            </w:pPr>
            <w:r w:rsidRPr="00904F1C">
              <w:rPr>
                <w:rFonts w:ascii="Arial" w:hAnsi="Arial" w:cs="Arial"/>
                <w:sz w:val="18"/>
                <w:szCs w:val="18"/>
              </w:rPr>
              <w:t>Controlled</w:t>
            </w:r>
          </w:p>
        </w:tc>
        <w:tc>
          <w:tcPr>
            <w:tcW w:w="1559" w:type="dxa"/>
            <w:tcBorders>
              <w:bottom w:val="single" w:color="auto" w:sz="4" w:space="0"/>
            </w:tcBorders>
            <w:shd w:val="clear" w:color="auto" w:fill="auto"/>
            <w:noWrap/>
            <w:vAlign w:val="center"/>
          </w:tcPr>
          <w:p w:rsidRPr="00904F1C" w:rsidR="00D70B2A" w:rsidP="00B04078" w:rsidRDefault="00D70B2A">
            <w:pPr>
              <w:rPr>
                <w:rFonts w:ascii="Arial" w:hAnsi="Arial" w:cs="Arial"/>
                <w:sz w:val="18"/>
                <w:szCs w:val="18"/>
              </w:rPr>
            </w:pPr>
            <w:r w:rsidRPr="00904F1C">
              <w:rPr>
                <w:rFonts w:ascii="Arial" w:hAnsi="Arial" w:cs="Arial"/>
                <w:sz w:val="18"/>
                <w:szCs w:val="18"/>
              </w:rPr>
              <w:t>October 2007</w:t>
            </w:r>
          </w:p>
        </w:tc>
        <w:tc>
          <w:tcPr>
            <w:tcW w:w="992" w:type="dxa"/>
            <w:tcBorders>
              <w:bottom w:val="single" w:color="auto" w:sz="4" w:space="0"/>
            </w:tcBorders>
            <w:shd w:val="clear" w:color="auto" w:fill="auto"/>
            <w:noWrap/>
            <w:vAlign w:val="center"/>
          </w:tcPr>
          <w:p w:rsidRPr="004028FE" w:rsidR="00D70B2A" w:rsidP="00CC23D9" w:rsidRDefault="00343905">
            <w:pPr>
              <w:jc w:val="center"/>
              <w:rPr>
                <w:rFonts w:ascii="Arial" w:hAnsi="Arial" w:cs="Arial"/>
                <w:sz w:val="18"/>
                <w:szCs w:val="18"/>
                <w:highlight w:val="yellow"/>
              </w:rPr>
            </w:pPr>
            <w:r w:rsidRPr="00343905">
              <w:rPr>
                <w:rFonts w:ascii="Arial" w:hAnsi="Arial" w:cs="Arial"/>
                <w:sz w:val="18"/>
                <w:szCs w:val="18"/>
              </w:rPr>
              <w:t>2</w:t>
            </w:r>
            <w:r w:rsidRPr="00343905" w:rsidR="00F34497">
              <w:rPr>
                <w:rFonts w:ascii="Arial" w:hAnsi="Arial" w:cs="Arial"/>
                <w:sz w:val="18"/>
                <w:szCs w:val="18"/>
              </w:rPr>
              <w:t>6/04/16</w:t>
            </w:r>
          </w:p>
        </w:tc>
        <w:tc>
          <w:tcPr>
            <w:tcW w:w="993" w:type="dxa"/>
            <w:shd w:val="clear" w:color="auto" w:fill="00FF00"/>
            <w:vAlign w:val="center"/>
          </w:tcPr>
          <w:p w:rsidRPr="00904F1C" w:rsidR="00D70B2A" w:rsidP="00B04078" w:rsidRDefault="00D70B2A">
            <w:pPr>
              <w:jc w:val="center"/>
              <w:rPr>
                <w:rFonts w:ascii="Arial" w:hAnsi="Arial" w:cs="Arial"/>
                <w:sz w:val="18"/>
                <w:szCs w:val="18"/>
              </w:rPr>
            </w:pPr>
            <w:r>
              <w:rPr>
                <w:rFonts w:ascii="Arial" w:hAnsi="Arial" w:cs="Arial"/>
                <w:sz w:val="18"/>
                <w:szCs w:val="18"/>
              </w:rPr>
              <w:t>4</w:t>
            </w:r>
          </w:p>
        </w:tc>
        <w:tc>
          <w:tcPr>
            <w:tcW w:w="992" w:type="dxa"/>
            <w:shd w:val="clear" w:color="auto" w:fill="00FF00"/>
            <w:vAlign w:val="center"/>
          </w:tcPr>
          <w:p w:rsidRPr="00904F1C" w:rsidR="00D70B2A" w:rsidP="006B44A6" w:rsidRDefault="00D70B2A">
            <w:pPr>
              <w:jc w:val="center"/>
              <w:rPr>
                <w:rFonts w:ascii="Arial" w:hAnsi="Arial" w:cs="Arial"/>
                <w:sz w:val="18"/>
                <w:szCs w:val="18"/>
              </w:rPr>
            </w:pPr>
            <w:r>
              <w:rPr>
                <w:rFonts w:ascii="Arial" w:hAnsi="Arial" w:cs="Arial"/>
                <w:sz w:val="18"/>
                <w:szCs w:val="18"/>
              </w:rPr>
              <w:t>4</w:t>
            </w:r>
          </w:p>
        </w:tc>
      </w:tr>
      <w:tr w:rsidRPr="00AD395A" w:rsidR="00D70B2A" w:rsidTr="00753A64">
        <w:trPr>
          <w:trHeight w:val="454" w:hRule="exact"/>
        </w:trPr>
        <w:tc>
          <w:tcPr>
            <w:tcW w:w="1277" w:type="dxa"/>
            <w:shd w:val="clear" w:color="auto" w:fill="CCFF99"/>
            <w:noWrap/>
            <w:vAlign w:val="center"/>
          </w:tcPr>
          <w:p w:rsidRPr="00904F1C" w:rsidR="00D70B2A" w:rsidP="005919AC" w:rsidRDefault="00D70B2A">
            <w:pPr>
              <w:rPr>
                <w:rFonts w:ascii="Arial" w:hAnsi="Arial" w:cs="Arial"/>
                <w:sz w:val="18"/>
                <w:szCs w:val="18"/>
              </w:rPr>
            </w:pPr>
            <w:r w:rsidRPr="00904F1C">
              <w:rPr>
                <w:rFonts w:ascii="Arial" w:hAnsi="Arial" w:cs="Arial"/>
                <w:sz w:val="18"/>
                <w:szCs w:val="18"/>
              </w:rPr>
              <w:t>OPCC1700</w:t>
            </w:r>
          </w:p>
        </w:tc>
        <w:tc>
          <w:tcPr>
            <w:tcW w:w="2977" w:type="dxa"/>
            <w:shd w:val="clear" w:color="auto" w:fill="auto"/>
            <w:noWrap/>
            <w:vAlign w:val="center"/>
          </w:tcPr>
          <w:p w:rsidRPr="00904F1C" w:rsidR="00D70B2A" w:rsidP="005919AC" w:rsidRDefault="00D70B2A">
            <w:pPr>
              <w:rPr>
                <w:rFonts w:ascii="Arial" w:hAnsi="Arial" w:cs="Arial"/>
                <w:sz w:val="18"/>
                <w:szCs w:val="18"/>
              </w:rPr>
            </w:pPr>
            <w:r>
              <w:rPr>
                <w:rFonts w:ascii="Arial" w:hAnsi="Arial" w:cs="Arial"/>
                <w:sz w:val="18"/>
                <w:szCs w:val="18"/>
              </w:rPr>
              <w:t>Matthew Clarke</w:t>
            </w:r>
          </w:p>
          <w:p w:rsidRPr="00904F1C" w:rsidR="00D70B2A" w:rsidP="005919AC" w:rsidRDefault="00D70B2A">
            <w:pPr>
              <w:rPr>
                <w:rFonts w:ascii="Arial" w:hAnsi="Arial" w:cs="Arial"/>
                <w:sz w:val="18"/>
                <w:szCs w:val="18"/>
              </w:rPr>
            </w:pPr>
            <w:r>
              <w:rPr>
                <w:rFonts w:ascii="Arial" w:hAnsi="Arial" w:cs="Arial"/>
                <w:sz w:val="18"/>
                <w:szCs w:val="18"/>
              </w:rPr>
              <w:t>Partnership Coordinator</w:t>
            </w:r>
          </w:p>
        </w:tc>
        <w:tc>
          <w:tcPr>
            <w:tcW w:w="3685" w:type="dxa"/>
            <w:shd w:val="clear" w:color="auto" w:fill="auto"/>
            <w:vAlign w:val="center"/>
          </w:tcPr>
          <w:p w:rsidRPr="00904F1C" w:rsidR="00D70B2A" w:rsidP="005919AC" w:rsidRDefault="00D70B2A">
            <w:pPr>
              <w:rPr>
                <w:rFonts w:ascii="Arial" w:hAnsi="Arial" w:cs="Arial"/>
                <w:sz w:val="18"/>
                <w:szCs w:val="18"/>
              </w:rPr>
            </w:pPr>
            <w:r w:rsidRPr="00904F1C">
              <w:rPr>
                <w:rFonts w:ascii="Arial" w:hAnsi="Arial" w:cs="Arial"/>
                <w:sz w:val="18"/>
                <w:szCs w:val="18"/>
              </w:rPr>
              <w:t>Failure to maintain relationships with key partners.</w:t>
            </w:r>
          </w:p>
        </w:tc>
        <w:tc>
          <w:tcPr>
            <w:tcW w:w="1134" w:type="dxa"/>
            <w:shd w:val="clear" w:color="auto" w:fill="auto"/>
            <w:noWrap/>
            <w:vAlign w:val="center"/>
          </w:tcPr>
          <w:p w:rsidRPr="00904F1C" w:rsidR="00D70B2A" w:rsidP="005919AC" w:rsidRDefault="00D70B2A">
            <w:pPr>
              <w:rPr>
                <w:rFonts w:ascii="Arial" w:hAnsi="Arial" w:cs="Arial"/>
                <w:sz w:val="18"/>
                <w:szCs w:val="18"/>
              </w:rPr>
            </w:pPr>
            <w:r>
              <w:rPr>
                <w:rFonts w:ascii="Arial" w:hAnsi="Arial" w:cs="Arial"/>
                <w:sz w:val="18"/>
                <w:szCs w:val="18"/>
              </w:rPr>
              <w:t>Medium</w:t>
            </w:r>
          </w:p>
        </w:tc>
        <w:tc>
          <w:tcPr>
            <w:tcW w:w="1134" w:type="dxa"/>
            <w:shd w:val="clear" w:color="auto" w:fill="auto"/>
            <w:noWrap/>
            <w:vAlign w:val="center"/>
          </w:tcPr>
          <w:p w:rsidRPr="00904F1C" w:rsidR="00D70B2A" w:rsidP="005919AC" w:rsidRDefault="00D70B2A">
            <w:pPr>
              <w:rPr>
                <w:rFonts w:ascii="Arial" w:hAnsi="Arial" w:cs="Arial"/>
                <w:sz w:val="18"/>
                <w:szCs w:val="18"/>
              </w:rPr>
            </w:pPr>
            <w:r w:rsidRPr="00904F1C">
              <w:rPr>
                <w:rFonts w:ascii="Arial" w:hAnsi="Arial" w:cs="Arial"/>
                <w:sz w:val="18"/>
                <w:szCs w:val="18"/>
              </w:rPr>
              <w:t>Medium</w:t>
            </w:r>
          </w:p>
        </w:tc>
        <w:tc>
          <w:tcPr>
            <w:tcW w:w="1276" w:type="dxa"/>
            <w:shd w:val="clear" w:color="auto" w:fill="auto"/>
            <w:noWrap/>
            <w:vAlign w:val="center"/>
          </w:tcPr>
          <w:p w:rsidRPr="00904F1C" w:rsidR="00D70B2A" w:rsidP="005919AC" w:rsidRDefault="00D70B2A">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tcPr>
          <w:p w:rsidRPr="00904F1C" w:rsidR="00D70B2A" w:rsidP="005919AC" w:rsidRDefault="00D70B2A">
            <w:pPr>
              <w:rPr>
                <w:rFonts w:ascii="Arial" w:hAnsi="Arial" w:cs="Arial"/>
                <w:sz w:val="18"/>
                <w:szCs w:val="18"/>
              </w:rPr>
            </w:pPr>
            <w:r w:rsidRPr="00904F1C">
              <w:rPr>
                <w:rFonts w:ascii="Arial" w:hAnsi="Arial" w:cs="Arial"/>
                <w:sz w:val="18"/>
                <w:szCs w:val="18"/>
              </w:rPr>
              <w:t>July 2013</w:t>
            </w:r>
          </w:p>
        </w:tc>
        <w:tc>
          <w:tcPr>
            <w:tcW w:w="992" w:type="dxa"/>
            <w:shd w:val="clear" w:color="auto" w:fill="FFFFFF" w:themeFill="background1"/>
            <w:noWrap/>
            <w:vAlign w:val="center"/>
          </w:tcPr>
          <w:p w:rsidRPr="00F07591" w:rsidR="00D70B2A" w:rsidP="00343905" w:rsidRDefault="00F07591">
            <w:pPr>
              <w:jc w:val="center"/>
              <w:rPr>
                <w:rFonts w:ascii="Arial" w:hAnsi="Arial" w:cs="Arial"/>
                <w:sz w:val="18"/>
                <w:szCs w:val="18"/>
              </w:rPr>
            </w:pPr>
            <w:r w:rsidRPr="00F07591">
              <w:rPr>
                <w:rFonts w:ascii="Arial" w:hAnsi="Arial" w:cs="Arial"/>
                <w:sz w:val="18"/>
                <w:szCs w:val="18"/>
              </w:rPr>
              <w:t>16/06</w:t>
            </w:r>
            <w:r w:rsidRPr="00F07591" w:rsidR="00CE2F13">
              <w:rPr>
                <w:rFonts w:ascii="Arial" w:hAnsi="Arial" w:cs="Arial"/>
                <w:sz w:val="18"/>
                <w:szCs w:val="18"/>
              </w:rPr>
              <w:t>/16</w:t>
            </w:r>
          </w:p>
        </w:tc>
        <w:tc>
          <w:tcPr>
            <w:tcW w:w="993" w:type="dxa"/>
            <w:shd w:val="clear" w:color="auto" w:fill="00FF00"/>
            <w:vAlign w:val="center"/>
          </w:tcPr>
          <w:p w:rsidRPr="00904F1C" w:rsidR="00D70B2A" w:rsidP="005919AC" w:rsidRDefault="00D70B2A">
            <w:pPr>
              <w:jc w:val="center"/>
              <w:rPr>
                <w:rFonts w:ascii="Arial" w:hAnsi="Arial" w:cs="Arial"/>
                <w:sz w:val="18"/>
                <w:szCs w:val="18"/>
              </w:rPr>
            </w:pPr>
            <w:r>
              <w:rPr>
                <w:rFonts w:ascii="Arial" w:hAnsi="Arial" w:cs="Arial"/>
                <w:sz w:val="18"/>
                <w:szCs w:val="18"/>
              </w:rPr>
              <w:t>4</w:t>
            </w:r>
          </w:p>
        </w:tc>
        <w:tc>
          <w:tcPr>
            <w:tcW w:w="992" w:type="dxa"/>
            <w:shd w:val="clear" w:color="auto" w:fill="00FF00"/>
            <w:vAlign w:val="center"/>
          </w:tcPr>
          <w:p w:rsidRPr="00904F1C" w:rsidR="00D70B2A" w:rsidP="006B44A6" w:rsidRDefault="00D70B2A">
            <w:pPr>
              <w:jc w:val="center"/>
              <w:rPr>
                <w:rFonts w:ascii="Arial" w:hAnsi="Arial" w:cs="Arial"/>
                <w:sz w:val="18"/>
                <w:szCs w:val="18"/>
              </w:rPr>
            </w:pPr>
            <w:r>
              <w:rPr>
                <w:rFonts w:ascii="Arial" w:hAnsi="Arial" w:cs="Arial"/>
                <w:sz w:val="18"/>
                <w:szCs w:val="18"/>
              </w:rPr>
              <w:t>4</w:t>
            </w:r>
          </w:p>
        </w:tc>
      </w:tr>
      <w:tr w:rsidRPr="00AD395A" w:rsidR="00D70B2A" w:rsidTr="00753A64">
        <w:trPr>
          <w:trHeight w:val="454" w:hRule="exact"/>
        </w:trPr>
        <w:tc>
          <w:tcPr>
            <w:tcW w:w="1277" w:type="dxa"/>
            <w:shd w:val="clear" w:color="auto" w:fill="CCFF99"/>
            <w:noWrap/>
            <w:vAlign w:val="center"/>
          </w:tcPr>
          <w:p w:rsidRPr="00904F1C" w:rsidR="00D70B2A" w:rsidP="005C69B6" w:rsidRDefault="00D70B2A">
            <w:pPr>
              <w:rPr>
                <w:rFonts w:ascii="Arial" w:hAnsi="Arial" w:cs="Arial"/>
                <w:sz w:val="18"/>
                <w:szCs w:val="18"/>
              </w:rPr>
            </w:pPr>
            <w:r w:rsidRPr="00904F1C">
              <w:rPr>
                <w:rFonts w:ascii="Arial" w:hAnsi="Arial" w:cs="Arial"/>
                <w:sz w:val="18"/>
                <w:szCs w:val="18"/>
              </w:rPr>
              <w:lastRenderedPageBreak/>
              <w:t>OPCC1690</w:t>
            </w:r>
          </w:p>
        </w:tc>
        <w:tc>
          <w:tcPr>
            <w:tcW w:w="2977" w:type="dxa"/>
            <w:shd w:val="clear" w:color="auto" w:fill="auto"/>
            <w:noWrap/>
            <w:vAlign w:val="center"/>
          </w:tcPr>
          <w:p w:rsidRPr="00904F1C" w:rsidR="00D70B2A" w:rsidP="00067F2C" w:rsidRDefault="00D70B2A">
            <w:pPr>
              <w:rPr>
                <w:rFonts w:ascii="Arial" w:hAnsi="Arial" w:cs="Arial"/>
                <w:sz w:val="18"/>
                <w:szCs w:val="18"/>
              </w:rPr>
            </w:pPr>
            <w:r w:rsidRPr="00904F1C">
              <w:rPr>
                <w:rFonts w:ascii="Arial" w:hAnsi="Arial" w:cs="Arial"/>
                <w:sz w:val="18"/>
                <w:szCs w:val="18"/>
              </w:rPr>
              <w:t xml:space="preserve">Paul Stock </w:t>
            </w:r>
          </w:p>
          <w:p w:rsidRPr="00904F1C" w:rsidR="00D70B2A" w:rsidP="00067F2C" w:rsidRDefault="00D70B2A">
            <w:pPr>
              <w:rPr>
                <w:rFonts w:ascii="Arial" w:hAnsi="Arial" w:cs="Arial"/>
                <w:sz w:val="18"/>
                <w:szCs w:val="18"/>
              </w:rPr>
            </w:pPr>
            <w:r w:rsidRPr="00904F1C">
              <w:rPr>
                <w:rFonts w:ascii="Arial" w:hAnsi="Arial" w:cs="Arial"/>
                <w:sz w:val="18"/>
                <w:szCs w:val="18"/>
              </w:rPr>
              <w:t xml:space="preserve">Chief Executive Officer  </w:t>
            </w:r>
          </w:p>
        </w:tc>
        <w:tc>
          <w:tcPr>
            <w:tcW w:w="3685" w:type="dxa"/>
            <w:shd w:val="clear" w:color="auto" w:fill="auto"/>
            <w:vAlign w:val="center"/>
          </w:tcPr>
          <w:p w:rsidRPr="00904F1C" w:rsidR="00D70B2A" w:rsidP="005C69B6" w:rsidRDefault="00D70B2A">
            <w:pPr>
              <w:rPr>
                <w:rFonts w:ascii="Arial" w:hAnsi="Arial" w:cs="Arial"/>
                <w:sz w:val="18"/>
                <w:szCs w:val="18"/>
              </w:rPr>
            </w:pPr>
            <w:r w:rsidRPr="00904F1C">
              <w:rPr>
                <w:rFonts w:ascii="Arial" w:hAnsi="Arial" w:cs="Arial"/>
                <w:sz w:val="18"/>
                <w:szCs w:val="18"/>
              </w:rPr>
              <w:t>Failure to consult and engage sufficiently with the public.</w:t>
            </w:r>
          </w:p>
        </w:tc>
        <w:tc>
          <w:tcPr>
            <w:tcW w:w="1134" w:type="dxa"/>
            <w:shd w:val="clear" w:color="auto" w:fill="auto"/>
            <w:noWrap/>
            <w:vAlign w:val="center"/>
          </w:tcPr>
          <w:p w:rsidRPr="00904F1C" w:rsidR="00D70B2A" w:rsidP="005C69B6" w:rsidRDefault="00D70B2A">
            <w:pPr>
              <w:rPr>
                <w:rFonts w:ascii="Arial" w:hAnsi="Arial" w:cs="Arial"/>
                <w:sz w:val="18"/>
                <w:szCs w:val="18"/>
              </w:rPr>
            </w:pPr>
            <w:r w:rsidRPr="00904F1C">
              <w:rPr>
                <w:rFonts w:ascii="Arial" w:hAnsi="Arial" w:cs="Arial"/>
                <w:sz w:val="18"/>
                <w:szCs w:val="18"/>
              </w:rPr>
              <w:t>Medium</w:t>
            </w:r>
          </w:p>
        </w:tc>
        <w:tc>
          <w:tcPr>
            <w:tcW w:w="1134" w:type="dxa"/>
            <w:shd w:val="clear" w:color="auto" w:fill="auto"/>
            <w:noWrap/>
            <w:vAlign w:val="center"/>
          </w:tcPr>
          <w:p w:rsidRPr="00904F1C" w:rsidR="00D70B2A" w:rsidP="005C69B6" w:rsidRDefault="00D70B2A">
            <w:pPr>
              <w:rPr>
                <w:rFonts w:ascii="Arial" w:hAnsi="Arial" w:cs="Arial"/>
                <w:sz w:val="18"/>
                <w:szCs w:val="18"/>
              </w:rPr>
            </w:pPr>
            <w:r w:rsidRPr="00904F1C">
              <w:rPr>
                <w:rFonts w:ascii="Arial" w:hAnsi="Arial" w:cs="Arial"/>
                <w:sz w:val="18"/>
                <w:szCs w:val="18"/>
              </w:rPr>
              <w:t>Medium</w:t>
            </w:r>
          </w:p>
        </w:tc>
        <w:tc>
          <w:tcPr>
            <w:tcW w:w="1276" w:type="dxa"/>
            <w:shd w:val="clear" w:color="auto" w:fill="auto"/>
            <w:noWrap/>
            <w:vAlign w:val="center"/>
          </w:tcPr>
          <w:p w:rsidRPr="00904F1C" w:rsidR="00D70B2A" w:rsidP="005C69B6" w:rsidRDefault="00D70B2A">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tcPr>
          <w:p w:rsidRPr="00904F1C" w:rsidR="00D70B2A" w:rsidP="005C69B6" w:rsidRDefault="00D70B2A">
            <w:pPr>
              <w:rPr>
                <w:rFonts w:ascii="Arial" w:hAnsi="Arial" w:cs="Arial"/>
                <w:sz w:val="18"/>
                <w:szCs w:val="18"/>
              </w:rPr>
            </w:pPr>
            <w:r w:rsidRPr="00904F1C">
              <w:rPr>
                <w:rFonts w:ascii="Arial" w:hAnsi="Arial" w:cs="Arial"/>
                <w:sz w:val="18"/>
                <w:szCs w:val="18"/>
              </w:rPr>
              <w:t>July 2013</w:t>
            </w:r>
          </w:p>
        </w:tc>
        <w:tc>
          <w:tcPr>
            <w:tcW w:w="992" w:type="dxa"/>
            <w:shd w:val="clear" w:color="auto" w:fill="FFFFFF" w:themeFill="background1"/>
            <w:noWrap/>
            <w:vAlign w:val="center"/>
          </w:tcPr>
          <w:p w:rsidRPr="00F07591" w:rsidR="00D70B2A" w:rsidP="00A2425D" w:rsidRDefault="00F07591">
            <w:pPr>
              <w:jc w:val="center"/>
              <w:rPr>
                <w:rFonts w:ascii="Arial" w:hAnsi="Arial" w:cs="Arial"/>
                <w:sz w:val="18"/>
                <w:szCs w:val="18"/>
              </w:rPr>
            </w:pPr>
            <w:r w:rsidRPr="00F07591">
              <w:rPr>
                <w:rFonts w:ascii="Arial" w:hAnsi="Arial" w:cs="Arial"/>
                <w:sz w:val="18"/>
                <w:szCs w:val="18"/>
              </w:rPr>
              <w:t>16/06/16</w:t>
            </w:r>
          </w:p>
        </w:tc>
        <w:tc>
          <w:tcPr>
            <w:tcW w:w="993" w:type="dxa"/>
            <w:shd w:val="clear" w:color="auto" w:fill="00FF00"/>
            <w:vAlign w:val="center"/>
          </w:tcPr>
          <w:p w:rsidRPr="00904F1C" w:rsidR="00D70B2A" w:rsidP="005C69B6" w:rsidRDefault="00D70B2A">
            <w:pPr>
              <w:jc w:val="center"/>
              <w:rPr>
                <w:rFonts w:ascii="Arial" w:hAnsi="Arial" w:cs="Arial"/>
                <w:sz w:val="18"/>
                <w:szCs w:val="18"/>
              </w:rPr>
            </w:pPr>
            <w:r>
              <w:rPr>
                <w:rFonts w:ascii="Arial" w:hAnsi="Arial" w:cs="Arial"/>
                <w:sz w:val="18"/>
                <w:szCs w:val="18"/>
              </w:rPr>
              <w:t>4</w:t>
            </w:r>
          </w:p>
        </w:tc>
        <w:tc>
          <w:tcPr>
            <w:tcW w:w="992" w:type="dxa"/>
            <w:shd w:val="clear" w:color="auto" w:fill="00FF00"/>
            <w:vAlign w:val="center"/>
          </w:tcPr>
          <w:p w:rsidRPr="00904F1C" w:rsidR="00D70B2A" w:rsidP="006B44A6" w:rsidRDefault="00D70B2A">
            <w:pPr>
              <w:jc w:val="center"/>
              <w:rPr>
                <w:rFonts w:ascii="Arial" w:hAnsi="Arial" w:cs="Arial"/>
                <w:sz w:val="18"/>
                <w:szCs w:val="18"/>
              </w:rPr>
            </w:pPr>
            <w:r>
              <w:rPr>
                <w:rFonts w:ascii="Arial" w:hAnsi="Arial" w:cs="Arial"/>
                <w:sz w:val="18"/>
                <w:szCs w:val="18"/>
              </w:rPr>
              <w:t>4</w:t>
            </w:r>
          </w:p>
        </w:tc>
      </w:tr>
      <w:tr w:rsidRPr="00AD395A" w:rsidR="00D70B2A" w:rsidTr="0033424A">
        <w:trPr>
          <w:trHeight w:val="454" w:hRule="exact"/>
        </w:trPr>
        <w:tc>
          <w:tcPr>
            <w:tcW w:w="1277" w:type="dxa"/>
            <w:shd w:val="clear" w:color="auto" w:fill="auto"/>
            <w:noWrap/>
            <w:vAlign w:val="center"/>
          </w:tcPr>
          <w:p w:rsidRPr="00904F1C" w:rsidR="00D70B2A" w:rsidP="00514F04" w:rsidRDefault="00D70B2A">
            <w:pPr>
              <w:rPr>
                <w:rFonts w:ascii="Arial" w:hAnsi="Arial" w:cs="Arial"/>
                <w:sz w:val="18"/>
                <w:szCs w:val="18"/>
              </w:rPr>
            </w:pPr>
            <w:r w:rsidRPr="00904F1C">
              <w:rPr>
                <w:rFonts w:ascii="Arial" w:hAnsi="Arial" w:cs="Arial"/>
                <w:sz w:val="18"/>
                <w:szCs w:val="18"/>
              </w:rPr>
              <w:t>STR1521</w:t>
            </w:r>
          </w:p>
        </w:tc>
        <w:tc>
          <w:tcPr>
            <w:tcW w:w="2977" w:type="dxa"/>
            <w:shd w:val="clear" w:color="auto" w:fill="auto"/>
            <w:noWrap/>
            <w:vAlign w:val="center"/>
          </w:tcPr>
          <w:p w:rsidRPr="00904F1C" w:rsidR="00D70B2A" w:rsidP="005A732C" w:rsidRDefault="00D70B2A">
            <w:pPr>
              <w:rPr>
                <w:rFonts w:ascii="Arial" w:hAnsi="Arial" w:cs="Arial"/>
                <w:sz w:val="18"/>
                <w:szCs w:val="18"/>
              </w:rPr>
            </w:pPr>
            <w:r>
              <w:rPr>
                <w:rFonts w:ascii="Arial" w:hAnsi="Arial" w:cs="Arial"/>
                <w:sz w:val="18"/>
                <w:szCs w:val="18"/>
              </w:rPr>
              <w:t>Simon Hurst</w:t>
            </w:r>
          </w:p>
          <w:p w:rsidRPr="00904F1C" w:rsidR="00D70B2A" w:rsidP="005A732C" w:rsidRDefault="00D70B2A">
            <w:pPr>
              <w:rPr>
                <w:rFonts w:ascii="Arial" w:hAnsi="Arial" w:cs="Arial"/>
                <w:sz w:val="18"/>
                <w:szCs w:val="18"/>
              </w:rPr>
            </w:pPr>
            <w:r>
              <w:rPr>
                <w:rFonts w:ascii="Arial" w:hAnsi="Arial" w:cs="Arial"/>
                <w:sz w:val="18"/>
                <w:szCs w:val="18"/>
              </w:rPr>
              <w:t>Anti-Corruption Lead</w:t>
            </w:r>
          </w:p>
        </w:tc>
        <w:tc>
          <w:tcPr>
            <w:tcW w:w="3685" w:type="dxa"/>
            <w:shd w:val="clear" w:color="auto" w:fill="auto"/>
            <w:vAlign w:val="center"/>
          </w:tcPr>
          <w:p w:rsidRPr="00904F1C" w:rsidR="00D70B2A" w:rsidP="00514F04" w:rsidRDefault="00D70B2A">
            <w:pPr>
              <w:rPr>
                <w:rFonts w:ascii="Arial" w:hAnsi="Arial" w:cs="Arial"/>
                <w:sz w:val="18"/>
                <w:szCs w:val="18"/>
              </w:rPr>
            </w:pPr>
            <w:r w:rsidRPr="00904F1C">
              <w:rPr>
                <w:rFonts w:ascii="Arial" w:hAnsi="Arial" w:cs="Arial"/>
                <w:sz w:val="18"/>
                <w:szCs w:val="18"/>
              </w:rPr>
              <w:t>Criminal behaviour/impropriety by staff.</w:t>
            </w:r>
          </w:p>
        </w:tc>
        <w:tc>
          <w:tcPr>
            <w:tcW w:w="1134" w:type="dxa"/>
            <w:shd w:val="clear" w:color="auto" w:fill="auto"/>
            <w:noWrap/>
            <w:vAlign w:val="center"/>
          </w:tcPr>
          <w:p w:rsidRPr="00904F1C" w:rsidR="00D70B2A" w:rsidP="00514F04" w:rsidRDefault="00D70B2A">
            <w:pPr>
              <w:rPr>
                <w:rFonts w:ascii="Arial" w:hAnsi="Arial" w:cs="Arial"/>
                <w:sz w:val="18"/>
                <w:szCs w:val="18"/>
              </w:rPr>
            </w:pPr>
            <w:r w:rsidRPr="00904F1C">
              <w:rPr>
                <w:rFonts w:ascii="Arial" w:hAnsi="Arial" w:cs="Arial"/>
                <w:sz w:val="18"/>
                <w:szCs w:val="18"/>
              </w:rPr>
              <w:t>Medium</w:t>
            </w:r>
          </w:p>
        </w:tc>
        <w:tc>
          <w:tcPr>
            <w:tcW w:w="1134" w:type="dxa"/>
            <w:shd w:val="clear" w:color="auto" w:fill="auto"/>
            <w:noWrap/>
            <w:vAlign w:val="center"/>
          </w:tcPr>
          <w:p w:rsidRPr="00904F1C" w:rsidR="00D70B2A" w:rsidP="00514F04" w:rsidRDefault="00D70B2A">
            <w:pPr>
              <w:rPr>
                <w:rFonts w:ascii="Arial" w:hAnsi="Arial" w:cs="Arial"/>
                <w:sz w:val="18"/>
                <w:szCs w:val="18"/>
              </w:rPr>
            </w:pPr>
            <w:r w:rsidRPr="00904F1C">
              <w:rPr>
                <w:rFonts w:ascii="Arial" w:hAnsi="Arial" w:cs="Arial"/>
                <w:sz w:val="18"/>
                <w:szCs w:val="18"/>
              </w:rPr>
              <w:t>Medium</w:t>
            </w:r>
          </w:p>
        </w:tc>
        <w:tc>
          <w:tcPr>
            <w:tcW w:w="1276" w:type="dxa"/>
            <w:shd w:val="clear" w:color="auto" w:fill="auto"/>
            <w:noWrap/>
            <w:vAlign w:val="center"/>
          </w:tcPr>
          <w:p w:rsidRPr="00904F1C" w:rsidR="00D70B2A" w:rsidP="00514F04" w:rsidRDefault="00D70B2A">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tcPr>
          <w:p w:rsidRPr="00904F1C" w:rsidR="00D70B2A" w:rsidP="00514F04" w:rsidRDefault="00D70B2A">
            <w:pPr>
              <w:rPr>
                <w:rFonts w:ascii="Arial" w:hAnsi="Arial" w:cs="Arial"/>
                <w:sz w:val="18"/>
                <w:szCs w:val="18"/>
              </w:rPr>
            </w:pPr>
            <w:r w:rsidRPr="00904F1C">
              <w:rPr>
                <w:rFonts w:ascii="Arial" w:hAnsi="Arial" w:cs="Arial"/>
                <w:sz w:val="18"/>
                <w:szCs w:val="18"/>
              </w:rPr>
              <w:t>July 2012</w:t>
            </w:r>
          </w:p>
        </w:tc>
        <w:tc>
          <w:tcPr>
            <w:tcW w:w="992" w:type="dxa"/>
            <w:shd w:val="clear" w:color="auto" w:fill="auto"/>
            <w:noWrap/>
            <w:vAlign w:val="center"/>
          </w:tcPr>
          <w:p w:rsidRPr="004028FE" w:rsidR="00D70B2A" w:rsidP="00CC23D9" w:rsidRDefault="002C0484">
            <w:pPr>
              <w:jc w:val="center"/>
              <w:rPr>
                <w:rFonts w:ascii="Arial" w:hAnsi="Arial" w:cs="Arial"/>
                <w:sz w:val="18"/>
                <w:szCs w:val="18"/>
                <w:highlight w:val="yellow"/>
              </w:rPr>
            </w:pPr>
            <w:r>
              <w:rPr>
                <w:rFonts w:ascii="Arial" w:hAnsi="Arial" w:cs="Arial"/>
                <w:sz w:val="18"/>
                <w:szCs w:val="18"/>
              </w:rPr>
              <w:t>22/06</w:t>
            </w:r>
            <w:r w:rsidRPr="00F978AA" w:rsidR="00F34497">
              <w:rPr>
                <w:rFonts w:ascii="Arial" w:hAnsi="Arial" w:cs="Arial"/>
                <w:sz w:val="18"/>
                <w:szCs w:val="18"/>
              </w:rPr>
              <w:t>/16</w:t>
            </w:r>
          </w:p>
        </w:tc>
        <w:tc>
          <w:tcPr>
            <w:tcW w:w="993" w:type="dxa"/>
            <w:shd w:val="clear" w:color="auto" w:fill="00FF00"/>
            <w:vAlign w:val="center"/>
          </w:tcPr>
          <w:p w:rsidRPr="00904F1C" w:rsidR="00D70B2A" w:rsidP="00514F04" w:rsidRDefault="00D70B2A">
            <w:pPr>
              <w:jc w:val="center"/>
              <w:rPr>
                <w:rFonts w:ascii="Arial" w:hAnsi="Arial" w:cs="Arial"/>
                <w:sz w:val="18"/>
                <w:szCs w:val="18"/>
              </w:rPr>
            </w:pPr>
            <w:r>
              <w:rPr>
                <w:rFonts w:ascii="Arial" w:hAnsi="Arial" w:cs="Arial"/>
                <w:sz w:val="18"/>
                <w:szCs w:val="18"/>
              </w:rPr>
              <w:t>4</w:t>
            </w:r>
          </w:p>
        </w:tc>
        <w:tc>
          <w:tcPr>
            <w:tcW w:w="992" w:type="dxa"/>
            <w:shd w:val="clear" w:color="auto" w:fill="00FF00"/>
            <w:vAlign w:val="center"/>
          </w:tcPr>
          <w:p w:rsidRPr="00904F1C" w:rsidR="00D70B2A" w:rsidP="006B44A6" w:rsidRDefault="00D70B2A">
            <w:pPr>
              <w:jc w:val="center"/>
              <w:rPr>
                <w:rFonts w:ascii="Arial" w:hAnsi="Arial" w:cs="Arial"/>
                <w:sz w:val="18"/>
                <w:szCs w:val="18"/>
              </w:rPr>
            </w:pPr>
            <w:r>
              <w:rPr>
                <w:rFonts w:ascii="Arial" w:hAnsi="Arial" w:cs="Arial"/>
                <w:sz w:val="18"/>
                <w:szCs w:val="18"/>
              </w:rPr>
              <w:t>4</w:t>
            </w:r>
          </w:p>
        </w:tc>
      </w:tr>
      <w:tr w:rsidRPr="00AD395A" w:rsidR="00D70B2A" w:rsidTr="0033424A">
        <w:trPr>
          <w:trHeight w:val="454" w:hRule="exact"/>
        </w:trPr>
        <w:tc>
          <w:tcPr>
            <w:tcW w:w="1277" w:type="dxa"/>
            <w:shd w:val="clear" w:color="auto" w:fill="auto"/>
            <w:noWrap/>
            <w:vAlign w:val="center"/>
          </w:tcPr>
          <w:p w:rsidRPr="00904F1C" w:rsidR="00D70B2A" w:rsidP="007426D6" w:rsidRDefault="00D70B2A">
            <w:pPr>
              <w:rPr>
                <w:rFonts w:ascii="Arial" w:hAnsi="Arial" w:cs="Arial"/>
                <w:sz w:val="18"/>
                <w:szCs w:val="18"/>
              </w:rPr>
            </w:pPr>
            <w:r w:rsidRPr="00904F1C">
              <w:rPr>
                <w:rFonts w:ascii="Arial" w:hAnsi="Arial" w:cs="Arial"/>
                <w:sz w:val="18"/>
                <w:szCs w:val="18"/>
              </w:rPr>
              <w:t>STR508</w:t>
            </w:r>
          </w:p>
        </w:tc>
        <w:tc>
          <w:tcPr>
            <w:tcW w:w="2977" w:type="dxa"/>
            <w:tcBorders>
              <w:bottom w:val="single" w:color="auto" w:sz="4" w:space="0"/>
            </w:tcBorders>
            <w:shd w:val="clear" w:color="auto" w:fill="auto"/>
            <w:noWrap/>
            <w:vAlign w:val="center"/>
          </w:tcPr>
          <w:p w:rsidRPr="00904F1C" w:rsidR="00D70B2A" w:rsidP="009B6A9B" w:rsidRDefault="00D70B2A">
            <w:pPr>
              <w:rPr>
                <w:rFonts w:ascii="Arial" w:hAnsi="Arial" w:cs="Arial"/>
                <w:sz w:val="18"/>
                <w:szCs w:val="18"/>
              </w:rPr>
            </w:pPr>
            <w:r w:rsidRPr="00904F1C">
              <w:rPr>
                <w:rFonts w:ascii="Arial" w:hAnsi="Arial" w:cs="Arial"/>
                <w:sz w:val="18"/>
                <w:szCs w:val="18"/>
              </w:rPr>
              <w:t xml:space="preserve">Steph Pandit  </w:t>
            </w:r>
          </w:p>
          <w:p w:rsidRPr="00904F1C" w:rsidR="00D70B2A" w:rsidP="009B6A9B" w:rsidRDefault="00D70B2A">
            <w:pPr>
              <w:rPr>
                <w:rFonts w:ascii="Arial" w:hAnsi="Arial" w:cs="Arial"/>
                <w:sz w:val="18"/>
                <w:szCs w:val="18"/>
              </w:rPr>
            </w:pPr>
            <w:r w:rsidRPr="00904F1C">
              <w:rPr>
                <w:rFonts w:ascii="Arial" w:hAnsi="Arial" w:cs="Arial"/>
                <w:sz w:val="18"/>
                <w:szCs w:val="18"/>
              </w:rPr>
              <w:t>Head of Corporate Services</w:t>
            </w:r>
          </w:p>
        </w:tc>
        <w:tc>
          <w:tcPr>
            <w:tcW w:w="3685" w:type="dxa"/>
            <w:tcBorders>
              <w:bottom w:val="single" w:color="auto" w:sz="4" w:space="0"/>
            </w:tcBorders>
            <w:shd w:val="clear" w:color="auto" w:fill="auto"/>
            <w:vAlign w:val="center"/>
          </w:tcPr>
          <w:p w:rsidRPr="00904F1C" w:rsidR="00D70B2A" w:rsidP="007A17CB" w:rsidRDefault="00D70B2A">
            <w:pPr>
              <w:rPr>
                <w:rFonts w:ascii="Arial" w:hAnsi="Arial" w:cs="Arial"/>
                <w:sz w:val="18"/>
                <w:szCs w:val="18"/>
              </w:rPr>
            </w:pPr>
            <w:r w:rsidRPr="00904F1C">
              <w:rPr>
                <w:rFonts w:ascii="Arial" w:hAnsi="Arial" w:cs="Arial"/>
                <w:sz w:val="18"/>
                <w:szCs w:val="18"/>
              </w:rPr>
              <w:t>Failure to meet requirements of the Police and Crime Plan.</w:t>
            </w:r>
          </w:p>
        </w:tc>
        <w:tc>
          <w:tcPr>
            <w:tcW w:w="1134" w:type="dxa"/>
            <w:tcBorders>
              <w:bottom w:val="single" w:color="auto" w:sz="4" w:space="0"/>
            </w:tcBorders>
            <w:shd w:val="clear" w:color="auto" w:fill="auto"/>
            <w:noWrap/>
            <w:vAlign w:val="center"/>
          </w:tcPr>
          <w:p w:rsidRPr="00904F1C" w:rsidR="00D70B2A" w:rsidP="007426D6" w:rsidRDefault="00D70B2A">
            <w:pPr>
              <w:rPr>
                <w:rFonts w:ascii="Arial" w:hAnsi="Arial" w:cs="Arial"/>
                <w:sz w:val="18"/>
                <w:szCs w:val="18"/>
              </w:rPr>
            </w:pPr>
            <w:r w:rsidRPr="00904F1C">
              <w:rPr>
                <w:rFonts w:ascii="Arial" w:hAnsi="Arial" w:cs="Arial"/>
                <w:sz w:val="18"/>
                <w:szCs w:val="18"/>
              </w:rPr>
              <w:t>Medium</w:t>
            </w:r>
          </w:p>
        </w:tc>
        <w:tc>
          <w:tcPr>
            <w:tcW w:w="1134" w:type="dxa"/>
            <w:tcBorders>
              <w:bottom w:val="single" w:color="auto" w:sz="4" w:space="0"/>
            </w:tcBorders>
            <w:shd w:val="clear" w:color="auto" w:fill="auto"/>
            <w:noWrap/>
            <w:vAlign w:val="center"/>
          </w:tcPr>
          <w:p w:rsidRPr="00904F1C" w:rsidR="00D70B2A" w:rsidP="007426D6" w:rsidRDefault="00D70B2A">
            <w:pPr>
              <w:rPr>
                <w:rFonts w:ascii="Arial" w:hAnsi="Arial" w:cs="Arial"/>
                <w:sz w:val="18"/>
                <w:szCs w:val="18"/>
              </w:rPr>
            </w:pPr>
            <w:r w:rsidRPr="00904F1C">
              <w:rPr>
                <w:rFonts w:ascii="Arial" w:hAnsi="Arial" w:cs="Arial"/>
                <w:sz w:val="18"/>
                <w:szCs w:val="18"/>
              </w:rPr>
              <w:t>Medium</w:t>
            </w:r>
          </w:p>
        </w:tc>
        <w:tc>
          <w:tcPr>
            <w:tcW w:w="1276" w:type="dxa"/>
            <w:tcBorders>
              <w:bottom w:val="single" w:color="auto" w:sz="4" w:space="0"/>
            </w:tcBorders>
            <w:shd w:val="clear" w:color="auto" w:fill="auto"/>
            <w:noWrap/>
            <w:vAlign w:val="center"/>
          </w:tcPr>
          <w:p w:rsidRPr="00904F1C" w:rsidR="00D70B2A" w:rsidP="000B3FB3" w:rsidRDefault="00D70B2A">
            <w:pPr>
              <w:rPr>
                <w:rFonts w:ascii="Arial" w:hAnsi="Arial" w:cs="Arial"/>
                <w:sz w:val="18"/>
                <w:szCs w:val="18"/>
              </w:rPr>
            </w:pPr>
            <w:r w:rsidRPr="00904F1C">
              <w:rPr>
                <w:rFonts w:ascii="Arial" w:hAnsi="Arial" w:cs="Arial"/>
                <w:sz w:val="18"/>
                <w:szCs w:val="18"/>
              </w:rPr>
              <w:t>Controlled</w:t>
            </w:r>
          </w:p>
        </w:tc>
        <w:tc>
          <w:tcPr>
            <w:tcW w:w="1559" w:type="dxa"/>
            <w:tcBorders>
              <w:bottom w:val="single" w:color="auto" w:sz="4" w:space="0"/>
            </w:tcBorders>
            <w:shd w:val="clear" w:color="auto" w:fill="auto"/>
            <w:noWrap/>
            <w:vAlign w:val="center"/>
          </w:tcPr>
          <w:p w:rsidRPr="00904F1C" w:rsidR="00D70B2A" w:rsidP="000B3FB3" w:rsidRDefault="00D70B2A">
            <w:pPr>
              <w:rPr>
                <w:rFonts w:ascii="Arial" w:hAnsi="Arial" w:cs="Arial"/>
                <w:sz w:val="18"/>
                <w:szCs w:val="18"/>
              </w:rPr>
            </w:pPr>
            <w:r w:rsidRPr="00904F1C">
              <w:rPr>
                <w:rFonts w:ascii="Arial" w:hAnsi="Arial" w:cs="Arial"/>
                <w:sz w:val="18"/>
                <w:szCs w:val="18"/>
              </w:rPr>
              <w:t>April 2010</w:t>
            </w:r>
          </w:p>
        </w:tc>
        <w:tc>
          <w:tcPr>
            <w:tcW w:w="992" w:type="dxa"/>
            <w:tcBorders>
              <w:bottom w:val="single" w:color="auto" w:sz="4" w:space="0"/>
            </w:tcBorders>
            <w:shd w:val="clear" w:color="auto" w:fill="auto"/>
            <w:noWrap/>
            <w:vAlign w:val="center"/>
          </w:tcPr>
          <w:p w:rsidRPr="004028FE" w:rsidR="00D70B2A" w:rsidP="00343905" w:rsidRDefault="00F34497">
            <w:pPr>
              <w:jc w:val="center"/>
              <w:rPr>
                <w:rFonts w:ascii="Arial" w:hAnsi="Arial" w:cs="Arial"/>
                <w:sz w:val="18"/>
                <w:szCs w:val="18"/>
                <w:highlight w:val="yellow"/>
              </w:rPr>
            </w:pPr>
            <w:r w:rsidRPr="00343905">
              <w:rPr>
                <w:rFonts w:ascii="Arial" w:hAnsi="Arial" w:cs="Arial"/>
                <w:sz w:val="18"/>
                <w:szCs w:val="18"/>
              </w:rPr>
              <w:t>08/0</w:t>
            </w:r>
            <w:r w:rsidRPr="00343905" w:rsidR="00343905">
              <w:rPr>
                <w:rFonts w:ascii="Arial" w:hAnsi="Arial" w:cs="Arial"/>
                <w:sz w:val="18"/>
                <w:szCs w:val="18"/>
              </w:rPr>
              <w:t>6</w:t>
            </w:r>
            <w:r w:rsidRPr="00343905">
              <w:rPr>
                <w:rFonts w:ascii="Arial" w:hAnsi="Arial" w:cs="Arial"/>
                <w:sz w:val="18"/>
                <w:szCs w:val="18"/>
              </w:rPr>
              <w:t>/16</w:t>
            </w:r>
          </w:p>
        </w:tc>
        <w:tc>
          <w:tcPr>
            <w:tcW w:w="993" w:type="dxa"/>
            <w:shd w:val="clear" w:color="auto" w:fill="00FF00"/>
            <w:vAlign w:val="center"/>
          </w:tcPr>
          <w:p w:rsidRPr="00904F1C" w:rsidR="00D70B2A" w:rsidP="000B3FB3" w:rsidRDefault="00D70B2A">
            <w:pPr>
              <w:jc w:val="center"/>
              <w:rPr>
                <w:rFonts w:ascii="Arial" w:hAnsi="Arial" w:cs="Arial"/>
                <w:sz w:val="18"/>
                <w:szCs w:val="18"/>
              </w:rPr>
            </w:pPr>
            <w:r>
              <w:rPr>
                <w:rFonts w:ascii="Arial" w:hAnsi="Arial" w:cs="Arial"/>
                <w:sz w:val="18"/>
                <w:szCs w:val="18"/>
              </w:rPr>
              <w:t>4</w:t>
            </w:r>
          </w:p>
        </w:tc>
        <w:tc>
          <w:tcPr>
            <w:tcW w:w="992" w:type="dxa"/>
            <w:shd w:val="clear" w:color="auto" w:fill="00FF00"/>
            <w:vAlign w:val="center"/>
          </w:tcPr>
          <w:p w:rsidRPr="00904F1C" w:rsidR="00D70B2A" w:rsidP="006B44A6" w:rsidRDefault="00D70B2A">
            <w:pPr>
              <w:jc w:val="center"/>
              <w:rPr>
                <w:rFonts w:ascii="Arial" w:hAnsi="Arial" w:cs="Arial"/>
                <w:sz w:val="18"/>
                <w:szCs w:val="18"/>
              </w:rPr>
            </w:pPr>
            <w:r>
              <w:rPr>
                <w:rFonts w:ascii="Arial" w:hAnsi="Arial" w:cs="Arial"/>
                <w:sz w:val="18"/>
                <w:szCs w:val="18"/>
              </w:rPr>
              <w:t>4</w:t>
            </w:r>
          </w:p>
        </w:tc>
      </w:tr>
      <w:tr w:rsidRPr="00AD395A" w:rsidR="00D70B2A" w:rsidTr="0033424A">
        <w:trPr>
          <w:trHeight w:val="454" w:hRule="exact"/>
        </w:trPr>
        <w:tc>
          <w:tcPr>
            <w:tcW w:w="1277" w:type="dxa"/>
            <w:shd w:val="clear" w:color="auto" w:fill="auto"/>
            <w:noWrap/>
            <w:vAlign w:val="center"/>
          </w:tcPr>
          <w:p w:rsidRPr="00904F1C" w:rsidR="00D70B2A" w:rsidP="007426D6" w:rsidRDefault="00D70B2A">
            <w:pPr>
              <w:rPr>
                <w:rFonts w:ascii="Arial" w:hAnsi="Arial" w:cs="Arial"/>
                <w:sz w:val="18"/>
                <w:szCs w:val="18"/>
              </w:rPr>
            </w:pPr>
            <w:r>
              <w:rPr>
                <w:rFonts w:ascii="Arial" w:hAnsi="Arial" w:cs="Arial"/>
                <w:sz w:val="18"/>
                <w:szCs w:val="18"/>
              </w:rPr>
              <w:t>STR1875</w:t>
            </w:r>
          </w:p>
        </w:tc>
        <w:tc>
          <w:tcPr>
            <w:tcW w:w="2977" w:type="dxa"/>
            <w:shd w:val="clear" w:color="auto" w:fill="FFFFFF" w:themeFill="background1"/>
            <w:noWrap/>
            <w:vAlign w:val="center"/>
          </w:tcPr>
          <w:p w:rsidRPr="00904F1C" w:rsidR="00D70B2A" w:rsidP="002E01CA" w:rsidRDefault="00D70B2A">
            <w:pPr>
              <w:rPr>
                <w:rFonts w:ascii="Arial" w:hAnsi="Arial" w:cs="Arial"/>
                <w:sz w:val="18"/>
                <w:szCs w:val="18"/>
              </w:rPr>
            </w:pPr>
            <w:r w:rsidRPr="00904F1C">
              <w:rPr>
                <w:rFonts w:ascii="Arial" w:hAnsi="Arial" w:cs="Arial"/>
                <w:sz w:val="18"/>
                <w:szCs w:val="18"/>
              </w:rPr>
              <w:t>Al</w:t>
            </w:r>
            <w:r>
              <w:rPr>
                <w:rFonts w:ascii="Arial" w:hAnsi="Arial" w:cs="Arial"/>
                <w:sz w:val="18"/>
                <w:szCs w:val="18"/>
              </w:rPr>
              <w:t>ison Coulton</w:t>
            </w:r>
          </w:p>
          <w:p w:rsidRPr="00904F1C" w:rsidR="00D70B2A" w:rsidP="002E01CA" w:rsidRDefault="00D70B2A">
            <w:pPr>
              <w:rPr>
                <w:rFonts w:ascii="Arial" w:hAnsi="Arial" w:cs="Arial"/>
                <w:sz w:val="18"/>
                <w:szCs w:val="18"/>
              </w:rPr>
            </w:pPr>
            <w:r w:rsidRPr="00904F1C">
              <w:rPr>
                <w:rFonts w:ascii="Arial" w:hAnsi="Arial" w:cs="Arial"/>
                <w:sz w:val="18"/>
                <w:szCs w:val="18"/>
              </w:rPr>
              <w:t>Senior HR Business Partner</w:t>
            </w:r>
          </w:p>
        </w:tc>
        <w:tc>
          <w:tcPr>
            <w:tcW w:w="3685" w:type="dxa"/>
            <w:shd w:val="clear" w:color="auto" w:fill="FFFFFF" w:themeFill="background1"/>
            <w:vAlign w:val="center"/>
          </w:tcPr>
          <w:p w:rsidRPr="00904F1C" w:rsidR="00D70B2A" w:rsidP="007426D6" w:rsidRDefault="00D70B2A">
            <w:pPr>
              <w:rPr>
                <w:rFonts w:ascii="Arial" w:hAnsi="Arial" w:cs="Arial"/>
                <w:sz w:val="18"/>
                <w:szCs w:val="18"/>
              </w:rPr>
            </w:pPr>
            <w:r>
              <w:rPr>
                <w:rFonts w:ascii="Arial" w:hAnsi="Arial" w:cs="Arial"/>
                <w:sz w:val="18"/>
                <w:szCs w:val="18"/>
              </w:rPr>
              <w:t>Increased number of subject to vetting contracts issued.</w:t>
            </w:r>
          </w:p>
        </w:tc>
        <w:tc>
          <w:tcPr>
            <w:tcW w:w="1134" w:type="dxa"/>
            <w:shd w:val="clear" w:color="auto" w:fill="FFFFFF" w:themeFill="background1"/>
            <w:noWrap/>
            <w:vAlign w:val="center"/>
          </w:tcPr>
          <w:p w:rsidRPr="00904F1C" w:rsidR="00D70B2A" w:rsidP="007426D6" w:rsidRDefault="00D70B2A">
            <w:pPr>
              <w:rPr>
                <w:rFonts w:ascii="Arial" w:hAnsi="Arial" w:cs="Arial"/>
                <w:sz w:val="18"/>
                <w:szCs w:val="18"/>
              </w:rPr>
            </w:pPr>
            <w:r>
              <w:rPr>
                <w:rFonts w:ascii="Arial" w:hAnsi="Arial" w:cs="Arial"/>
                <w:sz w:val="18"/>
                <w:szCs w:val="18"/>
              </w:rPr>
              <w:t>Medium</w:t>
            </w:r>
          </w:p>
        </w:tc>
        <w:tc>
          <w:tcPr>
            <w:tcW w:w="1134" w:type="dxa"/>
            <w:shd w:val="clear" w:color="auto" w:fill="FFFFFF" w:themeFill="background1"/>
            <w:noWrap/>
            <w:vAlign w:val="center"/>
          </w:tcPr>
          <w:p w:rsidRPr="00904F1C" w:rsidR="00D70B2A" w:rsidP="007426D6" w:rsidRDefault="00D70B2A">
            <w:pPr>
              <w:rPr>
                <w:rFonts w:ascii="Arial" w:hAnsi="Arial" w:cs="Arial"/>
                <w:sz w:val="18"/>
                <w:szCs w:val="18"/>
              </w:rPr>
            </w:pPr>
            <w:r>
              <w:rPr>
                <w:rFonts w:ascii="Arial" w:hAnsi="Arial" w:cs="Arial"/>
                <w:sz w:val="18"/>
                <w:szCs w:val="18"/>
              </w:rPr>
              <w:t>Medium</w:t>
            </w:r>
          </w:p>
        </w:tc>
        <w:tc>
          <w:tcPr>
            <w:tcW w:w="1276" w:type="dxa"/>
            <w:shd w:val="clear" w:color="auto" w:fill="FFFFFF" w:themeFill="background1"/>
            <w:noWrap/>
            <w:vAlign w:val="center"/>
          </w:tcPr>
          <w:p w:rsidRPr="00904F1C" w:rsidR="00D70B2A" w:rsidP="000B3FB3" w:rsidRDefault="00D70B2A">
            <w:pPr>
              <w:rPr>
                <w:rFonts w:ascii="Arial" w:hAnsi="Arial" w:cs="Arial"/>
                <w:sz w:val="18"/>
                <w:szCs w:val="18"/>
              </w:rPr>
            </w:pPr>
            <w:r>
              <w:rPr>
                <w:rFonts w:ascii="Arial" w:hAnsi="Arial" w:cs="Arial"/>
                <w:sz w:val="18"/>
                <w:szCs w:val="18"/>
              </w:rPr>
              <w:t>Controlled</w:t>
            </w:r>
          </w:p>
        </w:tc>
        <w:tc>
          <w:tcPr>
            <w:tcW w:w="1559" w:type="dxa"/>
            <w:shd w:val="clear" w:color="auto" w:fill="FFFFFF" w:themeFill="background1"/>
            <w:noWrap/>
            <w:vAlign w:val="center"/>
          </w:tcPr>
          <w:p w:rsidRPr="00904F1C" w:rsidR="00D70B2A" w:rsidP="000B3FB3" w:rsidRDefault="00D70B2A">
            <w:pPr>
              <w:rPr>
                <w:rFonts w:ascii="Arial" w:hAnsi="Arial" w:cs="Arial"/>
                <w:sz w:val="18"/>
                <w:szCs w:val="18"/>
              </w:rPr>
            </w:pPr>
            <w:r>
              <w:rPr>
                <w:rFonts w:ascii="Arial" w:hAnsi="Arial" w:cs="Arial"/>
                <w:sz w:val="18"/>
                <w:szCs w:val="18"/>
              </w:rPr>
              <w:t>December 2014</w:t>
            </w:r>
          </w:p>
        </w:tc>
        <w:tc>
          <w:tcPr>
            <w:tcW w:w="992" w:type="dxa"/>
            <w:shd w:val="clear" w:color="auto" w:fill="FFFFFF" w:themeFill="background1"/>
            <w:noWrap/>
            <w:vAlign w:val="center"/>
          </w:tcPr>
          <w:p w:rsidRPr="004028FE" w:rsidR="00D70B2A" w:rsidP="006B0056" w:rsidRDefault="00F34497">
            <w:pPr>
              <w:jc w:val="center"/>
              <w:rPr>
                <w:rFonts w:ascii="Arial" w:hAnsi="Arial" w:cs="Arial"/>
                <w:sz w:val="18"/>
                <w:szCs w:val="18"/>
                <w:highlight w:val="yellow"/>
              </w:rPr>
            </w:pPr>
            <w:r w:rsidRPr="00343905">
              <w:rPr>
                <w:rFonts w:ascii="Arial" w:hAnsi="Arial" w:cs="Arial"/>
                <w:sz w:val="18"/>
                <w:szCs w:val="18"/>
              </w:rPr>
              <w:t>06/04/16</w:t>
            </w:r>
          </w:p>
        </w:tc>
        <w:tc>
          <w:tcPr>
            <w:tcW w:w="993" w:type="dxa"/>
            <w:shd w:val="clear" w:color="auto" w:fill="00FF00"/>
            <w:vAlign w:val="center"/>
          </w:tcPr>
          <w:p w:rsidRPr="00904F1C" w:rsidR="00D70B2A" w:rsidP="000B3FB3" w:rsidRDefault="00D70B2A">
            <w:pPr>
              <w:jc w:val="center"/>
              <w:rPr>
                <w:rFonts w:ascii="Arial" w:hAnsi="Arial" w:cs="Arial"/>
                <w:sz w:val="18"/>
                <w:szCs w:val="18"/>
              </w:rPr>
            </w:pPr>
            <w:r>
              <w:rPr>
                <w:rFonts w:ascii="Arial" w:hAnsi="Arial" w:cs="Arial"/>
                <w:sz w:val="18"/>
                <w:szCs w:val="18"/>
              </w:rPr>
              <w:t>4</w:t>
            </w:r>
          </w:p>
        </w:tc>
        <w:tc>
          <w:tcPr>
            <w:tcW w:w="992" w:type="dxa"/>
            <w:shd w:val="clear" w:color="auto" w:fill="00FF00"/>
            <w:vAlign w:val="center"/>
          </w:tcPr>
          <w:p w:rsidRPr="00904F1C" w:rsidR="00D70B2A" w:rsidP="006B44A6" w:rsidRDefault="00D70B2A">
            <w:pPr>
              <w:jc w:val="center"/>
              <w:rPr>
                <w:rFonts w:ascii="Arial" w:hAnsi="Arial" w:cs="Arial"/>
                <w:sz w:val="18"/>
                <w:szCs w:val="18"/>
              </w:rPr>
            </w:pPr>
            <w:r>
              <w:rPr>
                <w:rFonts w:ascii="Arial" w:hAnsi="Arial" w:cs="Arial"/>
                <w:sz w:val="18"/>
                <w:szCs w:val="18"/>
              </w:rPr>
              <w:t>4</w:t>
            </w:r>
          </w:p>
        </w:tc>
      </w:tr>
      <w:tr w:rsidRPr="00AD395A" w:rsidR="00D70B2A" w:rsidTr="0033424A">
        <w:trPr>
          <w:trHeight w:val="434" w:hRule="exact"/>
        </w:trPr>
        <w:tc>
          <w:tcPr>
            <w:tcW w:w="1277" w:type="dxa"/>
            <w:shd w:val="clear" w:color="auto" w:fill="FFFFFF" w:themeFill="background1"/>
            <w:noWrap/>
            <w:vAlign w:val="center"/>
          </w:tcPr>
          <w:p w:rsidRPr="00904F1C" w:rsidR="00D70B2A" w:rsidP="007426D6" w:rsidRDefault="00D70B2A">
            <w:pPr>
              <w:rPr>
                <w:rFonts w:ascii="Arial" w:hAnsi="Arial" w:cs="Arial"/>
                <w:sz w:val="18"/>
                <w:szCs w:val="18"/>
              </w:rPr>
            </w:pPr>
            <w:r w:rsidRPr="00904F1C">
              <w:rPr>
                <w:rFonts w:ascii="Arial" w:hAnsi="Arial" w:cs="Arial"/>
                <w:sz w:val="18"/>
                <w:szCs w:val="18"/>
              </w:rPr>
              <w:t>STR1706</w:t>
            </w:r>
          </w:p>
        </w:tc>
        <w:tc>
          <w:tcPr>
            <w:tcW w:w="2977" w:type="dxa"/>
            <w:shd w:val="clear" w:color="auto" w:fill="auto"/>
            <w:noWrap/>
            <w:vAlign w:val="center"/>
          </w:tcPr>
          <w:p w:rsidRPr="00904F1C" w:rsidR="00D70B2A" w:rsidP="009B6A9B" w:rsidRDefault="00D70B2A">
            <w:pPr>
              <w:rPr>
                <w:rFonts w:ascii="Arial" w:hAnsi="Arial" w:cs="Arial"/>
                <w:sz w:val="18"/>
                <w:szCs w:val="18"/>
              </w:rPr>
            </w:pPr>
            <w:r w:rsidRPr="00904F1C">
              <w:rPr>
                <w:rFonts w:ascii="Arial" w:hAnsi="Arial" w:cs="Arial"/>
                <w:sz w:val="18"/>
                <w:szCs w:val="18"/>
              </w:rPr>
              <w:t>Alison Naylor</w:t>
            </w:r>
          </w:p>
          <w:p w:rsidRPr="00904F1C" w:rsidR="00D70B2A" w:rsidP="009B6A9B" w:rsidRDefault="00D70B2A">
            <w:pPr>
              <w:rPr>
                <w:rFonts w:ascii="Arial" w:hAnsi="Arial" w:cs="Arial"/>
                <w:sz w:val="18"/>
                <w:szCs w:val="18"/>
              </w:rPr>
            </w:pPr>
            <w:r w:rsidRPr="00904F1C">
              <w:rPr>
                <w:rFonts w:ascii="Arial" w:hAnsi="Arial" w:cs="Arial"/>
                <w:sz w:val="18"/>
                <w:szCs w:val="18"/>
              </w:rPr>
              <w:t>HR</w:t>
            </w:r>
            <w:r>
              <w:rPr>
                <w:rFonts w:ascii="Arial" w:hAnsi="Arial" w:cs="Arial"/>
                <w:sz w:val="18"/>
                <w:szCs w:val="18"/>
              </w:rPr>
              <w:t xml:space="preserve"> Director</w:t>
            </w:r>
          </w:p>
        </w:tc>
        <w:tc>
          <w:tcPr>
            <w:tcW w:w="3685" w:type="dxa"/>
            <w:shd w:val="clear" w:color="auto" w:fill="auto"/>
            <w:vAlign w:val="center"/>
          </w:tcPr>
          <w:p w:rsidRPr="00904F1C" w:rsidR="00D70B2A" w:rsidP="007A17CB" w:rsidRDefault="00D70B2A">
            <w:pPr>
              <w:rPr>
                <w:rFonts w:ascii="Arial" w:hAnsi="Arial" w:cs="Arial"/>
                <w:sz w:val="18"/>
                <w:szCs w:val="18"/>
              </w:rPr>
            </w:pPr>
            <w:r w:rsidRPr="00904F1C">
              <w:rPr>
                <w:rFonts w:ascii="Arial" w:hAnsi="Arial" w:cs="Arial"/>
                <w:sz w:val="18"/>
                <w:szCs w:val="18"/>
              </w:rPr>
              <w:t>Loss/absence/churn of key personnel.</w:t>
            </w:r>
          </w:p>
        </w:tc>
        <w:tc>
          <w:tcPr>
            <w:tcW w:w="1134" w:type="dxa"/>
            <w:shd w:val="clear" w:color="auto" w:fill="auto"/>
            <w:noWrap/>
            <w:vAlign w:val="center"/>
          </w:tcPr>
          <w:p w:rsidRPr="00904F1C" w:rsidR="00D70B2A" w:rsidP="007426D6" w:rsidRDefault="00D70B2A">
            <w:pPr>
              <w:rPr>
                <w:rFonts w:ascii="Arial" w:hAnsi="Arial" w:cs="Arial"/>
                <w:sz w:val="18"/>
                <w:szCs w:val="18"/>
              </w:rPr>
            </w:pPr>
            <w:r w:rsidRPr="00904F1C">
              <w:rPr>
                <w:rFonts w:ascii="Arial" w:hAnsi="Arial" w:cs="Arial"/>
                <w:sz w:val="18"/>
                <w:szCs w:val="18"/>
              </w:rPr>
              <w:t>Medium</w:t>
            </w:r>
          </w:p>
        </w:tc>
        <w:tc>
          <w:tcPr>
            <w:tcW w:w="1134" w:type="dxa"/>
            <w:shd w:val="clear" w:color="auto" w:fill="auto"/>
            <w:noWrap/>
            <w:vAlign w:val="center"/>
          </w:tcPr>
          <w:p w:rsidRPr="00904F1C" w:rsidR="00D70B2A" w:rsidP="007426D6" w:rsidRDefault="00D70B2A">
            <w:pPr>
              <w:rPr>
                <w:rFonts w:ascii="Arial" w:hAnsi="Arial" w:cs="Arial"/>
                <w:sz w:val="18"/>
                <w:szCs w:val="18"/>
              </w:rPr>
            </w:pPr>
            <w:r w:rsidRPr="00904F1C">
              <w:rPr>
                <w:rFonts w:ascii="Arial" w:hAnsi="Arial" w:cs="Arial"/>
                <w:sz w:val="18"/>
                <w:szCs w:val="18"/>
              </w:rPr>
              <w:t>Medium</w:t>
            </w:r>
          </w:p>
        </w:tc>
        <w:tc>
          <w:tcPr>
            <w:tcW w:w="1276" w:type="dxa"/>
            <w:shd w:val="clear" w:color="auto" w:fill="auto"/>
            <w:noWrap/>
            <w:vAlign w:val="center"/>
          </w:tcPr>
          <w:p w:rsidRPr="00904F1C" w:rsidR="00D70B2A" w:rsidP="000B3FB3" w:rsidRDefault="00D70B2A">
            <w:pPr>
              <w:rPr>
                <w:rFonts w:ascii="Arial" w:hAnsi="Arial" w:cs="Arial"/>
                <w:sz w:val="18"/>
                <w:szCs w:val="18"/>
              </w:rPr>
            </w:pPr>
            <w:r w:rsidRPr="00904F1C">
              <w:rPr>
                <w:rFonts w:ascii="Arial" w:hAnsi="Arial" w:cs="Arial"/>
                <w:sz w:val="18"/>
                <w:szCs w:val="18"/>
              </w:rPr>
              <w:t>Controlled</w:t>
            </w:r>
          </w:p>
        </w:tc>
        <w:tc>
          <w:tcPr>
            <w:tcW w:w="1559" w:type="dxa"/>
            <w:shd w:val="clear" w:color="auto" w:fill="auto"/>
            <w:noWrap/>
            <w:vAlign w:val="center"/>
          </w:tcPr>
          <w:p w:rsidRPr="00904F1C" w:rsidR="00D70B2A" w:rsidP="000B3FB3" w:rsidRDefault="00D70B2A">
            <w:pPr>
              <w:rPr>
                <w:rFonts w:ascii="Arial" w:hAnsi="Arial" w:cs="Arial"/>
                <w:sz w:val="18"/>
                <w:szCs w:val="18"/>
              </w:rPr>
            </w:pPr>
            <w:r w:rsidRPr="00904F1C">
              <w:rPr>
                <w:rFonts w:ascii="Arial" w:hAnsi="Arial" w:cs="Arial"/>
                <w:sz w:val="18"/>
                <w:szCs w:val="18"/>
              </w:rPr>
              <w:t>August 2013</w:t>
            </w:r>
          </w:p>
        </w:tc>
        <w:tc>
          <w:tcPr>
            <w:tcW w:w="992" w:type="dxa"/>
            <w:shd w:val="clear" w:color="auto" w:fill="auto"/>
            <w:noWrap/>
            <w:vAlign w:val="center"/>
          </w:tcPr>
          <w:p w:rsidRPr="004028FE" w:rsidR="00D70B2A" w:rsidP="00806189" w:rsidRDefault="00343905">
            <w:pPr>
              <w:jc w:val="center"/>
              <w:rPr>
                <w:rFonts w:ascii="Arial" w:hAnsi="Arial" w:cs="Arial"/>
                <w:sz w:val="18"/>
                <w:szCs w:val="18"/>
                <w:highlight w:val="yellow"/>
              </w:rPr>
            </w:pPr>
            <w:r w:rsidRPr="00343905">
              <w:rPr>
                <w:rFonts w:ascii="Arial" w:hAnsi="Arial" w:cs="Arial"/>
                <w:sz w:val="18"/>
                <w:szCs w:val="18"/>
              </w:rPr>
              <w:t>2</w:t>
            </w:r>
            <w:r w:rsidRPr="00343905" w:rsidR="00F34497">
              <w:rPr>
                <w:rFonts w:ascii="Arial" w:hAnsi="Arial" w:cs="Arial"/>
                <w:sz w:val="18"/>
                <w:szCs w:val="18"/>
              </w:rPr>
              <w:t>6/04/16</w:t>
            </w:r>
          </w:p>
        </w:tc>
        <w:tc>
          <w:tcPr>
            <w:tcW w:w="993" w:type="dxa"/>
            <w:shd w:val="clear" w:color="auto" w:fill="00FF00"/>
            <w:vAlign w:val="center"/>
          </w:tcPr>
          <w:p w:rsidRPr="00904F1C" w:rsidR="00D70B2A" w:rsidP="000B3FB3" w:rsidRDefault="00D70B2A">
            <w:pPr>
              <w:jc w:val="center"/>
              <w:rPr>
                <w:rFonts w:ascii="Arial" w:hAnsi="Arial" w:cs="Arial"/>
                <w:sz w:val="18"/>
                <w:szCs w:val="18"/>
              </w:rPr>
            </w:pPr>
            <w:r>
              <w:rPr>
                <w:rFonts w:ascii="Arial" w:hAnsi="Arial" w:cs="Arial"/>
                <w:sz w:val="18"/>
                <w:szCs w:val="18"/>
              </w:rPr>
              <w:t>4</w:t>
            </w:r>
          </w:p>
        </w:tc>
        <w:tc>
          <w:tcPr>
            <w:tcW w:w="992" w:type="dxa"/>
            <w:shd w:val="clear" w:color="auto" w:fill="00FF00"/>
            <w:vAlign w:val="center"/>
          </w:tcPr>
          <w:p w:rsidRPr="00904F1C" w:rsidR="00D70B2A" w:rsidP="006B44A6" w:rsidRDefault="00D70B2A">
            <w:pPr>
              <w:jc w:val="center"/>
              <w:rPr>
                <w:rFonts w:ascii="Arial" w:hAnsi="Arial" w:cs="Arial"/>
                <w:sz w:val="18"/>
                <w:szCs w:val="18"/>
              </w:rPr>
            </w:pPr>
            <w:r>
              <w:rPr>
                <w:rFonts w:ascii="Arial" w:hAnsi="Arial" w:cs="Arial"/>
                <w:sz w:val="18"/>
                <w:szCs w:val="18"/>
              </w:rPr>
              <w:t>4</w:t>
            </w:r>
          </w:p>
        </w:tc>
      </w:tr>
      <w:tr w:rsidRPr="00AD395A" w:rsidR="00D70B2A" w:rsidTr="0033424A">
        <w:trPr>
          <w:trHeight w:val="454" w:hRule="exact"/>
        </w:trPr>
        <w:tc>
          <w:tcPr>
            <w:tcW w:w="1277" w:type="dxa"/>
            <w:tcBorders>
              <w:bottom w:val="single" w:color="auto" w:sz="4" w:space="0"/>
            </w:tcBorders>
            <w:shd w:val="clear" w:color="auto" w:fill="auto"/>
            <w:noWrap/>
            <w:vAlign w:val="center"/>
            <w:hideMark/>
          </w:tcPr>
          <w:p w:rsidRPr="00904F1C" w:rsidR="00D70B2A" w:rsidP="00D23095" w:rsidRDefault="00D70B2A">
            <w:pPr>
              <w:rPr>
                <w:rFonts w:ascii="Arial" w:hAnsi="Arial" w:cs="Arial"/>
                <w:sz w:val="18"/>
                <w:szCs w:val="18"/>
              </w:rPr>
            </w:pPr>
            <w:r w:rsidRPr="00904F1C">
              <w:rPr>
                <w:rFonts w:ascii="Arial" w:hAnsi="Arial" w:cs="Arial"/>
                <w:sz w:val="18"/>
                <w:szCs w:val="18"/>
              </w:rPr>
              <w:t>STR533</w:t>
            </w:r>
          </w:p>
        </w:tc>
        <w:tc>
          <w:tcPr>
            <w:tcW w:w="2977" w:type="dxa"/>
            <w:tcBorders>
              <w:bottom w:val="single" w:color="auto" w:sz="4" w:space="0"/>
            </w:tcBorders>
            <w:shd w:val="clear" w:color="auto" w:fill="auto"/>
            <w:noWrap/>
            <w:vAlign w:val="center"/>
            <w:hideMark/>
          </w:tcPr>
          <w:p w:rsidRPr="00904F1C" w:rsidR="00D70B2A" w:rsidP="009B6A9B" w:rsidRDefault="00D70B2A">
            <w:pPr>
              <w:rPr>
                <w:rFonts w:ascii="Arial" w:hAnsi="Arial" w:cs="Arial"/>
                <w:sz w:val="18"/>
                <w:szCs w:val="18"/>
              </w:rPr>
            </w:pPr>
            <w:r w:rsidRPr="00904F1C">
              <w:rPr>
                <w:rFonts w:ascii="Arial" w:hAnsi="Arial" w:cs="Arial"/>
                <w:sz w:val="18"/>
                <w:szCs w:val="18"/>
              </w:rPr>
              <w:t xml:space="preserve">Steph Pandit  </w:t>
            </w:r>
          </w:p>
          <w:p w:rsidRPr="00904F1C" w:rsidR="00D70B2A" w:rsidP="009B6A9B" w:rsidRDefault="00D70B2A">
            <w:pPr>
              <w:rPr>
                <w:rFonts w:ascii="Arial" w:hAnsi="Arial" w:cs="Arial"/>
                <w:sz w:val="18"/>
                <w:szCs w:val="18"/>
              </w:rPr>
            </w:pPr>
            <w:r w:rsidRPr="00904F1C">
              <w:rPr>
                <w:rFonts w:ascii="Arial" w:hAnsi="Arial" w:cs="Arial"/>
                <w:sz w:val="18"/>
                <w:szCs w:val="18"/>
              </w:rPr>
              <w:t>Head of Corporate Services</w:t>
            </w:r>
          </w:p>
        </w:tc>
        <w:tc>
          <w:tcPr>
            <w:tcW w:w="3685" w:type="dxa"/>
            <w:tcBorders>
              <w:bottom w:val="single" w:color="auto" w:sz="4" w:space="0"/>
            </w:tcBorders>
            <w:shd w:val="clear" w:color="auto" w:fill="auto"/>
            <w:vAlign w:val="center"/>
            <w:hideMark/>
          </w:tcPr>
          <w:p w:rsidRPr="00904F1C" w:rsidR="00D70B2A" w:rsidP="00A05C01" w:rsidRDefault="00D70B2A">
            <w:pPr>
              <w:rPr>
                <w:rFonts w:ascii="Arial" w:hAnsi="Arial" w:cs="Arial"/>
                <w:sz w:val="18"/>
                <w:szCs w:val="18"/>
              </w:rPr>
            </w:pPr>
            <w:r w:rsidRPr="00904F1C">
              <w:rPr>
                <w:rFonts w:ascii="Arial" w:hAnsi="Arial" w:cs="Arial"/>
                <w:sz w:val="18"/>
                <w:szCs w:val="18"/>
              </w:rPr>
              <w:t>The fair and effective use of stop and search to promote confidence.</w:t>
            </w:r>
          </w:p>
        </w:tc>
        <w:tc>
          <w:tcPr>
            <w:tcW w:w="1134" w:type="dxa"/>
            <w:tcBorders>
              <w:bottom w:val="single" w:color="auto" w:sz="4" w:space="0"/>
            </w:tcBorders>
            <w:shd w:val="clear" w:color="auto" w:fill="auto"/>
            <w:noWrap/>
            <w:vAlign w:val="center"/>
            <w:hideMark/>
          </w:tcPr>
          <w:p w:rsidRPr="00904F1C" w:rsidR="00D70B2A" w:rsidP="00D23095" w:rsidRDefault="00D70B2A">
            <w:pPr>
              <w:rPr>
                <w:rFonts w:ascii="Arial" w:hAnsi="Arial" w:cs="Arial"/>
                <w:sz w:val="18"/>
                <w:szCs w:val="18"/>
              </w:rPr>
            </w:pPr>
            <w:r w:rsidRPr="00904F1C">
              <w:rPr>
                <w:rFonts w:ascii="Arial" w:hAnsi="Arial" w:cs="Arial"/>
                <w:sz w:val="18"/>
                <w:szCs w:val="18"/>
              </w:rPr>
              <w:t>Medium</w:t>
            </w:r>
          </w:p>
        </w:tc>
        <w:tc>
          <w:tcPr>
            <w:tcW w:w="1134" w:type="dxa"/>
            <w:tcBorders>
              <w:bottom w:val="single" w:color="auto" w:sz="4" w:space="0"/>
            </w:tcBorders>
            <w:shd w:val="clear" w:color="auto" w:fill="auto"/>
            <w:noWrap/>
            <w:vAlign w:val="center"/>
            <w:hideMark/>
          </w:tcPr>
          <w:p w:rsidRPr="00904F1C" w:rsidR="00D70B2A" w:rsidP="00D23095" w:rsidRDefault="00D70B2A">
            <w:pPr>
              <w:rPr>
                <w:rFonts w:ascii="Arial" w:hAnsi="Arial" w:cs="Arial"/>
                <w:sz w:val="18"/>
                <w:szCs w:val="18"/>
              </w:rPr>
            </w:pPr>
            <w:r w:rsidRPr="00904F1C">
              <w:rPr>
                <w:rFonts w:ascii="Arial" w:hAnsi="Arial" w:cs="Arial"/>
                <w:sz w:val="18"/>
                <w:szCs w:val="18"/>
              </w:rPr>
              <w:t>Medium</w:t>
            </w:r>
          </w:p>
        </w:tc>
        <w:tc>
          <w:tcPr>
            <w:tcW w:w="1276" w:type="dxa"/>
            <w:tcBorders>
              <w:bottom w:val="single" w:color="auto" w:sz="4" w:space="0"/>
            </w:tcBorders>
            <w:shd w:val="clear" w:color="auto" w:fill="auto"/>
            <w:noWrap/>
            <w:vAlign w:val="center"/>
          </w:tcPr>
          <w:p w:rsidRPr="00904F1C" w:rsidR="00D70B2A" w:rsidP="000B3FB3" w:rsidRDefault="00D70B2A">
            <w:pPr>
              <w:rPr>
                <w:rFonts w:ascii="Arial" w:hAnsi="Arial" w:cs="Arial"/>
                <w:sz w:val="18"/>
                <w:szCs w:val="18"/>
              </w:rPr>
            </w:pPr>
            <w:r w:rsidRPr="00904F1C">
              <w:rPr>
                <w:rFonts w:ascii="Arial" w:hAnsi="Arial" w:cs="Arial"/>
                <w:sz w:val="18"/>
                <w:szCs w:val="18"/>
              </w:rPr>
              <w:t>Controls Tasked</w:t>
            </w:r>
          </w:p>
        </w:tc>
        <w:tc>
          <w:tcPr>
            <w:tcW w:w="1559" w:type="dxa"/>
            <w:tcBorders>
              <w:bottom w:val="single" w:color="auto" w:sz="4" w:space="0"/>
            </w:tcBorders>
            <w:shd w:val="clear" w:color="auto" w:fill="auto"/>
            <w:noWrap/>
            <w:vAlign w:val="center"/>
            <w:hideMark/>
          </w:tcPr>
          <w:p w:rsidRPr="00904F1C" w:rsidR="00D70B2A" w:rsidP="000B3FB3" w:rsidRDefault="00D70B2A">
            <w:pPr>
              <w:rPr>
                <w:rFonts w:ascii="Arial" w:hAnsi="Arial" w:cs="Arial"/>
                <w:sz w:val="18"/>
                <w:szCs w:val="18"/>
              </w:rPr>
            </w:pPr>
            <w:r w:rsidRPr="00904F1C">
              <w:rPr>
                <w:rFonts w:ascii="Arial" w:hAnsi="Arial" w:cs="Arial"/>
                <w:sz w:val="18"/>
                <w:szCs w:val="18"/>
              </w:rPr>
              <w:t>June 2010</w:t>
            </w:r>
          </w:p>
        </w:tc>
        <w:tc>
          <w:tcPr>
            <w:tcW w:w="992" w:type="dxa"/>
            <w:tcBorders>
              <w:bottom w:val="single" w:color="auto" w:sz="4" w:space="0"/>
            </w:tcBorders>
            <w:shd w:val="clear" w:color="auto" w:fill="auto"/>
            <w:noWrap/>
            <w:vAlign w:val="center"/>
          </w:tcPr>
          <w:p w:rsidRPr="004028FE" w:rsidR="00D70B2A" w:rsidP="00343905" w:rsidRDefault="00F34497">
            <w:pPr>
              <w:jc w:val="center"/>
              <w:rPr>
                <w:rFonts w:ascii="Arial" w:hAnsi="Arial" w:cs="Arial"/>
                <w:sz w:val="18"/>
                <w:szCs w:val="18"/>
                <w:highlight w:val="yellow"/>
              </w:rPr>
            </w:pPr>
            <w:r w:rsidRPr="00343905">
              <w:rPr>
                <w:rFonts w:ascii="Arial" w:hAnsi="Arial" w:cs="Arial"/>
                <w:sz w:val="18"/>
                <w:szCs w:val="18"/>
              </w:rPr>
              <w:t>08/0</w:t>
            </w:r>
            <w:r w:rsidRPr="00343905" w:rsidR="00343905">
              <w:rPr>
                <w:rFonts w:ascii="Arial" w:hAnsi="Arial" w:cs="Arial"/>
                <w:sz w:val="18"/>
                <w:szCs w:val="18"/>
              </w:rPr>
              <w:t>6</w:t>
            </w:r>
            <w:r w:rsidRPr="00343905">
              <w:rPr>
                <w:rFonts w:ascii="Arial" w:hAnsi="Arial" w:cs="Arial"/>
                <w:sz w:val="18"/>
                <w:szCs w:val="18"/>
              </w:rPr>
              <w:t>/16</w:t>
            </w:r>
          </w:p>
        </w:tc>
        <w:tc>
          <w:tcPr>
            <w:tcW w:w="993" w:type="dxa"/>
            <w:shd w:val="clear" w:color="auto" w:fill="00FF00"/>
            <w:vAlign w:val="center"/>
          </w:tcPr>
          <w:p w:rsidRPr="00904F1C" w:rsidR="00D70B2A" w:rsidP="00EA18F3" w:rsidRDefault="00D70B2A">
            <w:pPr>
              <w:jc w:val="center"/>
              <w:rPr>
                <w:rFonts w:ascii="Arial" w:hAnsi="Arial" w:cs="Arial"/>
                <w:sz w:val="18"/>
                <w:szCs w:val="18"/>
              </w:rPr>
            </w:pPr>
            <w:r>
              <w:rPr>
                <w:rFonts w:ascii="Arial" w:hAnsi="Arial" w:cs="Arial"/>
                <w:sz w:val="18"/>
                <w:szCs w:val="18"/>
              </w:rPr>
              <w:t>4</w:t>
            </w:r>
          </w:p>
        </w:tc>
        <w:tc>
          <w:tcPr>
            <w:tcW w:w="992" w:type="dxa"/>
            <w:shd w:val="clear" w:color="auto" w:fill="00FF00"/>
            <w:vAlign w:val="center"/>
          </w:tcPr>
          <w:p w:rsidRPr="00904F1C" w:rsidR="00D70B2A" w:rsidP="006B44A6" w:rsidRDefault="00D70B2A">
            <w:pPr>
              <w:jc w:val="center"/>
              <w:rPr>
                <w:rFonts w:ascii="Arial" w:hAnsi="Arial" w:cs="Arial"/>
                <w:sz w:val="18"/>
                <w:szCs w:val="18"/>
              </w:rPr>
            </w:pPr>
            <w:r>
              <w:rPr>
                <w:rFonts w:ascii="Arial" w:hAnsi="Arial" w:cs="Arial"/>
                <w:sz w:val="18"/>
                <w:szCs w:val="18"/>
              </w:rPr>
              <w:t>4</w:t>
            </w:r>
          </w:p>
        </w:tc>
      </w:tr>
      <w:tr w:rsidR="00D70B2A" w:rsidTr="0033424A">
        <w:trPr>
          <w:trHeight w:val="454" w:hRule="exact"/>
        </w:trPr>
        <w:tc>
          <w:tcPr>
            <w:tcW w:w="1277" w:type="dxa"/>
            <w:shd w:val="clear" w:color="auto" w:fill="FFFFFF" w:themeFill="background1"/>
            <w:noWrap/>
            <w:vAlign w:val="center"/>
          </w:tcPr>
          <w:p w:rsidRPr="00904F1C" w:rsidR="00D70B2A" w:rsidP="000C4F6F" w:rsidRDefault="00D70B2A">
            <w:pPr>
              <w:rPr>
                <w:rFonts w:ascii="Arial" w:hAnsi="Arial" w:cs="Arial"/>
                <w:sz w:val="18"/>
                <w:szCs w:val="18"/>
              </w:rPr>
            </w:pPr>
            <w:r w:rsidRPr="001247AF">
              <w:rPr>
                <w:rFonts w:ascii="Arial" w:hAnsi="Arial" w:cs="Arial"/>
                <w:sz w:val="18"/>
                <w:szCs w:val="18"/>
              </w:rPr>
              <w:t>STR1818</w:t>
            </w:r>
          </w:p>
        </w:tc>
        <w:tc>
          <w:tcPr>
            <w:tcW w:w="2977" w:type="dxa"/>
            <w:shd w:val="clear" w:color="auto" w:fill="auto"/>
            <w:noWrap/>
            <w:vAlign w:val="center"/>
          </w:tcPr>
          <w:p w:rsidRPr="00904F1C" w:rsidR="00D70B2A" w:rsidP="000C4F6F" w:rsidRDefault="00D70B2A">
            <w:pPr>
              <w:rPr>
                <w:rFonts w:ascii="Arial" w:hAnsi="Arial" w:cs="Arial"/>
                <w:sz w:val="18"/>
                <w:szCs w:val="18"/>
              </w:rPr>
            </w:pPr>
            <w:r w:rsidRPr="00904F1C">
              <w:rPr>
                <w:rFonts w:ascii="Arial" w:hAnsi="Arial" w:cs="Arial"/>
                <w:sz w:val="18"/>
                <w:szCs w:val="18"/>
              </w:rPr>
              <w:t xml:space="preserve">Paul Hooseman </w:t>
            </w:r>
          </w:p>
          <w:p w:rsidRPr="00904F1C" w:rsidR="00D70B2A" w:rsidP="000C4F6F" w:rsidRDefault="00D70B2A">
            <w:pPr>
              <w:rPr>
                <w:rFonts w:ascii="Arial" w:hAnsi="Arial" w:cs="Arial"/>
                <w:sz w:val="18"/>
                <w:szCs w:val="18"/>
              </w:rPr>
            </w:pPr>
            <w:r w:rsidRPr="00904F1C">
              <w:rPr>
                <w:rFonts w:ascii="Arial" w:hAnsi="Arial" w:cs="Arial"/>
                <w:sz w:val="18"/>
                <w:szCs w:val="18"/>
              </w:rPr>
              <w:t>Information Manager</w:t>
            </w:r>
          </w:p>
        </w:tc>
        <w:tc>
          <w:tcPr>
            <w:tcW w:w="3685" w:type="dxa"/>
            <w:shd w:val="clear" w:color="auto" w:fill="auto"/>
            <w:vAlign w:val="center"/>
          </w:tcPr>
          <w:p w:rsidRPr="00904F1C" w:rsidR="00D70B2A" w:rsidP="000C4F6F" w:rsidRDefault="00D70B2A">
            <w:pPr>
              <w:rPr>
                <w:rFonts w:ascii="Arial" w:hAnsi="Arial" w:cs="Arial"/>
                <w:sz w:val="18"/>
                <w:szCs w:val="18"/>
              </w:rPr>
            </w:pPr>
            <w:r w:rsidRPr="00904F1C">
              <w:rPr>
                <w:rFonts w:ascii="Arial" w:hAnsi="Arial" w:cs="Arial"/>
                <w:sz w:val="18"/>
                <w:szCs w:val="18"/>
              </w:rPr>
              <w:t>Government Security Classification (GSC) implementation.</w:t>
            </w:r>
          </w:p>
        </w:tc>
        <w:tc>
          <w:tcPr>
            <w:tcW w:w="1134" w:type="dxa"/>
            <w:shd w:val="clear" w:color="auto" w:fill="auto"/>
            <w:noWrap/>
            <w:vAlign w:val="center"/>
          </w:tcPr>
          <w:p w:rsidRPr="00904F1C" w:rsidR="00D70B2A" w:rsidP="000C4F6F" w:rsidRDefault="00D70B2A">
            <w:pPr>
              <w:rPr>
                <w:rFonts w:ascii="Arial" w:hAnsi="Arial" w:cs="Arial"/>
                <w:sz w:val="18"/>
                <w:szCs w:val="18"/>
              </w:rPr>
            </w:pPr>
            <w:r w:rsidRPr="00904F1C">
              <w:rPr>
                <w:rFonts w:ascii="Arial" w:hAnsi="Arial" w:cs="Arial"/>
                <w:sz w:val="18"/>
                <w:szCs w:val="18"/>
              </w:rPr>
              <w:t xml:space="preserve">Medium </w:t>
            </w:r>
          </w:p>
        </w:tc>
        <w:tc>
          <w:tcPr>
            <w:tcW w:w="1134" w:type="dxa"/>
            <w:shd w:val="clear" w:color="auto" w:fill="auto"/>
            <w:noWrap/>
            <w:vAlign w:val="center"/>
          </w:tcPr>
          <w:p w:rsidRPr="00904F1C" w:rsidR="00D70B2A" w:rsidP="000C4F6F" w:rsidRDefault="00D70B2A">
            <w:pPr>
              <w:rPr>
                <w:rFonts w:ascii="Arial" w:hAnsi="Arial" w:cs="Arial"/>
                <w:sz w:val="18"/>
                <w:szCs w:val="18"/>
              </w:rPr>
            </w:pPr>
            <w:r>
              <w:rPr>
                <w:rFonts w:ascii="Arial" w:hAnsi="Arial" w:cs="Arial"/>
                <w:sz w:val="18"/>
                <w:szCs w:val="18"/>
              </w:rPr>
              <w:t>Medium</w:t>
            </w:r>
          </w:p>
        </w:tc>
        <w:tc>
          <w:tcPr>
            <w:tcW w:w="1276" w:type="dxa"/>
            <w:shd w:val="clear" w:color="auto" w:fill="auto"/>
            <w:noWrap/>
            <w:vAlign w:val="center"/>
          </w:tcPr>
          <w:p w:rsidRPr="00904F1C" w:rsidR="00D70B2A" w:rsidP="000C4F6F" w:rsidRDefault="00D70B2A">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tcPr>
          <w:p w:rsidRPr="00904F1C" w:rsidR="00D70B2A" w:rsidP="000C4F6F" w:rsidRDefault="00D70B2A">
            <w:pPr>
              <w:rPr>
                <w:rFonts w:ascii="Arial" w:hAnsi="Arial" w:cs="Arial"/>
                <w:sz w:val="18"/>
                <w:szCs w:val="18"/>
              </w:rPr>
            </w:pPr>
            <w:r w:rsidRPr="00904F1C">
              <w:rPr>
                <w:rFonts w:ascii="Arial" w:hAnsi="Arial" w:cs="Arial"/>
                <w:sz w:val="18"/>
                <w:szCs w:val="18"/>
              </w:rPr>
              <w:t>June 2014</w:t>
            </w:r>
          </w:p>
        </w:tc>
        <w:tc>
          <w:tcPr>
            <w:tcW w:w="992" w:type="dxa"/>
            <w:shd w:val="clear" w:color="auto" w:fill="auto"/>
            <w:noWrap/>
            <w:vAlign w:val="center"/>
          </w:tcPr>
          <w:p w:rsidRPr="00343905" w:rsidR="00D70B2A" w:rsidP="000C4F6F" w:rsidRDefault="00F34497">
            <w:pPr>
              <w:jc w:val="center"/>
              <w:rPr>
                <w:rFonts w:ascii="Arial" w:hAnsi="Arial" w:cs="Arial"/>
                <w:sz w:val="18"/>
                <w:szCs w:val="18"/>
              </w:rPr>
            </w:pPr>
            <w:r w:rsidRPr="00343905">
              <w:rPr>
                <w:rFonts w:ascii="Arial" w:hAnsi="Arial" w:cs="Arial"/>
                <w:sz w:val="18"/>
                <w:szCs w:val="18"/>
              </w:rPr>
              <w:t>04/04/16</w:t>
            </w:r>
          </w:p>
        </w:tc>
        <w:tc>
          <w:tcPr>
            <w:tcW w:w="993" w:type="dxa"/>
            <w:shd w:val="clear" w:color="auto" w:fill="00FF00"/>
            <w:vAlign w:val="center"/>
          </w:tcPr>
          <w:p w:rsidRPr="00904F1C" w:rsidR="00D70B2A" w:rsidP="000C4F6F" w:rsidRDefault="00D70B2A">
            <w:pPr>
              <w:jc w:val="center"/>
              <w:rPr>
                <w:rFonts w:ascii="Arial" w:hAnsi="Arial" w:cs="Arial"/>
                <w:sz w:val="18"/>
                <w:szCs w:val="18"/>
              </w:rPr>
            </w:pPr>
            <w:r>
              <w:rPr>
                <w:rFonts w:ascii="Arial" w:hAnsi="Arial" w:cs="Arial"/>
                <w:sz w:val="18"/>
                <w:szCs w:val="18"/>
              </w:rPr>
              <w:t>4</w:t>
            </w:r>
          </w:p>
        </w:tc>
        <w:tc>
          <w:tcPr>
            <w:tcW w:w="992" w:type="dxa"/>
            <w:shd w:val="clear" w:color="auto" w:fill="00FF00"/>
            <w:vAlign w:val="center"/>
          </w:tcPr>
          <w:p w:rsidRPr="00904F1C" w:rsidR="00D70B2A" w:rsidP="006B44A6" w:rsidRDefault="00D70B2A">
            <w:pPr>
              <w:jc w:val="center"/>
              <w:rPr>
                <w:rFonts w:ascii="Arial" w:hAnsi="Arial" w:cs="Arial"/>
                <w:sz w:val="18"/>
                <w:szCs w:val="18"/>
              </w:rPr>
            </w:pPr>
            <w:r>
              <w:rPr>
                <w:rFonts w:ascii="Arial" w:hAnsi="Arial" w:cs="Arial"/>
                <w:sz w:val="18"/>
                <w:szCs w:val="18"/>
              </w:rPr>
              <w:t>4</w:t>
            </w:r>
          </w:p>
        </w:tc>
      </w:tr>
      <w:tr w:rsidR="007167E1" w:rsidTr="007167E1">
        <w:trPr>
          <w:trHeight w:val="454" w:hRule="exact"/>
        </w:trPr>
        <w:tc>
          <w:tcPr>
            <w:tcW w:w="1277" w:type="dxa"/>
            <w:shd w:val="clear" w:color="auto" w:fill="CCFF99"/>
            <w:noWrap/>
            <w:vAlign w:val="center"/>
          </w:tcPr>
          <w:p w:rsidRPr="00904F1C" w:rsidR="007167E1" w:rsidP="003D3E64" w:rsidRDefault="007167E1">
            <w:pPr>
              <w:rPr>
                <w:rFonts w:ascii="Arial" w:hAnsi="Arial" w:cs="Arial"/>
                <w:sz w:val="18"/>
                <w:szCs w:val="18"/>
              </w:rPr>
            </w:pPr>
            <w:r w:rsidRPr="00904F1C">
              <w:rPr>
                <w:rFonts w:ascii="Arial" w:hAnsi="Arial" w:cs="Arial"/>
                <w:sz w:val="18"/>
                <w:szCs w:val="18"/>
              </w:rPr>
              <w:t>OPCC1698</w:t>
            </w:r>
          </w:p>
        </w:tc>
        <w:tc>
          <w:tcPr>
            <w:tcW w:w="2977" w:type="dxa"/>
            <w:shd w:val="clear" w:color="auto" w:fill="auto"/>
            <w:noWrap/>
            <w:vAlign w:val="center"/>
          </w:tcPr>
          <w:p w:rsidRPr="00904F1C" w:rsidR="007167E1" w:rsidP="003D3E64" w:rsidRDefault="007167E1">
            <w:pPr>
              <w:rPr>
                <w:rFonts w:ascii="Arial" w:hAnsi="Arial" w:cs="Arial"/>
                <w:sz w:val="18"/>
                <w:szCs w:val="18"/>
              </w:rPr>
            </w:pPr>
            <w:r w:rsidRPr="00904F1C">
              <w:rPr>
                <w:rFonts w:ascii="Arial" w:hAnsi="Arial" w:cs="Arial"/>
                <w:sz w:val="18"/>
                <w:szCs w:val="18"/>
              </w:rPr>
              <w:t xml:space="preserve">Paul Stock </w:t>
            </w:r>
          </w:p>
          <w:p w:rsidRPr="00904F1C" w:rsidR="007167E1" w:rsidP="003D3E64" w:rsidRDefault="007167E1">
            <w:pPr>
              <w:rPr>
                <w:rFonts w:ascii="Arial" w:hAnsi="Arial" w:cs="Arial"/>
                <w:sz w:val="18"/>
                <w:szCs w:val="18"/>
              </w:rPr>
            </w:pPr>
            <w:r w:rsidRPr="00904F1C">
              <w:rPr>
                <w:rFonts w:ascii="Arial" w:hAnsi="Arial" w:cs="Arial"/>
                <w:sz w:val="18"/>
                <w:szCs w:val="18"/>
              </w:rPr>
              <w:t>Chief Executive Officer</w:t>
            </w:r>
          </w:p>
        </w:tc>
        <w:tc>
          <w:tcPr>
            <w:tcW w:w="3685" w:type="dxa"/>
            <w:shd w:val="clear" w:color="auto" w:fill="auto"/>
            <w:vAlign w:val="center"/>
          </w:tcPr>
          <w:p w:rsidRPr="00904F1C" w:rsidR="007167E1" w:rsidP="003D3E64" w:rsidRDefault="007167E1">
            <w:pPr>
              <w:rPr>
                <w:rFonts w:ascii="Arial" w:hAnsi="Arial" w:cs="Arial"/>
                <w:sz w:val="18"/>
                <w:szCs w:val="18"/>
              </w:rPr>
            </w:pPr>
            <w:r w:rsidRPr="00904F1C">
              <w:rPr>
                <w:rFonts w:ascii="Arial" w:hAnsi="Arial" w:cs="Arial"/>
                <w:sz w:val="18"/>
                <w:szCs w:val="18"/>
              </w:rPr>
              <w:t>Failure to provide governance to all East Midlands police collaboration projects.</w:t>
            </w:r>
          </w:p>
        </w:tc>
        <w:tc>
          <w:tcPr>
            <w:tcW w:w="1134" w:type="dxa"/>
            <w:shd w:val="clear" w:color="auto" w:fill="auto"/>
            <w:noWrap/>
            <w:vAlign w:val="center"/>
          </w:tcPr>
          <w:p w:rsidRPr="00904F1C" w:rsidR="007167E1" w:rsidP="003D3E64" w:rsidRDefault="007167E1">
            <w:pPr>
              <w:rPr>
                <w:rFonts w:ascii="Arial" w:hAnsi="Arial" w:cs="Arial"/>
                <w:sz w:val="18"/>
                <w:szCs w:val="18"/>
              </w:rPr>
            </w:pPr>
            <w:r w:rsidRPr="00904F1C">
              <w:rPr>
                <w:rFonts w:ascii="Arial" w:hAnsi="Arial" w:cs="Arial"/>
                <w:sz w:val="18"/>
                <w:szCs w:val="18"/>
              </w:rPr>
              <w:t>High</w:t>
            </w:r>
          </w:p>
        </w:tc>
        <w:tc>
          <w:tcPr>
            <w:tcW w:w="1134" w:type="dxa"/>
            <w:shd w:val="clear" w:color="auto" w:fill="auto"/>
            <w:noWrap/>
            <w:vAlign w:val="center"/>
          </w:tcPr>
          <w:p w:rsidRPr="00904F1C" w:rsidR="007167E1" w:rsidP="003D3E64" w:rsidRDefault="007167E1">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7167E1" w:rsidP="003D3E64" w:rsidRDefault="007167E1">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tcPr>
          <w:p w:rsidRPr="00904F1C" w:rsidR="007167E1" w:rsidP="003D3E64" w:rsidRDefault="007167E1">
            <w:pPr>
              <w:rPr>
                <w:rFonts w:ascii="Arial" w:hAnsi="Arial" w:cs="Arial"/>
                <w:sz w:val="18"/>
                <w:szCs w:val="18"/>
              </w:rPr>
            </w:pPr>
            <w:r w:rsidRPr="00904F1C">
              <w:rPr>
                <w:rFonts w:ascii="Arial" w:hAnsi="Arial" w:cs="Arial"/>
                <w:sz w:val="18"/>
                <w:szCs w:val="18"/>
              </w:rPr>
              <w:t>July 2013</w:t>
            </w:r>
          </w:p>
        </w:tc>
        <w:tc>
          <w:tcPr>
            <w:tcW w:w="992" w:type="dxa"/>
            <w:shd w:val="clear" w:color="auto" w:fill="auto"/>
            <w:noWrap/>
            <w:vAlign w:val="center"/>
          </w:tcPr>
          <w:p w:rsidRPr="00F07591" w:rsidR="007167E1" w:rsidP="003D3E64" w:rsidRDefault="007167E1">
            <w:pPr>
              <w:jc w:val="center"/>
            </w:pPr>
            <w:r w:rsidRPr="00F07591">
              <w:rPr>
                <w:rFonts w:ascii="Arial" w:hAnsi="Arial" w:cs="Arial"/>
                <w:sz w:val="18"/>
                <w:szCs w:val="18"/>
              </w:rPr>
              <w:t>16/06/16</w:t>
            </w:r>
          </w:p>
        </w:tc>
        <w:tc>
          <w:tcPr>
            <w:tcW w:w="993" w:type="dxa"/>
            <w:shd w:val="clear" w:color="auto" w:fill="00FF00"/>
            <w:vAlign w:val="center"/>
          </w:tcPr>
          <w:p w:rsidRPr="00904F1C" w:rsidR="007167E1" w:rsidP="003D3E64" w:rsidRDefault="007167E1">
            <w:pPr>
              <w:jc w:val="center"/>
              <w:rPr>
                <w:rFonts w:ascii="Arial" w:hAnsi="Arial" w:cs="Arial"/>
                <w:sz w:val="18"/>
                <w:szCs w:val="18"/>
              </w:rPr>
            </w:pPr>
            <w:r>
              <w:rPr>
                <w:rFonts w:ascii="Arial" w:hAnsi="Arial" w:cs="Arial"/>
                <w:sz w:val="18"/>
                <w:szCs w:val="18"/>
              </w:rPr>
              <w:t>4</w:t>
            </w:r>
          </w:p>
        </w:tc>
        <w:tc>
          <w:tcPr>
            <w:tcW w:w="992" w:type="dxa"/>
            <w:shd w:val="clear" w:color="auto" w:fill="00FF00"/>
            <w:vAlign w:val="center"/>
          </w:tcPr>
          <w:p w:rsidRPr="00904F1C" w:rsidR="007167E1" w:rsidP="003D3E64" w:rsidRDefault="007167E1">
            <w:pPr>
              <w:jc w:val="center"/>
              <w:rPr>
                <w:rFonts w:ascii="Arial" w:hAnsi="Arial" w:cs="Arial"/>
                <w:sz w:val="18"/>
                <w:szCs w:val="18"/>
              </w:rPr>
            </w:pPr>
            <w:r>
              <w:rPr>
                <w:rFonts w:ascii="Arial" w:hAnsi="Arial" w:cs="Arial"/>
                <w:sz w:val="18"/>
                <w:szCs w:val="18"/>
              </w:rPr>
              <w:t>3</w:t>
            </w:r>
          </w:p>
        </w:tc>
      </w:tr>
      <w:tr w:rsidR="007167E1" w:rsidTr="007167E1">
        <w:trPr>
          <w:trHeight w:val="454" w:hRule="exact"/>
        </w:trPr>
        <w:tc>
          <w:tcPr>
            <w:tcW w:w="1277" w:type="dxa"/>
            <w:shd w:val="clear" w:color="auto" w:fill="CCFF99"/>
            <w:noWrap/>
            <w:vAlign w:val="center"/>
          </w:tcPr>
          <w:p w:rsidRPr="00904F1C" w:rsidR="007167E1" w:rsidP="003D3E64" w:rsidRDefault="007167E1">
            <w:pPr>
              <w:rPr>
                <w:rFonts w:ascii="Arial" w:hAnsi="Arial" w:cs="Arial"/>
                <w:sz w:val="18"/>
                <w:szCs w:val="18"/>
              </w:rPr>
            </w:pPr>
            <w:r w:rsidRPr="00904F1C">
              <w:rPr>
                <w:rFonts w:ascii="Arial" w:hAnsi="Arial" w:cs="Arial"/>
                <w:sz w:val="18"/>
                <w:szCs w:val="18"/>
              </w:rPr>
              <w:t>OPCC1695</w:t>
            </w:r>
          </w:p>
        </w:tc>
        <w:tc>
          <w:tcPr>
            <w:tcW w:w="2977" w:type="dxa"/>
            <w:shd w:val="clear" w:color="auto" w:fill="auto"/>
            <w:noWrap/>
            <w:vAlign w:val="center"/>
          </w:tcPr>
          <w:p w:rsidRPr="00904F1C" w:rsidR="007167E1" w:rsidP="003D3E64" w:rsidRDefault="007167E1">
            <w:pPr>
              <w:rPr>
                <w:rFonts w:ascii="Arial" w:hAnsi="Arial" w:cs="Arial"/>
                <w:sz w:val="18"/>
                <w:szCs w:val="18"/>
              </w:rPr>
            </w:pPr>
            <w:r w:rsidRPr="00904F1C">
              <w:rPr>
                <w:rFonts w:ascii="Arial" w:hAnsi="Arial" w:cs="Arial"/>
                <w:sz w:val="18"/>
                <w:szCs w:val="18"/>
              </w:rPr>
              <w:t xml:space="preserve">Paul Stock </w:t>
            </w:r>
          </w:p>
          <w:p w:rsidRPr="00904F1C" w:rsidR="007167E1" w:rsidP="003D3E64" w:rsidRDefault="007167E1">
            <w:pPr>
              <w:rPr>
                <w:rFonts w:ascii="Arial" w:hAnsi="Arial" w:cs="Arial"/>
                <w:sz w:val="18"/>
                <w:szCs w:val="18"/>
              </w:rPr>
            </w:pPr>
            <w:r w:rsidRPr="00904F1C">
              <w:rPr>
                <w:rFonts w:ascii="Arial" w:hAnsi="Arial" w:cs="Arial"/>
                <w:sz w:val="18"/>
                <w:szCs w:val="18"/>
              </w:rPr>
              <w:t>Chief Executive Officer</w:t>
            </w:r>
          </w:p>
        </w:tc>
        <w:tc>
          <w:tcPr>
            <w:tcW w:w="3685" w:type="dxa"/>
            <w:shd w:val="clear" w:color="auto" w:fill="auto"/>
            <w:vAlign w:val="center"/>
          </w:tcPr>
          <w:p w:rsidRPr="00904F1C" w:rsidR="007167E1" w:rsidP="003D3E64" w:rsidRDefault="007167E1">
            <w:pPr>
              <w:rPr>
                <w:rFonts w:ascii="Arial" w:hAnsi="Arial" w:cs="Arial"/>
                <w:sz w:val="18"/>
                <w:szCs w:val="18"/>
              </w:rPr>
            </w:pPr>
            <w:r w:rsidRPr="00904F1C">
              <w:rPr>
                <w:rFonts w:ascii="Arial" w:hAnsi="Arial" w:cs="Arial"/>
                <w:sz w:val="18"/>
                <w:szCs w:val="18"/>
              </w:rPr>
              <w:t>Failure to deliver Police and Crime Plan during period of reducing funding.</w:t>
            </w:r>
          </w:p>
        </w:tc>
        <w:tc>
          <w:tcPr>
            <w:tcW w:w="1134" w:type="dxa"/>
            <w:shd w:val="clear" w:color="auto" w:fill="auto"/>
            <w:noWrap/>
            <w:vAlign w:val="center"/>
          </w:tcPr>
          <w:p w:rsidRPr="00904F1C" w:rsidR="007167E1" w:rsidP="003D3E64" w:rsidRDefault="007167E1">
            <w:pPr>
              <w:rPr>
                <w:rFonts w:ascii="Arial" w:hAnsi="Arial" w:cs="Arial"/>
                <w:sz w:val="18"/>
                <w:szCs w:val="18"/>
              </w:rPr>
            </w:pPr>
            <w:r w:rsidRPr="00904F1C">
              <w:rPr>
                <w:rFonts w:ascii="Arial" w:hAnsi="Arial" w:cs="Arial"/>
                <w:sz w:val="18"/>
                <w:szCs w:val="18"/>
              </w:rPr>
              <w:t>Medium</w:t>
            </w:r>
          </w:p>
        </w:tc>
        <w:tc>
          <w:tcPr>
            <w:tcW w:w="1134" w:type="dxa"/>
            <w:shd w:val="clear" w:color="auto" w:fill="auto"/>
            <w:noWrap/>
            <w:vAlign w:val="center"/>
          </w:tcPr>
          <w:p w:rsidRPr="00904F1C" w:rsidR="007167E1" w:rsidP="003D3E64" w:rsidRDefault="007167E1">
            <w:pPr>
              <w:rPr>
                <w:rFonts w:ascii="Arial" w:hAnsi="Arial" w:cs="Arial"/>
                <w:sz w:val="18"/>
                <w:szCs w:val="18"/>
              </w:rPr>
            </w:pPr>
            <w:r>
              <w:rPr>
                <w:rFonts w:ascii="Arial" w:hAnsi="Arial" w:cs="Arial"/>
                <w:sz w:val="18"/>
                <w:szCs w:val="18"/>
              </w:rPr>
              <w:t>Low</w:t>
            </w:r>
          </w:p>
        </w:tc>
        <w:tc>
          <w:tcPr>
            <w:tcW w:w="1276" w:type="dxa"/>
            <w:shd w:val="clear" w:color="auto" w:fill="auto"/>
            <w:noWrap/>
            <w:vAlign w:val="center"/>
          </w:tcPr>
          <w:p w:rsidRPr="00904F1C" w:rsidR="007167E1" w:rsidP="003D3E64" w:rsidRDefault="007167E1">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tcPr>
          <w:p w:rsidRPr="00904F1C" w:rsidR="007167E1" w:rsidP="003D3E64" w:rsidRDefault="007167E1">
            <w:pPr>
              <w:rPr>
                <w:rFonts w:ascii="Arial" w:hAnsi="Arial" w:cs="Arial"/>
                <w:sz w:val="18"/>
                <w:szCs w:val="18"/>
              </w:rPr>
            </w:pPr>
            <w:r w:rsidRPr="00904F1C">
              <w:rPr>
                <w:rFonts w:ascii="Arial" w:hAnsi="Arial" w:cs="Arial"/>
                <w:sz w:val="18"/>
                <w:szCs w:val="18"/>
              </w:rPr>
              <w:t>July 2013</w:t>
            </w:r>
          </w:p>
        </w:tc>
        <w:tc>
          <w:tcPr>
            <w:tcW w:w="992" w:type="dxa"/>
            <w:shd w:val="clear" w:color="auto" w:fill="auto"/>
            <w:noWrap/>
            <w:vAlign w:val="center"/>
          </w:tcPr>
          <w:p w:rsidRPr="004028FE" w:rsidR="007167E1" w:rsidP="003D3E64" w:rsidRDefault="007167E1">
            <w:pPr>
              <w:jc w:val="center"/>
              <w:rPr>
                <w:rFonts w:ascii="Arial" w:hAnsi="Arial" w:cs="Arial"/>
                <w:sz w:val="18"/>
                <w:szCs w:val="18"/>
                <w:highlight w:val="yellow"/>
              </w:rPr>
            </w:pPr>
            <w:r w:rsidRPr="00F07591">
              <w:rPr>
                <w:rFonts w:ascii="Arial" w:hAnsi="Arial" w:cs="Arial"/>
                <w:sz w:val="18"/>
                <w:szCs w:val="18"/>
              </w:rPr>
              <w:t>16/06/16</w:t>
            </w:r>
          </w:p>
        </w:tc>
        <w:tc>
          <w:tcPr>
            <w:tcW w:w="993" w:type="dxa"/>
            <w:shd w:val="clear" w:color="auto" w:fill="00FF00"/>
            <w:vAlign w:val="center"/>
          </w:tcPr>
          <w:p w:rsidRPr="00904F1C" w:rsidR="007167E1" w:rsidP="003D3E64" w:rsidRDefault="007167E1">
            <w:pPr>
              <w:jc w:val="center"/>
              <w:rPr>
                <w:rFonts w:ascii="Arial" w:hAnsi="Arial" w:cs="Arial"/>
                <w:sz w:val="18"/>
                <w:szCs w:val="18"/>
              </w:rPr>
            </w:pPr>
            <w:r>
              <w:rPr>
                <w:rFonts w:ascii="Arial" w:hAnsi="Arial" w:cs="Arial"/>
                <w:sz w:val="18"/>
                <w:szCs w:val="18"/>
              </w:rPr>
              <w:t>4</w:t>
            </w:r>
          </w:p>
        </w:tc>
        <w:tc>
          <w:tcPr>
            <w:tcW w:w="992" w:type="dxa"/>
            <w:shd w:val="clear" w:color="auto" w:fill="00FF00"/>
            <w:vAlign w:val="center"/>
          </w:tcPr>
          <w:p w:rsidRPr="00904F1C" w:rsidR="007167E1" w:rsidP="003D3E64" w:rsidRDefault="007167E1">
            <w:pPr>
              <w:jc w:val="center"/>
              <w:rPr>
                <w:rFonts w:ascii="Arial" w:hAnsi="Arial" w:cs="Arial"/>
                <w:sz w:val="18"/>
                <w:szCs w:val="18"/>
              </w:rPr>
            </w:pPr>
            <w:r>
              <w:rPr>
                <w:rFonts w:ascii="Arial" w:hAnsi="Arial" w:cs="Arial"/>
                <w:sz w:val="18"/>
                <w:szCs w:val="18"/>
              </w:rPr>
              <w:t>2</w:t>
            </w:r>
          </w:p>
        </w:tc>
      </w:tr>
      <w:tr w:rsidR="007167E1" w:rsidTr="007167E1">
        <w:trPr>
          <w:trHeight w:val="454" w:hRule="exact"/>
        </w:trPr>
        <w:tc>
          <w:tcPr>
            <w:tcW w:w="1277" w:type="dxa"/>
            <w:shd w:val="clear" w:color="auto" w:fill="CCFF99"/>
            <w:noWrap/>
            <w:vAlign w:val="center"/>
          </w:tcPr>
          <w:p w:rsidRPr="00904F1C" w:rsidR="007167E1" w:rsidP="003D3E64" w:rsidRDefault="007167E1">
            <w:pPr>
              <w:rPr>
                <w:rFonts w:ascii="Arial" w:hAnsi="Arial" w:cs="Arial"/>
                <w:sz w:val="18"/>
                <w:szCs w:val="18"/>
                <w:highlight w:val="yellow"/>
              </w:rPr>
            </w:pPr>
            <w:r w:rsidRPr="00904F1C">
              <w:rPr>
                <w:rFonts w:ascii="Arial" w:hAnsi="Arial" w:cs="Arial"/>
                <w:sz w:val="18"/>
                <w:szCs w:val="18"/>
              </w:rPr>
              <w:t>OPCC1864</w:t>
            </w:r>
          </w:p>
        </w:tc>
        <w:tc>
          <w:tcPr>
            <w:tcW w:w="2977" w:type="dxa"/>
            <w:shd w:val="clear" w:color="auto" w:fill="auto"/>
            <w:noWrap/>
            <w:vAlign w:val="center"/>
          </w:tcPr>
          <w:p w:rsidRPr="00904F1C" w:rsidR="007167E1" w:rsidP="003D3E64" w:rsidRDefault="007167E1">
            <w:pPr>
              <w:rPr>
                <w:rFonts w:ascii="Arial" w:hAnsi="Arial" w:cs="Arial"/>
                <w:sz w:val="18"/>
                <w:szCs w:val="18"/>
              </w:rPr>
            </w:pPr>
            <w:r w:rsidRPr="00904F1C">
              <w:rPr>
                <w:rFonts w:ascii="Arial" w:hAnsi="Arial" w:cs="Arial"/>
                <w:sz w:val="18"/>
                <w:szCs w:val="18"/>
              </w:rPr>
              <w:t xml:space="preserve">Paul Stock </w:t>
            </w:r>
          </w:p>
          <w:p w:rsidRPr="00904F1C" w:rsidR="007167E1" w:rsidP="003D3E64" w:rsidRDefault="007167E1">
            <w:pPr>
              <w:rPr>
                <w:rFonts w:ascii="Arial" w:hAnsi="Arial" w:cs="Arial"/>
                <w:sz w:val="18"/>
                <w:szCs w:val="18"/>
              </w:rPr>
            </w:pPr>
            <w:r w:rsidRPr="00904F1C">
              <w:rPr>
                <w:rFonts w:ascii="Arial" w:hAnsi="Arial" w:cs="Arial"/>
                <w:sz w:val="18"/>
                <w:szCs w:val="18"/>
              </w:rPr>
              <w:t>Chief Executive Officer</w:t>
            </w:r>
          </w:p>
        </w:tc>
        <w:tc>
          <w:tcPr>
            <w:tcW w:w="3685" w:type="dxa"/>
            <w:shd w:val="clear" w:color="auto" w:fill="auto"/>
            <w:vAlign w:val="center"/>
          </w:tcPr>
          <w:p w:rsidRPr="00904F1C" w:rsidR="007167E1" w:rsidP="003D3E64" w:rsidRDefault="007167E1">
            <w:pPr>
              <w:rPr>
                <w:rFonts w:ascii="Arial" w:hAnsi="Arial" w:cs="Arial"/>
                <w:sz w:val="18"/>
                <w:szCs w:val="18"/>
              </w:rPr>
            </w:pPr>
            <w:r w:rsidRPr="00904F1C">
              <w:rPr>
                <w:rFonts w:ascii="Arial" w:hAnsi="Arial" w:cs="Arial"/>
                <w:sz w:val="18"/>
                <w:szCs w:val="18"/>
              </w:rPr>
              <w:t>Impact of changes in legislation on the PCC.</w:t>
            </w:r>
          </w:p>
        </w:tc>
        <w:tc>
          <w:tcPr>
            <w:tcW w:w="1134" w:type="dxa"/>
            <w:shd w:val="clear" w:color="auto" w:fill="auto"/>
            <w:noWrap/>
            <w:vAlign w:val="center"/>
          </w:tcPr>
          <w:p w:rsidRPr="00904F1C" w:rsidR="007167E1" w:rsidP="003D3E64" w:rsidRDefault="007167E1">
            <w:pPr>
              <w:rPr>
                <w:rFonts w:ascii="Arial" w:hAnsi="Arial" w:cs="Arial"/>
                <w:sz w:val="18"/>
                <w:szCs w:val="18"/>
              </w:rPr>
            </w:pPr>
            <w:r w:rsidRPr="00904F1C">
              <w:rPr>
                <w:rFonts w:ascii="Arial" w:hAnsi="Arial" w:cs="Arial"/>
                <w:sz w:val="18"/>
                <w:szCs w:val="18"/>
              </w:rPr>
              <w:t>Medium</w:t>
            </w:r>
          </w:p>
        </w:tc>
        <w:tc>
          <w:tcPr>
            <w:tcW w:w="1134" w:type="dxa"/>
            <w:shd w:val="clear" w:color="auto" w:fill="auto"/>
            <w:noWrap/>
            <w:vAlign w:val="center"/>
          </w:tcPr>
          <w:p w:rsidRPr="00904F1C" w:rsidR="007167E1" w:rsidP="003D3E64" w:rsidRDefault="007167E1">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7167E1" w:rsidP="003D3E64" w:rsidRDefault="007167E1">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tcPr>
          <w:p w:rsidRPr="00904F1C" w:rsidR="007167E1" w:rsidP="003D3E64" w:rsidRDefault="007167E1">
            <w:pPr>
              <w:rPr>
                <w:rFonts w:ascii="Arial" w:hAnsi="Arial" w:cs="Arial"/>
                <w:sz w:val="18"/>
                <w:szCs w:val="18"/>
              </w:rPr>
            </w:pPr>
            <w:r w:rsidRPr="00904F1C">
              <w:rPr>
                <w:rFonts w:ascii="Arial" w:hAnsi="Arial" w:cs="Arial"/>
                <w:sz w:val="18"/>
                <w:szCs w:val="18"/>
              </w:rPr>
              <w:t>October 2014</w:t>
            </w:r>
          </w:p>
        </w:tc>
        <w:tc>
          <w:tcPr>
            <w:tcW w:w="992" w:type="dxa"/>
            <w:shd w:val="clear" w:color="auto" w:fill="auto"/>
            <w:noWrap/>
            <w:vAlign w:val="center"/>
          </w:tcPr>
          <w:p w:rsidRPr="00F07591" w:rsidR="007167E1" w:rsidP="003D3E64" w:rsidRDefault="007167E1">
            <w:pPr>
              <w:jc w:val="center"/>
            </w:pPr>
            <w:r w:rsidRPr="00F07591">
              <w:rPr>
                <w:rFonts w:ascii="Arial" w:hAnsi="Arial" w:cs="Arial"/>
                <w:sz w:val="18"/>
                <w:szCs w:val="18"/>
              </w:rPr>
              <w:t>16/06/16</w:t>
            </w:r>
          </w:p>
        </w:tc>
        <w:tc>
          <w:tcPr>
            <w:tcW w:w="993" w:type="dxa"/>
            <w:shd w:val="clear" w:color="auto" w:fill="00FF00"/>
            <w:vAlign w:val="center"/>
          </w:tcPr>
          <w:p w:rsidRPr="00904F1C" w:rsidR="007167E1" w:rsidP="003D3E64" w:rsidRDefault="007167E1">
            <w:pPr>
              <w:jc w:val="center"/>
              <w:rPr>
                <w:rFonts w:ascii="Arial" w:hAnsi="Arial" w:cs="Arial"/>
                <w:sz w:val="18"/>
                <w:szCs w:val="18"/>
              </w:rPr>
            </w:pPr>
            <w:r>
              <w:rPr>
                <w:rFonts w:ascii="Arial" w:hAnsi="Arial" w:cs="Arial"/>
                <w:sz w:val="18"/>
                <w:szCs w:val="18"/>
              </w:rPr>
              <w:t>4</w:t>
            </w:r>
          </w:p>
        </w:tc>
        <w:tc>
          <w:tcPr>
            <w:tcW w:w="992" w:type="dxa"/>
            <w:shd w:val="clear" w:color="auto" w:fill="00FF00"/>
            <w:vAlign w:val="center"/>
          </w:tcPr>
          <w:p w:rsidRPr="00904F1C" w:rsidR="007167E1" w:rsidP="003D3E64" w:rsidRDefault="007167E1">
            <w:pPr>
              <w:jc w:val="center"/>
              <w:rPr>
                <w:rFonts w:ascii="Arial" w:hAnsi="Arial" w:cs="Arial"/>
                <w:sz w:val="18"/>
                <w:szCs w:val="18"/>
              </w:rPr>
            </w:pPr>
            <w:r>
              <w:rPr>
                <w:rFonts w:ascii="Arial" w:hAnsi="Arial" w:cs="Arial"/>
                <w:sz w:val="18"/>
                <w:szCs w:val="18"/>
              </w:rPr>
              <w:t>2</w:t>
            </w:r>
          </w:p>
        </w:tc>
      </w:tr>
      <w:tr w:rsidR="007167E1" w:rsidTr="007167E1">
        <w:trPr>
          <w:trHeight w:val="454" w:hRule="exact"/>
        </w:trPr>
        <w:tc>
          <w:tcPr>
            <w:tcW w:w="1277" w:type="dxa"/>
            <w:shd w:val="clear" w:color="auto" w:fill="CCFF99"/>
            <w:noWrap/>
            <w:vAlign w:val="center"/>
          </w:tcPr>
          <w:p w:rsidRPr="00904F1C" w:rsidR="007167E1" w:rsidP="003D3E64" w:rsidRDefault="007167E1">
            <w:pPr>
              <w:rPr>
                <w:rFonts w:ascii="Arial" w:hAnsi="Arial" w:cs="Arial"/>
                <w:sz w:val="18"/>
                <w:szCs w:val="18"/>
              </w:rPr>
            </w:pPr>
            <w:r w:rsidRPr="00904F1C">
              <w:rPr>
                <w:rFonts w:ascii="Arial" w:hAnsi="Arial" w:cs="Arial"/>
                <w:sz w:val="18"/>
                <w:szCs w:val="18"/>
              </w:rPr>
              <w:t>OPCC1699</w:t>
            </w:r>
          </w:p>
        </w:tc>
        <w:tc>
          <w:tcPr>
            <w:tcW w:w="2977" w:type="dxa"/>
            <w:shd w:val="clear" w:color="auto" w:fill="auto"/>
            <w:noWrap/>
            <w:vAlign w:val="center"/>
          </w:tcPr>
          <w:p w:rsidRPr="00904F1C" w:rsidR="007167E1" w:rsidP="003D3E64" w:rsidRDefault="00A93A46">
            <w:pPr>
              <w:rPr>
                <w:rFonts w:ascii="Arial" w:hAnsi="Arial" w:cs="Arial"/>
                <w:sz w:val="18"/>
                <w:szCs w:val="18"/>
              </w:rPr>
            </w:pPr>
            <w:r>
              <w:rPr>
                <w:rFonts w:ascii="Arial" w:hAnsi="Arial" w:cs="Arial"/>
                <w:sz w:val="18"/>
                <w:szCs w:val="18"/>
              </w:rPr>
              <w:t>Helen King</w:t>
            </w:r>
          </w:p>
          <w:p w:rsidRPr="00904F1C" w:rsidR="007167E1" w:rsidP="003D3E64" w:rsidRDefault="007167E1">
            <w:pPr>
              <w:rPr>
                <w:rFonts w:ascii="Arial" w:hAnsi="Arial" w:cs="Arial"/>
                <w:sz w:val="18"/>
                <w:szCs w:val="18"/>
              </w:rPr>
            </w:pPr>
            <w:r>
              <w:rPr>
                <w:rFonts w:ascii="Arial" w:hAnsi="Arial" w:cs="Arial"/>
                <w:sz w:val="18"/>
                <w:szCs w:val="18"/>
              </w:rPr>
              <w:t>Head of Commissioning</w:t>
            </w:r>
          </w:p>
        </w:tc>
        <w:tc>
          <w:tcPr>
            <w:tcW w:w="3685" w:type="dxa"/>
            <w:shd w:val="clear" w:color="auto" w:fill="auto"/>
            <w:vAlign w:val="center"/>
          </w:tcPr>
          <w:p w:rsidRPr="00904F1C" w:rsidR="007167E1" w:rsidP="003D3E64" w:rsidRDefault="007167E1">
            <w:pPr>
              <w:rPr>
                <w:rFonts w:ascii="Arial" w:hAnsi="Arial" w:cs="Arial"/>
                <w:sz w:val="18"/>
                <w:szCs w:val="18"/>
              </w:rPr>
            </w:pPr>
            <w:r w:rsidRPr="00904F1C">
              <w:rPr>
                <w:rFonts w:ascii="Arial" w:hAnsi="Arial" w:cs="Arial"/>
                <w:sz w:val="18"/>
                <w:szCs w:val="18"/>
              </w:rPr>
              <w:t>Failure to produce and maintain a commissioning framework.</w:t>
            </w:r>
          </w:p>
        </w:tc>
        <w:tc>
          <w:tcPr>
            <w:tcW w:w="1134" w:type="dxa"/>
            <w:shd w:val="clear" w:color="auto" w:fill="auto"/>
            <w:noWrap/>
            <w:vAlign w:val="center"/>
          </w:tcPr>
          <w:p w:rsidRPr="00904F1C" w:rsidR="007167E1" w:rsidP="003D3E64" w:rsidRDefault="007167E1">
            <w:pPr>
              <w:rPr>
                <w:rFonts w:ascii="Arial" w:hAnsi="Arial" w:cs="Arial"/>
                <w:sz w:val="18"/>
                <w:szCs w:val="18"/>
              </w:rPr>
            </w:pPr>
            <w:r w:rsidRPr="00904F1C">
              <w:rPr>
                <w:rFonts w:ascii="Arial" w:hAnsi="Arial" w:cs="Arial"/>
                <w:sz w:val="18"/>
                <w:szCs w:val="18"/>
              </w:rPr>
              <w:t>Medium</w:t>
            </w:r>
          </w:p>
        </w:tc>
        <w:tc>
          <w:tcPr>
            <w:tcW w:w="1134" w:type="dxa"/>
            <w:shd w:val="clear" w:color="auto" w:fill="auto"/>
            <w:noWrap/>
            <w:vAlign w:val="center"/>
          </w:tcPr>
          <w:p w:rsidRPr="00904F1C" w:rsidR="007167E1" w:rsidP="003D3E64" w:rsidRDefault="007167E1">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7167E1" w:rsidP="003D3E64" w:rsidRDefault="007167E1">
            <w:pPr>
              <w:rPr>
                <w:rFonts w:ascii="Arial" w:hAnsi="Arial" w:cs="Arial"/>
                <w:sz w:val="18"/>
                <w:szCs w:val="18"/>
              </w:rPr>
            </w:pPr>
            <w:r>
              <w:rPr>
                <w:rFonts w:ascii="Arial" w:hAnsi="Arial" w:cs="Arial"/>
                <w:sz w:val="18"/>
                <w:szCs w:val="18"/>
              </w:rPr>
              <w:t>Managed</w:t>
            </w:r>
          </w:p>
        </w:tc>
        <w:tc>
          <w:tcPr>
            <w:tcW w:w="1559" w:type="dxa"/>
            <w:shd w:val="clear" w:color="auto" w:fill="auto"/>
            <w:noWrap/>
            <w:vAlign w:val="center"/>
          </w:tcPr>
          <w:p w:rsidRPr="00904F1C" w:rsidR="007167E1" w:rsidP="003D3E64" w:rsidRDefault="007167E1">
            <w:pPr>
              <w:rPr>
                <w:rFonts w:ascii="Arial" w:hAnsi="Arial" w:cs="Arial"/>
                <w:sz w:val="18"/>
                <w:szCs w:val="18"/>
              </w:rPr>
            </w:pPr>
            <w:r w:rsidRPr="00904F1C">
              <w:rPr>
                <w:rFonts w:ascii="Arial" w:hAnsi="Arial" w:cs="Arial"/>
                <w:sz w:val="18"/>
                <w:szCs w:val="18"/>
              </w:rPr>
              <w:t>July 2013</w:t>
            </w:r>
          </w:p>
        </w:tc>
        <w:tc>
          <w:tcPr>
            <w:tcW w:w="992" w:type="dxa"/>
            <w:shd w:val="clear" w:color="auto" w:fill="auto"/>
            <w:noWrap/>
            <w:vAlign w:val="center"/>
          </w:tcPr>
          <w:p w:rsidRPr="00F07591" w:rsidR="007167E1" w:rsidP="003D3E64" w:rsidRDefault="007167E1">
            <w:pPr>
              <w:jc w:val="center"/>
            </w:pPr>
            <w:r w:rsidRPr="00F07591">
              <w:rPr>
                <w:rFonts w:ascii="Arial" w:hAnsi="Arial" w:cs="Arial"/>
                <w:sz w:val="18"/>
                <w:szCs w:val="18"/>
              </w:rPr>
              <w:t>16/06/16</w:t>
            </w:r>
          </w:p>
        </w:tc>
        <w:tc>
          <w:tcPr>
            <w:tcW w:w="993" w:type="dxa"/>
            <w:shd w:val="clear" w:color="auto" w:fill="00FF00"/>
            <w:vAlign w:val="center"/>
          </w:tcPr>
          <w:p w:rsidRPr="00904F1C" w:rsidR="007167E1" w:rsidP="003D3E64" w:rsidRDefault="007167E1">
            <w:pPr>
              <w:jc w:val="center"/>
              <w:rPr>
                <w:rFonts w:ascii="Arial" w:hAnsi="Arial" w:cs="Arial"/>
                <w:sz w:val="18"/>
                <w:szCs w:val="18"/>
              </w:rPr>
            </w:pPr>
            <w:r>
              <w:rPr>
                <w:rFonts w:ascii="Arial" w:hAnsi="Arial" w:cs="Arial"/>
                <w:sz w:val="18"/>
                <w:szCs w:val="18"/>
              </w:rPr>
              <w:t>4</w:t>
            </w:r>
          </w:p>
        </w:tc>
        <w:tc>
          <w:tcPr>
            <w:tcW w:w="992" w:type="dxa"/>
            <w:shd w:val="clear" w:color="auto" w:fill="00FF00"/>
            <w:vAlign w:val="center"/>
          </w:tcPr>
          <w:p w:rsidRPr="00904F1C" w:rsidR="007167E1" w:rsidP="003D3E64" w:rsidRDefault="007167E1">
            <w:pPr>
              <w:jc w:val="center"/>
              <w:rPr>
                <w:rFonts w:ascii="Arial" w:hAnsi="Arial" w:cs="Arial"/>
                <w:sz w:val="18"/>
                <w:szCs w:val="18"/>
              </w:rPr>
            </w:pPr>
            <w:r>
              <w:rPr>
                <w:rFonts w:ascii="Arial" w:hAnsi="Arial" w:cs="Arial"/>
                <w:sz w:val="18"/>
                <w:szCs w:val="18"/>
              </w:rPr>
              <w:t>2</w:t>
            </w:r>
          </w:p>
        </w:tc>
      </w:tr>
      <w:tr w:rsidR="00F07591" w:rsidTr="00F07591">
        <w:trPr>
          <w:trHeight w:val="454" w:hRule="exact"/>
        </w:trPr>
        <w:tc>
          <w:tcPr>
            <w:tcW w:w="1277" w:type="dxa"/>
            <w:shd w:val="clear" w:color="auto" w:fill="CCFF99"/>
            <w:noWrap/>
            <w:vAlign w:val="center"/>
          </w:tcPr>
          <w:p w:rsidRPr="00904F1C" w:rsidR="00F07591" w:rsidP="005C69B6" w:rsidRDefault="00F07591">
            <w:pPr>
              <w:rPr>
                <w:rFonts w:ascii="Arial" w:hAnsi="Arial" w:cs="Arial"/>
                <w:sz w:val="18"/>
                <w:szCs w:val="18"/>
              </w:rPr>
            </w:pPr>
            <w:r w:rsidRPr="00904F1C">
              <w:rPr>
                <w:rFonts w:ascii="Arial" w:hAnsi="Arial" w:cs="Arial"/>
                <w:sz w:val="18"/>
                <w:szCs w:val="18"/>
              </w:rPr>
              <w:t>OPCC1694</w:t>
            </w:r>
          </w:p>
        </w:tc>
        <w:tc>
          <w:tcPr>
            <w:tcW w:w="2977" w:type="dxa"/>
            <w:shd w:val="clear" w:color="auto" w:fill="auto"/>
            <w:noWrap/>
            <w:vAlign w:val="center"/>
          </w:tcPr>
          <w:p w:rsidRPr="00904F1C" w:rsidR="00F07591" w:rsidP="009B6A9B" w:rsidRDefault="00F07591">
            <w:pPr>
              <w:rPr>
                <w:rFonts w:ascii="Arial" w:hAnsi="Arial" w:cs="Arial"/>
                <w:sz w:val="18"/>
                <w:szCs w:val="18"/>
              </w:rPr>
            </w:pPr>
            <w:r w:rsidRPr="00904F1C">
              <w:rPr>
                <w:rFonts w:ascii="Arial" w:hAnsi="Arial" w:cs="Arial"/>
                <w:sz w:val="18"/>
                <w:szCs w:val="18"/>
              </w:rPr>
              <w:t xml:space="preserve">Paul Stock </w:t>
            </w:r>
          </w:p>
          <w:p w:rsidRPr="00904F1C" w:rsidR="00F07591" w:rsidP="009B6A9B" w:rsidRDefault="00F07591">
            <w:pPr>
              <w:rPr>
                <w:rFonts w:ascii="Arial" w:hAnsi="Arial" w:cs="Arial"/>
                <w:sz w:val="18"/>
                <w:szCs w:val="18"/>
              </w:rPr>
            </w:pPr>
            <w:r w:rsidRPr="00904F1C">
              <w:rPr>
                <w:rFonts w:ascii="Arial" w:hAnsi="Arial" w:cs="Arial"/>
                <w:sz w:val="18"/>
                <w:szCs w:val="18"/>
              </w:rPr>
              <w:t>Chief Executive Officer</w:t>
            </w:r>
          </w:p>
        </w:tc>
        <w:tc>
          <w:tcPr>
            <w:tcW w:w="3685" w:type="dxa"/>
            <w:shd w:val="clear" w:color="auto" w:fill="auto"/>
            <w:vAlign w:val="center"/>
          </w:tcPr>
          <w:p w:rsidRPr="00904F1C" w:rsidR="00F07591" w:rsidP="005C69B6" w:rsidRDefault="00F07591">
            <w:pPr>
              <w:rPr>
                <w:rFonts w:ascii="Arial" w:hAnsi="Arial" w:cs="Arial"/>
                <w:sz w:val="18"/>
                <w:szCs w:val="18"/>
              </w:rPr>
            </w:pPr>
            <w:r w:rsidRPr="00904F1C">
              <w:rPr>
                <w:rFonts w:ascii="Arial" w:hAnsi="Arial" w:cs="Arial"/>
                <w:sz w:val="18"/>
                <w:szCs w:val="18"/>
              </w:rPr>
              <w:t>Lack of resource and capacity available to OPCC.</w:t>
            </w:r>
          </w:p>
        </w:tc>
        <w:tc>
          <w:tcPr>
            <w:tcW w:w="1134" w:type="dxa"/>
            <w:shd w:val="clear" w:color="auto" w:fill="auto"/>
            <w:noWrap/>
            <w:vAlign w:val="center"/>
          </w:tcPr>
          <w:p w:rsidRPr="00904F1C" w:rsidR="00F07591" w:rsidP="005C69B6" w:rsidRDefault="00F07591">
            <w:pPr>
              <w:rPr>
                <w:rFonts w:ascii="Arial" w:hAnsi="Arial" w:cs="Arial"/>
                <w:sz w:val="18"/>
                <w:szCs w:val="18"/>
              </w:rPr>
            </w:pPr>
            <w:r w:rsidRPr="00904F1C">
              <w:rPr>
                <w:rFonts w:ascii="Arial" w:hAnsi="Arial" w:cs="Arial"/>
                <w:sz w:val="18"/>
                <w:szCs w:val="18"/>
              </w:rPr>
              <w:t>High</w:t>
            </w:r>
          </w:p>
        </w:tc>
        <w:tc>
          <w:tcPr>
            <w:tcW w:w="1134" w:type="dxa"/>
            <w:shd w:val="clear" w:color="auto" w:fill="auto"/>
            <w:noWrap/>
            <w:vAlign w:val="center"/>
          </w:tcPr>
          <w:p w:rsidRPr="00904F1C" w:rsidR="00F07591" w:rsidP="005C69B6" w:rsidRDefault="00F07591">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F07591" w:rsidP="005C69B6" w:rsidRDefault="00F07591">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tcPr>
          <w:p w:rsidRPr="00904F1C" w:rsidR="00F07591" w:rsidP="005C69B6" w:rsidRDefault="00F07591">
            <w:pPr>
              <w:rPr>
                <w:rFonts w:ascii="Arial" w:hAnsi="Arial" w:cs="Arial"/>
                <w:sz w:val="18"/>
                <w:szCs w:val="18"/>
              </w:rPr>
            </w:pPr>
            <w:r w:rsidRPr="00904F1C">
              <w:rPr>
                <w:rFonts w:ascii="Arial" w:hAnsi="Arial" w:cs="Arial"/>
                <w:sz w:val="18"/>
                <w:szCs w:val="18"/>
              </w:rPr>
              <w:t>July 2013</w:t>
            </w:r>
          </w:p>
        </w:tc>
        <w:tc>
          <w:tcPr>
            <w:tcW w:w="992" w:type="dxa"/>
            <w:shd w:val="clear" w:color="auto" w:fill="auto"/>
            <w:noWrap/>
            <w:vAlign w:val="center"/>
          </w:tcPr>
          <w:p w:rsidRPr="00F07591" w:rsidR="00F07591" w:rsidP="00F07591" w:rsidRDefault="00F07591">
            <w:pPr>
              <w:jc w:val="center"/>
            </w:pPr>
            <w:r w:rsidRPr="00F07591">
              <w:rPr>
                <w:rFonts w:ascii="Arial" w:hAnsi="Arial" w:cs="Arial"/>
                <w:sz w:val="18"/>
                <w:szCs w:val="18"/>
              </w:rPr>
              <w:t>16/06/16</w:t>
            </w:r>
          </w:p>
        </w:tc>
        <w:tc>
          <w:tcPr>
            <w:tcW w:w="993" w:type="dxa"/>
            <w:shd w:val="clear" w:color="auto" w:fill="00FF00"/>
            <w:vAlign w:val="center"/>
          </w:tcPr>
          <w:p w:rsidRPr="00904F1C" w:rsidR="00F07591" w:rsidP="005C69B6" w:rsidRDefault="00F07591">
            <w:pPr>
              <w:jc w:val="center"/>
              <w:rPr>
                <w:rFonts w:ascii="Arial" w:hAnsi="Arial" w:cs="Arial"/>
                <w:sz w:val="18"/>
                <w:szCs w:val="18"/>
              </w:rPr>
            </w:pPr>
            <w:r>
              <w:rPr>
                <w:rFonts w:ascii="Arial" w:hAnsi="Arial" w:cs="Arial"/>
                <w:sz w:val="18"/>
                <w:szCs w:val="18"/>
              </w:rPr>
              <w:t>3</w:t>
            </w:r>
          </w:p>
        </w:tc>
        <w:tc>
          <w:tcPr>
            <w:tcW w:w="992" w:type="dxa"/>
            <w:shd w:val="clear" w:color="auto" w:fill="00FF00"/>
            <w:vAlign w:val="center"/>
          </w:tcPr>
          <w:p w:rsidRPr="00904F1C" w:rsidR="00F07591" w:rsidP="006B44A6" w:rsidRDefault="00F07591">
            <w:pPr>
              <w:jc w:val="center"/>
              <w:rPr>
                <w:rFonts w:ascii="Arial" w:hAnsi="Arial" w:cs="Arial"/>
                <w:sz w:val="18"/>
                <w:szCs w:val="18"/>
              </w:rPr>
            </w:pPr>
            <w:r>
              <w:rPr>
                <w:rFonts w:ascii="Arial" w:hAnsi="Arial" w:cs="Arial"/>
                <w:sz w:val="18"/>
                <w:szCs w:val="18"/>
              </w:rPr>
              <w:t>3</w:t>
            </w:r>
          </w:p>
        </w:tc>
      </w:tr>
      <w:tr w:rsidR="00D70B2A" w:rsidTr="0033424A">
        <w:trPr>
          <w:trHeight w:val="454" w:hRule="exact"/>
        </w:trPr>
        <w:tc>
          <w:tcPr>
            <w:tcW w:w="1277" w:type="dxa"/>
            <w:shd w:val="clear" w:color="auto" w:fill="FFFFFF" w:themeFill="background1"/>
            <w:noWrap/>
            <w:vAlign w:val="center"/>
          </w:tcPr>
          <w:p w:rsidRPr="00904F1C" w:rsidR="00D70B2A" w:rsidP="00F3293F" w:rsidRDefault="00D70B2A">
            <w:pPr>
              <w:rPr>
                <w:rFonts w:ascii="Arial" w:hAnsi="Arial" w:cs="Arial"/>
                <w:sz w:val="18"/>
                <w:szCs w:val="18"/>
              </w:rPr>
            </w:pPr>
            <w:r w:rsidRPr="00904F1C">
              <w:rPr>
                <w:rFonts w:ascii="Arial" w:hAnsi="Arial" w:cs="Arial"/>
                <w:sz w:val="18"/>
                <w:szCs w:val="18"/>
              </w:rPr>
              <w:t>STR1764</w:t>
            </w:r>
          </w:p>
        </w:tc>
        <w:tc>
          <w:tcPr>
            <w:tcW w:w="2977" w:type="dxa"/>
            <w:shd w:val="clear" w:color="auto" w:fill="FFFFFF" w:themeFill="background1"/>
            <w:noWrap/>
            <w:vAlign w:val="center"/>
          </w:tcPr>
          <w:p w:rsidRPr="00904F1C" w:rsidR="00D70B2A" w:rsidP="00F3293F" w:rsidRDefault="00D70B2A">
            <w:pPr>
              <w:rPr>
                <w:rFonts w:ascii="Arial" w:hAnsi="Arial" w:cs="Arial"/>
                <w:sz w:val="18"/>
                <w:szCs w:val="18"/>
              </w:rPr>
            </w:pPr>
            <w:r w:rsidRPr="00904F1C">
              <w:rPr>
                <w:rFonts w:ascii="Arial" w:hAnsi="Arial" w:cs="Arial"/>
                <w:sz w:val="18"/>
                <w:szCs w:val="18"/>
              </w:rPr>
              <w:t xml:space="preserve">Tim Glover </w:t>
            </w:r>
          </w:p>
          <w:p w:rsidRPr="00904F1C" w:rsidR="00D70B2A" w:rsidP="00F3293F" w:rsidRDefault="00D70B2A">
            <w:pPr>
              <w:rPr>
                <w:rFonts w:ascii="Arial" w:hAnsi="Arial" w:cs="Arial"/>
                <w:sz w:val="18"/>
                <w:szCs w:val="18"/>
              </w:rPr>
            </w:pPr>
            <w:r w:rsidRPr="00904F1C">
              <w:rPr>
                <w:rFonts w:ascii="Arial" w:hAnsi="Arial" w:cs="Arial"/>
                <w:sz w:val="18"/>
                <w:szCs w:val="18"/>
              </w:rPr>
              <w:t>Head of IT</w:t>
            </w:r>
          </w:p>
        </w:tc>
        <w:tc>
          <w:tcPr>
            <w:tcW w:w="3685" w:type="dxa"/>
            <w:shd w:val="clear" w:color="auto" w:fill="FFFFFF" w:themeFill="background1"/>
            <w:vAlign w:val="center"/>
          </w:tcPr>
          <w:p w:rsidRPr="00904F1C" w:rsidR="00D70B2A" w:rsidP="00F3293F" w:rsidRDefault="00D70B2A">
            <w:pPr>
              <w:rPr>
                <w:rFonts w:ascii="Arial" w:hAnsi="Arial" w:cs="Arial"/>
                <w:sz w:val="18"/>
                <w:szCs w:val="18"/>
              </w:rPr>
            </w:pPr>
            <w:r w:rsidRPr="00904F1C">
              <w:rPr>
                <w:rFonts w:ascii="Arial" w:hAnsi="Arial" w:cs="Arial"/>
                <w:sz w:val="18"/>
                <w:szCs w:val="18"/>
              </w:rPr>
              <w:t>Accreditation for the use of the PSN.</w:t>
            </w:r>
          </w:p>
        </w:tc>
        <w:tc>
          <w:tcPr>
            <w:tcW w:w="1134" w:type="dxa"/>
            <w:shd w:val="clear" w:color="auto" w:fill="FFFFFF" w:themeFill="background1"/>
            <w:noWrap/>
            <w:vAlign w:val="center"/>
          </w:tcPr>
          <w:p w:rsidRPr="00904F1C" w:rsidR="00D70B2A" w:rsidP="00F3293F" w:rsidRDefault="00D70B2A">
            <w:pPr>
              <w:rPr>
                <w:rFonts w:ascii="Arial" w:hAnsi="Arial" w:cs="Arial"/>
                <w:sz w:val="18"/>
                <w:szCs w:val="18"/>
              </w:rPr>
            </w:pPr>
            <w:r w:rsidRPr="00904F1C">
              <w:rPr>
                <w:rFonts w:ascii="Arial" w:hAnsi="Arial" w:cs="Arial"/>
                <w:sz w:val="18"/>
                <w:szCs w:val="18"/>
              </w:rPr>
              <w:t>High</w:t>
            </w:r>
          </w:p>
        </w:tc>
        <w:tc>
          <w:tcPr>
            <w:tcW w:w="1134" w:type="dxa"/>
            <w:shd w:val="clear" w:color="auto" w:fill="FFFFFF" w:themeFill="background1"/>
            <w:noWrap/>
            <w:vAlign w:val="center"/>
          </w:tcPr>
          <w:p w:rsidRPr="00904F1C" w:rsidR="00D70B2A" w:rsidP="00F3293F" w:rsidRDefault="00D70B2A">
            <w:pPr>
              <w:rPr>
                <w:rFonts w:ascii="Arial" w:hAnsi="Arial" w:cs="Arial"/>
                <w:sz w:val="18"/>
                <w:szCs w:val="18"/>
              </w:rPr>
            </w:pPr>
            <w:r>
              <w:rPr>
                <w:rFonts w:ascii="Arial" w:hAnsi="Arial" w:cs="Arial"/>
                <w:sz w:val="18"/>
                <w:szCs w:val="18"/>
              </w:rPr>
              <w:t>Low</w:t>
            </w:r>
          </w:p>
        </w:tc>
        <w:tc>
          <w:tcPr>
            <w:tcW w:w="1276" w:type="dxa"/>
            <w:shd w:val="clear" w:color="auto" w:fill="FFFFFF" w:themeFill="background1"/>
            <w:noWrap/>
            <w:vAlign w:val="center"/>
          </w:tcPr>
          <w:p w:rsidRPr="00904F1C" w:rsidR="00D70B2A" w:rsidP="00F3293F" w:rsidRDefault="00D70B2A">
            <w:pPr>
              <w:rPr>
                <w:rFonts w:ascii="Arial" w:hAnsi="Arial" w:cs="Arial"/>
                <w:sz w:val="18"/>
                <w:szCs w:val="18"/>
                <w:highlight w:val="yellow"/>
              </w:rPr>
            </w:pPr>
            <w:r w:rsidRPr="00904F1C">
              <w:rPr>
                <w:rFonts w:ascii="Arial" w:hAnsi="Arial" w:cs="Arial"/>
                <w:sz w:val="18"/>
                <w:szCs w:val="18"/>
              </w:rPr>
              <w:t>Controlled</w:t>
            </w:r>
          </w:p>
        </w:tc>
        <w:tc>
          <w:tcPr>
            <w:tcW w:w="1559" w:type="dxa"/>
            <w:shd w:val="clear" w:color="auto" w:fill="FFFFFF" w:themeFill="background1"/>
            <w:noWrap/>
            <w:vAlign w:val="center"/>
          </w:tcPr>
          <w:p w:rsidRPr="00904F1C" w:rsidR="00D70B2A" w:rsidP="00F3293F" w:rsidRDefault="00D70B2A">
            <w:pPr>
              <w:rPr>
                <w:rFonts w:ascii="Arial" w:hAnsi="Arial" w:cs="Arial"/>
                <w:sz w:val="18"/>
                <w:szCs w:val="18"/>
              </w:rPr>
            </w:pPr>
            <w:r w:rsidRPr="00904F1C">
              <w:rPr>
                <w:rFonts w:ascii="Arial" w:hAnsi="Arial" w:cs="Arial"/>
                <w:sz w:val="18"/>
                <w:szCs w:val="18"/>
              </w:rPr>
              <w:t>January 2014</w:t>
            </w:r>
          </w:p>
        </w:tc>
        <w:tc>
          <w:tcPr>
            <w:tcW w:w="992" w:type="dxa"/>
            <w:shd w:val="clear" w:color="auto" w:fill="FFFFFF" w:themeFill="background1"/>
            <w:noWrap/>
            <w:vAlign w:val="center"/>
          </w:tcPr>
          <w:p w:rsidRPr="004028FE" w:rsidR="00D70B2A" w:rsidP="00F3293F" w:rsidRDefault="002B14CB">
            <w:pPr>
              <w:jc w:val="center"/>
              <w:rPr>
                <w:rFonts w:ascii="Arial" w:hAnsi="Arial" w:cs="Arial"/>
                <w:sz w:val="18"/>
                <w:szCs w:val="18"/>
                <w:highlight w:val="yellow"/>
              </w:rPr>
            </w:pPr>
            <w:r w:rsidRPr="002B14CB">
              <w:rPr>
                <w:rFonts w:ascii="Arial" w:hAnsi="Arial" w:cs="Arial"/>
                <w:sz w:val="18"/>
                <w:szCs w:val="18"/>
              </w:rPr>
              <w:t>20/06/16</w:t>
            </w:r>
          </w:p>
        </w:tc>
        <w:tc>
          <w:tcPr>
            <w:tcW w:w="993" w:type="dxa"/>
            <w:shd w:val="clear" w:color="auto" w:fill="00FF00"/>
            <w:vAlign w:val="center"/>
          </w:tcPr>
          <w:p w:rsidR="00D70B2A" w:rsidP="005C69B6" w:rsidRDefault="00D70B2A">
            <w:pPr>
              <w:jc w:val="center"/>
              <w:rPr>
                <w:rFonts w:ascii="Arial" w:hAnsi="Arial" w:cs="Arial"/>
                <w:sz w:val="18"/>
                <w:szCs w:val="18"/>
              </w:rPr>
            </w:pPr>
            <w:r>
              <w:rPr>
                <w:rFonts w:ascii="Arial" w:hAnsi="Arial" w:cs="Arial"/>
                <w:sz w:val="18"/>
                <w:szCs w:val="18"/>
              </w:rPr>
              <w:t>3</w:t>
            </w:r>
          </w:p>
        </w:tc>
        <w:tc>
          <w:tcPr>
            <w:tcW w:w="992" w:type="dxa"/>
            <w:shd w:val="clear" w:color="auto" w:fill="00FF00"/>
            <w:vAlign w:val="center"/>
          </w:tcPr>
          <w:p w:rsidR="00D70B2A" w:rsidP="006B44A6" w:rsidRDefault="00D70B2A">
            <w:pPr>
              <w:jc w:val="center"/>
              <w:rPr>
                <w:rFonts w:ascii="Arial" w:hAnsi="Arial" w:cs="Arial"/>
                <w:sz w:val="18"/>
                <w:szCs w:val="18"/>
              </w:rPr>
            </w:pPr>
            <w:r>
              <w:rPr>
                <w:rFonts w:ascii="Arial" w:hAnsi="Arial" w:cs="Arial"/>
                <w:sz w:val="18"/>
                <w:szCs w:val="18"/>
              </w:rPr>
              <w:t>3</w:t>
            </w:r>
          </w:p>
        </w:tc>
      </w:tr>
      <w:tr w:rsidR="00D70B2A" w:rsidTr="0033424A">
        <w:trPr>
          <w:trHeight w:val="454" w:hRule="exact"/>
        </w:trPr>
        <w:tc>
          <w:tcPr>
            <w:tcW w:w="1277" w:type="dxa"/>
            <w:shd w:val="clear" w:color="auto" w:fill="auto"/>
            <w:noWrap/>
            <w:vAlign w:val="center"/>
          </w:tcPr>
          <w:p w:rsidRPr="00904F1C" w:rsidR="00D70B2A" w:rsidP="005C69B6" w:rsidRDefault="00D70B2A">
            <w:pPr>
              <w:rPr>
                <w:rFonts w:ascii="Arial" w:hAnsi="Arial" w:cs="Arial"/>
                <w:sz w:val="18"/>
                <w:szCs w:val="18"/>
              </w:rPr>
            </w:pPr>
            <w:r w:rsidRPr="00904F1C">
              <w:rPr>
                <w:rFonts w:ascii="Arial" w:hAnsi="Arial" w:cs="Arial"/>
                <w:sz w:val="18"/>
                <w:szCs w:val="18"/>
              </w:rPr>
              <w:t>STR564</w:t>
            </w:r>
          </w:p>
        </w:tc>
        <w:tc>
          <w:tcPr>
            <w:tcW w:w="2977" w:type="dxa"/>
            <w:shd w:val="clear" w:color="auto" w:fill="auto"/>
            <w:noWrap/>
            <w:vAlign w:val="center"/>
          </w:tcPr>
          <w:p w:rsidRPr="00904F1C" w:rsidR="00D70B2A" w:rsidP="005C69B6" w:rsidRDefault="00D70B2A">
            <w:pPr>
              <w:rPr>
                <w:rFonts w:ascii="Arial" w:hAnsi="Arial" w:cs="Arial"/>
                <w:sz w:val="18"/>
                <w:szCs w:val="18"/>
              </w:rPr>
            </w:pPr>
            <w:r>
              <w:rPr>
                <w:rFonts w:ascii="Arial" w:hAnsi="Arial" w:cs="Arial"/>
                <w:sz w:val="18"/>
                <w:szCs w:val="18"/>
              </w:rPr>
              <w:t>Jonathan Brown</w:t>
            </w:r>
          </w:p>
          <w:p w:rsidRPr="00904F1C" w:rsidR="00D70B2A" w:rsidP="009B6A9B" w:rsidRDefault="00D70B2A">
            <w:pPr>
              <w:rPr>
                <w:rFonts w:ascii="Arial" w:hAnsi="Arial" w:cs="Arial"/>
                <w:sz w:val="18"/>
                <w:szCs w:val="18"/>
              </w:rPr>
            </w:pPr>
            <w:r w:rsidRPr="00904F1C">
              <w:rPr>
                <w:rFonts w:ascii="Arial" w:hAnsi="Arial" w:cs="Arial"/>
                <w:sz w:val="18"/>
                <w:szCs w:val="18"/>
              </w:rPr>
              <w:t>Head of Serious Crime</w:t>
            </w:r>
          </w:p>
        </w:tc>
        <w:tc>
          <w:tcPr>
            <w:tcW w:w="3685" w:type="dxa"/>
            <w:shd w:val="clear" w:color="auto" w:fill="auto"/>
            <w:vAlign w:val="center"/>
          </w:tcPr>
          <w:p w:rsidRPr="00904F1C" w:rsidR="00D70B2A" w:rsidP="005C69B6" w:rsidRDefault="00D70B2A">
            <w:pPr>
              <w:rPr>
                <w:rFonts w:ascii="Arial" w:hAnsi="Arial" w:cs="Arial"/>
                <w:sz w:val="18"/>
                <w:szCs w:val="18"/>
              </w:rPr>
            </w:pPr>
            <w:r w:rsidRPr="00904F1C">
              <w:rPr>
                <w:rFonts w:ascii="Arial" w:hAnsi="Arial" w:cs="Arial"/>
                <w:sz w:val="18"/>
                <w:szCs w:val="18"/>
              </w:rPr>
              <w:t>Management of MFH enquiries.</w:t>
            </w:r>
          </w:p>
        </w:tc>
        <w:tc>
          <w:tcPr>
            <w:tcW w:w="1134" w:type="dxa"/>
            <w:shd w:val="clear" w:color="auto" w:fill="auto"/>
            <w:noWrap/>
            <w:vAlign w:val="center"/>
          </w:tcPr>
          <w:p w:rsidRPr="00904F1C" w:rsidR="00D70B2A" w:rsidP="005C69B6" w:rsidRDefault="00D70B2A">
            <w:pPr>
              <w:rPr>
                <w:rFonts w:ascii="Arial" w:hAnsi="Arial" w:cs="Arial"/>
                <w:sz w:val="18"/>
                <w:szCs w:val="18"/>
              </w:rPr>
            </w:pPr>
            <w:r w:rsidRPr="00904F1C">
              <w:rPr>
                <w:rFonts w:ascii="Arial" w:hAnsi="Arial" w:cs="Arial"/>
                <w:sz w:val="18"/>
                <w:szCs w:val="18"/>
              </w:rPr>
              <w:t>High</w:t>
            </w:r>
          </w:p>
        </w:tc>
        <w:tc>
          <w:tcPr>
            <w:tcW w:w="1134" w:type="dxa"/>
            <w:shd w:val="clear" w:color="auto" w:fill="auto"/>
            <w:noWrap/>
            <w:vAlign w:val="center"/>
          </w:tcPr>
          <w:p w:rsidRPr="00904F1C" w:rsidR="00D70B2A" w:rsidP="005C69B6" w:rsidRDefault="00D70B2A">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D70B2A" w:rsidP="005C69B6" w:rsidRDefault="00D70B2A">
            <w:pPr>
              <w:rPr>
                <w:rFonts w:ascii="Arial" w:hAnsi="Arial" w:cs="Arial"/>
                <w:sz w:val="18"/>
                <w:szCs w:val="18"/>
              </w:rPr>
            </w:pPr>
            <w:r w:rsidRPr="00904F1C">
              <w:rPr>
                <w:rFonts w:ascii="Arial" w:hAnsi="Arial" w:cs="Arial"/>
                <w:sz w:val="18"/>
                <w:szCs w:val="18"/>
              </w:rPr>
              <w:t>Controlled</w:t>
            </w:r>
          </w:p>
        </w:tc>
        <w:tc>
          <w:tcPr>
            <w:tcW w:w="1559" w:type="dxa"/>
            <w:shd w:val="clear" w:color="auto" w:fill="auto"/>
            <w:noWrap/>
            <w:vAlign w:val="center"/>
          </w:tcPr>
          <w:p w:rsidRPr="00904F1C" w:rsidR="00D70B2A" w:rsidP="005C69B6" w:rsidRDefault="00D70B2A">
            <w:pPr>
              <w:rPr>
                <w:rFonts w:ascii="Arial" w:hAnsi="Arial" w:cs="Arial"/>
                <w:sz w:val="18"/>
                <w:szCs w:val="18"/>
              </w:rPr>
            </w:pPr>
            <w:r w:rsidRPr="00904F1C">
              <w:rPr>
                <w:rFonts w:ascii="Arial" w:hAnsi="Arial" w:cs="Arial"/>
                <w:sz w:val="18"/>
                <w:szCs w:val="18"/>
              </w:rPr>
              <w:t>August 2010</w:t>
            </w:r>
          </w:p>
        </w:tc>
        <w:tc>
          <w:tcPr>
            <w:tcW w:w="992" w:type="dxa"/>
            <w:shd w:val="clear" w:color="auto" w:fill="auto"/>
            <w:noWrap/>
            <w:vAlign w:val="center"/>
          </w:tcPr>
          <w:p w:rsidRPr="00343905" w:rsidR="00D70B2A" w:rsidP="00343905" w:rsidRDefault="00DB4EA1">
            <w:pPr>
              <w:jc w:val="center"/>
              <w:rPr>
                <w:rFonts w:ascii="Arial" w:hAnsi="Arial" w:cs="Arial"/>
                <w:sz w:val="18"/>
                <w:szCs w:val="18"/>
              </w:rPr>
            </w:pPr>
            <w:r w:rsidRPr="00343905">
              <w:rPr>
                <w:rFonts w:ascii="Arial" w:hAnsi="Arial" w:cs="Arial"/>
                <w:sz w:val="18"/>
                <w:szCs w:val="18"/>
              </w:rPr>
              <w:t>2</w:t>
            </w:r>
            <w:r w:rsidRPr="00343905" w:rsidR="00343905">
              <w:rPr>
                <w:rFonts w:ascii="Arial" w:hAnsi="Arial" w:cs="Arial"/>
                <w:sz w:val="18"/>
                <w:szCs w:val="18"/>
              </w:rPr>
              <w:t>8</w:t>
            </w:r>
            <w:r w:rsidRPr="00343905">
              <w:rPr>
                <w:rFonts w:ascii="Arial" w:hAnsi="Arial" w:cs="Arial"/>
                <w:sz w:val="18"/>
                <w:szCs w:val="18"/>
              </w:rPr>
              <w:t>/04/16</w:t>
            </w:r>
          </w:p>
        </w:tc>
        <w:tc>
          <w:tcPr>
            <w:tcW w:w="993" w:type="dxa"/>
            <w:shd w:val="clear" w:color="auto" w:fill="00FF00"/>
            <w:vAlign w:val="center"/>
          </w:tcPr>
          <w:p w:rsidRPr="00904F1C" w:rsidR="00D70B2A" w:rsidP="005C69B6" w:rsidRDefault="00D70B2A">
            <w:pPr>
              <w:jc w:val="center"/>
              <w:rPr>
                <w:rFonts w:ascii="Arial" w:hAnsi="Arial" w:cs="Arial"/>
                <w:sz w:val="18"/>
                <w:szCs w:val="18"/>
              </w:rPr>
            </w:pPr>
            <w:r>
              <w:rPr>
                <w:rFonts w:ascii="Arial" w:hAnsi="Arial" w:cs="Arial"/>
                <w:sz w:val="18"/>
                <w:szCs w:val="18"/>
              </w:rPr>
              <w:t>3</w:t>
            </w:r>
          </w:p>
        </w:tc>
        <w:tc>
          <w:tcPr>
            <w:tcW w:w="992" w:type="dxa"/>
            <w:shd w:val="clear" w:color="auto" w:fill="00FF00"/>
            <w:vAlign w:val="center"/>
          </w:tcPr>
          <w:p w:rsidRPr="00904F1C" w:rsidR="00D70B2A" w:rsidP="006B44A6" w:rsidRDefault="00D70B2A">
            <w:pPr>
              <w:jc w:val="center"/>
              <w:rPr>
                <w:rFonts w:ascii="Arial" w:hAnsi="Arial" w:cs="Arial"/>
                <w:sz w:val="18"/>
                <w:szCs w:val="18"/>
              </w:rPr>
            </w:pPr>
            <w:r>
              <w:rPr>
                <w:rFonts w:ascii="Arial" w:hAnsi="Arial" w:cs="Arial"/>
                <w:sz w:val="18"/>
                <w:szCs w:val="18"/>
              </w:rPr>
              <w:t>3</w:t>
            </w:r>
          </w:p>
        </w:tc>
      </w:tr>
      <w:tr w:rsidR="00D70B2A" w:rsidTr="0033424A">
        <w:trPr>
          <w:trHeight w:val="454" w:hRule="exact"/>
        </w:trPr>
        <w:tc>
          <w:tcPr>
            <w:tcW w:w="1277" w:type="dxa"/>
            <w:shd w:val="clear" w:color="auto" w:fill="auto"/>
            <w:noWrap/>
            <w:vAlign w:val="center"/>
          </w:tcPr>
          <w:p w:rsidRPr="00904F1C" w:rsidR="00D70B2A" w:rsidP="005C69B6" w:rsidRDefault="00D70B2A">
            <w:pPr>
              <w:rPr>
                <w:rFonts w:ascii="Arial" w:hAnsi="Arial" w:cs="Arial"/>
                <w:sz w:val="18"/>
                <w:szCs w:val="18"/>
              </w:rPr>
            </w:pPr>
            <w:r w:rsidRPr="00904F1C">
              <w:rPr>
                <w:rFonts w:ascii="Arial" w:hAnsi="Arial" w:cs="Arial"/>
                <w:sz w:val="18"/>
                <w:szCs w:val="18"/>
              </w:rPr>
              <w:t>STR1571</w:t>
            </w:r>
          </w:p>
        </w:tc>
        <w:tc>
          <w:tcPr>
            <w:tcW w:w="2977" w:type="dxa"/>
            <w:shd w:val="clear" w:color="auto" w:fill="auto"/>
            <w:noWrap/>
            <w:vAlign w:val="center"/>
          </w:tcPr>
          <w:p w:rsidRPr="00904F1C" w:rsidR="00D70B2A" w:rsidP="005C69B6" w:rsidRDefault="00D70B2A">
            <w:pPr>
              <w:rPr>
                <w:rFonts w:ascii="Arial" w:hAnsi="Arial" w:cs="Arial"/>
                <w:sz w:val="18"/>
                <w:szCs w:val="18"/>
              </w:rPr>
            </w:pPr>
            <w:r>
              <w:rPr>
                <w:rFonts w:ascii="Arial" w:hAnsi="Arial" w:cs="Arial"/>
                <w:sz w:val="18"/>
                <w:szCs w:val="18"/>
              </w:rPr>
              <w:t>Jonathan Brown</w:t>
            </w:r>
          </w:p>
          <w:p w:rsidRPr="00904F1C" w:rsidR="00D70B2A" w:rsidP="005C69B6" w:rsidRDefault="00D70B2A">
            <w:pPr>
              <w:rPr>
                <w:rFonts w:ascii="Arial" w:hAnsi="Arial" w:cs="Arial"/>
                <w:sz w:val="18"/>
                <w:szCs w:val="18"/>
              </w:rPr>
            </w:pPr>
            <w:r w:rsidRPr="00904F1C">
              <w:rPr>
                <w:rFonts w:ascii="Arial" w:hAnsi="Arial" w:cs="Arial"/>
                <w:sz w:val="18"/>
                <w:szCs w:val="18"/>
              </w:rPr>
              <w:t>Head of Serious Crime</w:t>
            </w:r>
          </w:p>
        </w:tc>
        <w:tc>
          <w:tcPr>
            <w:tcW w:w="3685" w:type="dxa"/>
            <w:shd w:val="clear" w:color="auto" w:fill="auto"/>
            <w:vAlign w:val="center"/>
          </w:tcPr>
          <w:p w:rsidRPr="00904F1C" w:rsidR="00D70B2A" w:rsidP="005C69B6" w:rsidRDefault="00D70B2A">
            <w:pPr>
              <w:rPr>
                <w:rFonts w:ascii="Arial" w:hAnsi="Arial" w:cs="Arial"/>
                <w:sz w:val="18"/>
                <w:szCs w:val="18"/>
              </w:rPr>
            </w:pPr>
            <w:r w:rsidRPr="00904F1C">
              <w:rPr>
                <w:rFonts w:ascii="Arial" w:hAnsi="Arial" w:cs="Arial"/>
                <w:sz w:val="18"/>
                <w:szCs w:val="18"/>
              </w:rPr>
              <w:t>Genie/DASH not being used correctly resulting in incorrect risk assessments.</w:t>
            </w:r>
          </w:p>
        </w:tc>
        <w:tc>
          <w:tcPr>
            <w:tcW w:w="1134" w:type="dxa"/>
            <w:shd w:val="clear" w:color="auto" w:fill="auto"/>
            <w:noWrap/>
            <w:vAlign w:val="center"/>
          </w:tcPr>
          <w:p w:rsidRPr="00904F1C" w:rsidR="00D70B2A" w:rsidP="005C69B6" w:rsidRDefault="00D70B2A">
            <w:pPr>
              <w:rPr>
                <w:rFonts w:ascii="Arial" w:hAnsi="Arial" w:cs="Arial"/>
                <w:sz w:val="18"/>
                <w:szCs w:val="18"/>
              </w:rPr>
            </w:pPr>
            <w:r w:rsidRPr="00904F1C">
              <w:rPr>
                <w:rFonts w:ascii="Arial" w:hAnsi="Arial" w:cs="Arial"/>
                <w:sz w:val="18"/>
                <w:szCs w:val="18"/>
              </w:rPr>
              <w:t>High</w:t>
            </w:r>
          </w:p>
        </w:tc>
        <w:tc>
          <w:tcPr>
            <w:tcW w:w="1134" w:type="dxa"/>
            <w:shd w:val="clear" w:color="auto" w:fill="auto"/>
            <w:noWrap/>
            <w:vAlign w:val="center"/>
          </w:tcPr>
          <w:p w:rsidRPr="00904F1C" w:rsidR="00D70B2A" w:rsidP="005C69B6" w:rsidRDefault="00D70B2A">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D70B2A" w:rsidP="005C69B6" w:rsidRDefault="00D70B2A">
            <w:pPr>
              <w:rPr>
                <w:rFonts w:ascii="Arial" w:hAnsi="Arial" w:cs="Arial"/>
                <w:sz w:val="18"/>
                <w:szCs w:val="18"/>
              </w:rPr>
            </w:pPr>
            <w:r w:rsidRPr="00904F1C">
              <w:rPr>
                <w:rFonts w:ascii="Arial" w:hAnsi="Arial" w:cs="Arial"/>
                <w:sz w:val="18"/>
                <w:szCs w:val="18"/>
              </w:rPr>
              <w:t>Managed</w:t>
            </w:r>
          </w:p>
        </w:tc>
        <w:tc>
          <w:tcPr>
            <w:tcW w:w="1559" w:type="dxa"/>
            <w:shd w:val="clear" w:color="auto" w:fill="auto"/>
            <w:noWrap/>
            <w:vAlign w:val="center"/>
          </w:tcPr>
          <w:p w:rsidRPr="00904F1C" w:rsidR="00D70B2A" w:rsidP="005C69B6" w:rsidRDefault="00D70B2A">
            <w:pPr>
              <w:rPr>
                <w:rFonts w:ascii="Arial" w:hAnsi="Arial" w:cs="Arial"/>
                <w:sz w:val="18"/>
                <w:szCs w:val="18"/>
              </w:rPr>
            </w:pPr>
            <w:r w:rsidRPr="00904F1C">
              <w:rPr>
                <w:rFonts w:ascii="Arial" w:hAnsi="Arial" w:cs="Arial"/>
                <w:sz w:val="18"/>
                <w:szCs w:val="18"/>
              </w:rPr>
              <w:t>September 2012</w:t>
            </w:r>
          </w:p>
        </w:tc>
        <w:tc>
          <w:tcPr>
            <w:tcW w:w="992" w:type="dxa"/>
            <w:shd w:val="clear" w:color="auto" w:fill="auto"/>
            <w:noWrap/>
            <w:vAlign w:val="center"/>
          </w:tcPr>
          <w:p w:rsidRPr="00343905" w:rsidR="00D70B2A" w:rsidP="00343905" w:rsidRDefault="00DB4EA1">
            <w:pPr>
              <w:jc w:val="center"/>
              <w:rPr>
                <w:rFonts w:ascii="Arial" w:hAnsi="Arial" w:cs="Arial"/>
                <w:sz w:val="18"/>
                <w:szCs w:val="18"/>
              </w:rPr>
            </w:pPr>
            <w:r w:rsidRPr="00343905">
              <w:rPr>
                <w:rFonts w:ascii="Arial" w:hAnsi="Arial" w:cs="Arial"/>
                <w:sz w:val="18"/>
                <w:szCs w:val="18"/>
              </w:rPr>
              <w:t>2</w:t>
            </w:r>
            <w:r w:rsidRPr="00343905" w:rsidR="00343905">
              <w:rPr>
                <w:rFonts w:ascii="Arial" w:hAnsi="Arial" w:cs="Arial"/>
                <w:sz w:val="18"/>
                <w:szCs w:val="18"/>
              </w:rPr>
              <w:t>8</w:t>
            </w:r>
            <w:r w:rsidRPr="00343905">
              <w:rPr>
                <w:rFonts w:ascii="Arial" w:hAnsi="Arial" w:cs="Arial"/>
                <w:sz w:val="18"/>
                <w:szCs w:val="18"/>
              </w:rPr>
              <w:t>/04/16</w:t>
            </w:r>
          </w:p>
        </w:tc>
        <w:tc>
          <w:tcPr>
            <w:tcW w:w="993" w:type="dxa"/>
            <w:shd w:val="clear" w:color="auto" w:fill="00FF00"/>
            <w:vAlign w:val="center"/>
          </w:tcPr>
          <w:p w:rsidRPr="00904F1C" w:rsidR="00D70B2A" w:rsidP="005C69B6" w:rsidRDefault="00D70B2A">
            <w:pPr>
              <w:jc w:val="center"/>
              <w:rPr>
                <w:rFonts w:ascii="Arial" w:hAnsi="Arial" w:cs="Arial"/>
                <w:sz w:val="18"/>
                <w:szCs w:val="18"/>
              </w:rPr>
            </w:pPr>
            <w:r>
              <w:rPr>
                <w:rFonts w:ascii="Arial" w:hAnsi="Arial" w:cs="Arial"/>
                <w:sz w:val="18"/>
                <w:szCs w:val="18"/>
              </w:rPr>
              <w:t>3</w:t>
            </w:r>
          </w:p>
        </w:tc>
        <w:tc>
          <w:tcPr>
            <w:tcW w:w="992" w:type="dxa"/>
            <w:shd w:val="clear" w:color="auto" w:fill="00FF00"/>
            <w:vAlign w:val="center"/>
          </w:tcPr>
          <w:p w:rsidRPr="00904F1C" w:rsidR="00D70B2A" w:rsidP="006B44A6" w:rsidRDefault="00D70B2A">
            <w:pPr>
              <w:jc w:val="center"/>
              <w:rPr>
                <w:rFonts w:ascii="Arial" w:hAnsi="Arial" w:cs="Arial"/>
                <w:sz w:val="18"/>
                <w:szCs w:val="18"/>
              </w:rPr>
            </w:pPr>
            <w:r>
              <w:rPr>
                <w:rFonts w:ascii="Arial" w:hAnsi="Arial" w:cs="Arial"/>
                <w:sz w:val="18"/>
                <w:szCs w:val="18"/>
              </w:rPr>
              <w:t>3</w:t>
            </w:r>
          </w:p>
        </w:tc>
      </w:tr>
      <w:tr w:rsidR="00D70B2A" w:rsidTr="0033424A">
        <w:trPr>
          <w:trHeight w:val="454" w:hRule="exact"/>
        </w:trPr>
        <w:tc>
          <w:tcPr>
            <w:tcW w:w="1277" w:type="dxa"/>
            <w:shd w:val="clear" w:color="auto" w:fill="auto"/>
            <w:noWrap/>
            <w:vAlign w:val="center"/>
          </w:tcPr>
          <w:p w:rsidRPr="00904F1C" w:rsidR="00D70B2A" w:rsidP="00B55920" w:rsidRDefault="00D70B2A">
            <w:pPr>
              <w:rPr>
                <w:rFonts w:ascii="Arial" w:hAnsi="Arial" w:cs="Arial"/>
                <w:sz w:val="18"/>
                <w:szCs w:val="18"/>
              </w:rPr>
            </w:pPr>
            <w:r w:rsidRPr="00904F1C">
              <w:rPr>
                <w:rFonts w:ascii="Arial" w:hAnsi="Arial" w:cs="Arial"/>
                <w:sz w:val="18"/>
                <w:szCs w:val="18"/>
              </w:rPr>
              <w:t>STR458</w:t>
            </w:r>
          </w:p>
        </w:tc>
        <w:tc>
          <w:tcPr>
            <w:tcW w:w="2977" w:type="dxa"/>
            <w:shd w:val="clear" w:color="auto" w:fill="auto"/>
            <w:noWrap/>
            <w:vAlign w:val="center"/>
          </w:tcPr>
          <w:p w:rsidRPr="00904F1C" w:rsidR="00D70B2A" w:rsidP="00B55920" w:rsidRDefault="00D70B2A">
            <w:pPr>
              <w:rPr>
                <w:rFonts w:ascii="Arial" w:hAnsi="Arial" w:cs="Arial"/>
                <w:sz w:val="18"/>
                <w:szCs w:val="18"/>
              </w:rPr>
            </w:pPr>
            <w:r>
              <w:rPr>
                <w:rFonts w:ascii="Arial" w:hAnsi="Arial" w:cs="Arial"/>
                <w:sz w:val="18"/>
                <w:szCs w:val="18"/>
              </w:rPr>
              <w:t>Jonathan Brown</w:t>
            </w:r>
          </w:p>
          <w:p w:rsidRPr="00904F1C" w:rsidR="00D70B2A" w:rsidP="00B55920" w:rsidRDefault="00D70B2A">
            <w:pPr>
              <w:rPr>
                <w:rFonts w:ascii="Arial" w:hAnsi="Arial" w:cs="Arial"/>
                <w:sz w:val="18"/>
                <w:szCs w:val="18"/>
              </w:rPr>
            </w:pPr>
            <w:r w:rsidRPr="00904F1C">
              <w:rPr>
                <w:rFonts w:ascii="Arial" w:hAnsi="Arial" w:cs="Arial"/>
                <w:sz w:val="18"/>
                <w:szCs w:val="18"/>
              </w:rPr>
              <w:t>Head of Serious Crime</w:t>
            </w:r>
          </w:p>
        </w:tc>
        <w:tc>
          <w:tcPr>
            <w:tcW w:w="3685" w:type="dxa"/>
            <w:shd w:val="clear" w:color="auto" w:fill="auto"/>
            <w:vAlign w:val="center"/>
          </w:tcPr>
          <w:p w:rsidRPr="00904F1C" w:rsidR="00D70B2A" w:rsidP="00B55920" w:rsidRDefault="00D70B2A">
            <w:pPr>
              <w:rPr>
                <w:rFonts w:ascii="Arial" w:hAnsi="Arial" w:cs="Arial"/>
                <w:sz w:val="18"/>
                <w:szCs w:val="18"/>
              </w:rPr>
            </w:pPr>
            <w:r w:rsidRPr="00904F1C">
              <w:rPr>
                <w:rFonts w:ascii="Arial" w:hAnsi="Arial" w:cs="Arial"/>
                <w:sz w:val="18"/>
                <w:szCs w:val="18"/>
              </w:rPr>
              <w:t>Failure to protect vulnerable persons.</w:t>
            </w:r>
          </w:p>
        </w:tc>
        <w:tc>
          <w:tcPr>
            <w:tcW w:w="1134" w:type="dxa"/>
            <w:shd w:val="clear" w:color="auto" w:fill="auto"/>
            <w:noWrap/>
            <w:vAlign w:val="center"/>
          </w:tcPr>
          <w:p w:rsidRPr="00904F1C" w:rsidR="00D70B2A" w:rsidP="00B55920" w:rsidRDefault="00D70B2A">
            <w:pPr>
              <w:rPr>
                <w:rFonts w:ascii="Arial" w:hAnsi="Arial" w:cs="Arial"/>
                <w:sz w:val="18"/>
                <w:szCs w:val="18"/>
              </w:rPr>
            </w:pPr>
            <w:r w:rsidRPr="00904F1C">
              <w:rPr>
                <w:rFonts w:ascii="Arial" w:hAnsi="Arial" w:cs="Arial"/>
                <w:sz w:val="18"/>
                <w:szCs w:val="18"/>
              </w:rPr>
              <w:t>High</w:t>
            </w:r>
          </w:p>
        </w:tc>
        <w:tc>
          <w:tcPr>
            <w:tcW w:w="1134" w:type="dxa"/>
            <w:shd w:val="clear" w:color="auto" w:fill="auto"/>
            <w:noWrap/>
            <w:vAlign w:val="center"/>
          </w:tcPr>
          <w:p w:rsidRPr="00904F1C" w:rsidR="00D70B2A" w:rsidP="00B55920" w:rsidRDefault="00D70B2A">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D70B2A" w:rsidP="00B55920" w:rsidRDefault="00D70B2A">
            <w:pPr>
              <w:rPr>
                <w:rFonts w:ascii="Arial" w:hAnsi="Arial" w:cs="Arial"/>
                <w:sz w:val="18"/>
                <w:szCs w:val="18"/>
              </w:rPr>
            </w:pPr>
            <w:r w:rsidRPr="00904F1C">
              <w:rPr>
                <w:rFonts w:ascii="Arial" w:hAnsi="Arial" w:cs="Arial"/>
                <w:sz w:val="18"/>
                <w:szCs w:val="18"/>
              </w:rPr>
              <w:t>Controlled</w:t>
            </w:r>
          </w:p>
        </w:tc>
        <w:tc>
          <w:tcPr>
            <w:tcW w:w="1559" w:type="dxa"/>
            <w:shd w:val="clear" w:color="auto" w:fill="auto"/>
            <w:noWrap/>
            <w:vAlign w:val="center"/>
          </w:tcPr>
          <w:p w:rsidRPr="00904F1C" w:rsidR="00D70B2A" w:rsidP="00B55920" w:rsidRDefault="00D70B2A">
            <w:pPr>
              <w:rPr>
                <w:rFonts w:ascii="Arial" w:hAnsi="Arial" w:cs="Arial"/>
                <w:sz w:val="18"/>
                <w:szCs w:val="18"/>
              </w:rPr>
            </w:pPr>
            <w:r w:rsidRPr="00904F1C">
              <w:rPr>
                <w:rFonts w:ascii="Arial" w:hAnsi="Arial" w:cs="Arial"/>
                <w:sz w:val="18"/>
                <w:szCs w:val="18"/>
              </w:rPr>
              <w:t>March 2010</w:t>
            </w:r>
          </w:p>
        </w:tc>
        <w:tc>
          <w:tcPr>
            <w:tcW w:w="992" w:type="dxa"/>
            <w:shd w:val="clear" w:color="auto" w:fill="auto"/>
            <w:noWrap/>
            <w:vAlign w:val="center"/>
          </w:tcPr>
          <w:p w:rsidRPr="004028FE" w:rsidR="00D70B2A" w:rsidP="008B761C" w:rsidRDefault="00343905">
            <w:pPr>
              <w:jc w:val="center"/>
              <w:rPr>
                <w:rFonts w:ascii="Arial" w:hAnsi="Arial" w:cs="Arial"/>
                <w:sz w:val="18"/>
                <w:szCs w:val="18"/>
                <w:highlight w:val="yellow"/>
              </w:rPr>
            </w:pPr>
            <w:r w:rsidRPr="00343905">
              <w:rPr>
                <w:rFonts w:ascii="Arial" w:hAnsi="Arial" w:cs="Arial"/>
                <w:sz w:val="18"/>
                <w:szCs w:val="18"/>
              </w:rPr>
              <w:t>15/06</w:t>
            </w:r>
            <w:r w:rsidRPr="00343905" w:rsidR="00DB4EA1">
              <w:rPr>
                <w:rFonts w:ascii="Arial" w:hAnsi="Arial" w:cs="Arial"/>
                <w:sz w:val="18"/>
                <w:szCs w:val="18"/>
              </w:rPr>
              <w:t>/16</w:t>
            </w:r>
          </w:p>
        </w:tc>
        <w:tc>
          <w:tcPr>
            <w:tcW w:w="993" w:type="dxa"/>
            <w:shd w:val="clear" w:color="auto" w:fill="00FF00"/>
            <w:vAlign w:val="center"/>
          </w:tcPr>
          <w:p w:rsidRPr="00904F1C" w:rsidR="00D70B2A" w:rsidP="00B55920" w:rsidRDefault="00D70B2A">
            <w:pPr>
              <w:jc w:val="center"/>
              <w:rPr>
                <w:rFonts w:ascii="Arial" w:hAnsi="Arial" w:cs="Arial"/>
                <w:sz w:val="18"/>
                <w:szCs w:val="18"/>
              </w:rPr>
            </w:pPr>
            <w:r>
              <w:rPr>
                <w:rFonts w:ascii="Arial" w:hAnsi="Arial" w:cs="Arial"/>
                <w:sz w:val="18"/>
                <w:szCs w:val="18"/>
              </w:rPr>
              <w:t>3</w:t>
            </w:r>
          </w:p>
        </w:tc>
        <w:tc>
          <w:tcPr>
            <w:tcW w:w="992" w:type="dxa"/>
            <w:shd w:val="clear" w:color="auto" w:fill="00FF00"/>
            <w:vAlign w:val="center"/>
          </w:tcPr>
          <w:p w:rsidRPr="00904F1C" w:rsidR="00D70B2A" w:rsidP="006B44A6" w:rsidRDefault="00D70B2A">
            <w:pPr>
              <w:jc w:val="center"/>
              <w:rPr>
                <w:rFonts w:ascii="Arial" w:hAnsi="Arial" w:cs="Arial"/>
                <w:sz w:val="18"/>
                <w:szCs w:val="18"/>
              </w:rPr>
            </w:pPr>
            <w:r>
              <w:rPr>
                <w:rFonts w:ascii="Arial" w:hAnsi="Arial" w:cs="Arial"/>
                <w:sz w:val="18"/>
                <w:szCs w:val="18"/>
              </w:rPr>
              <w:t>3</w:t>
            </w:r>
          </w:p>
        </w:tc>
      </w:tr>
      <w:tr w:rsidR="00D70B2A" w:rsidTr="0033424A">
        <w:trPr>
          <w:trHeight w:val="454" w:hRule="exact"/>
        </w:trPr>
        <w:tc>
          <w:tcPr>
            <w:tcW w:w="1277" w:type="dxa"/>
            <w:shd w:val="clear" w:color="auto" w:fill="auto"/>
            <w:noWrap/>
            <w:vAlign w:val="center"/>
          </w:tcPr>
          <w:p w:rsidRPr="00904F1C" w:rsidR="00D70B2A" w:rsidP="00D23095" w:rsidRDefault="00D70B2A">
            <w:pPr>
              <w:rPr>
                <w:rFonts w:ascii="Arial" w:hAnsi="Arial" w:cs="Arial"/>
                <w:sz w:val="18"/>
                <w:szCs w:val="18"/>
              </w:rPr>
            </w:pPr>
            <w:r w:rsidRPr="00904F1C">
              <w:rPr>
                <w:rFonts w:ascii="Arial" w:hAnsi="Arial" w:cs="Arial"/>
                <w:sz w:val="18"/>
                <w:szCs w:val="18"/>
              </w:rPr>
              <w:t>STR310</w:t>
            </w:r>
          </w:p>
        </w:tc>
        <w:tc>
          <w:tcPr>
            <w:tcW w:w="2977" w:type="dxa"/>
            <w:shd w:val="clear" w:color="auto" w:fill="auto"/>
            <w:noWrap/>
            <w:vAlign w:val="center"/>
          </w:tcPr>
          <w:p w:rsidRPr="00904F1C" w:rsidR="00D70B2A" w:rsidP="009B6A9B" w:rsidRDefault="00D70B2A">
            <w:pPr>
              <w:rPr>
                <w:rFonts w:ascii="Arial" w:hAnsi="Arial" w:cs="Arial"/>
                <w:sz w:val="18"/>
                <w:szCs w:val="18"/>
              </w:rPr>
            </w:pPr>
            <w:r>
              <w:rPr>
                <w:rFonts w:ascii="Arial" w:hAnsi="Arial" w:cs="Arial"/>
                <w:sz w:val="18"/>
                <w:szCs w:val="18"/>
              </w:rPr>
              <w:t>David Sandall</w:t>
            </w:r>
          </w:p>
          <w:p w:rsidRPr="00904F1C" w:rsidR="00D70B2A" w:rsidP="009B6A9B" w:rsidRDefault="00D70B2A">
            <w:pPr>
              <w:rPr>
                <w:rFonts w:ascii="Arial" w:hAnsi="Arial" w:cs="Arial"/>
                <w:sz w:val="18"/>
                <w:szCs w:val="18"/>
              </w:rPr>
            </w:pPr>
            <w:r w:rsidRPr="00904F1C">
              <w:rPr>
                <w:rFonts w:ascii="Arial" w:hAnsi="Arial" w:cs="Arial"/>
                <w:sz w:val="18"/>
                <w:szCs w:val="18"/>
              </w:rPr>
              <w:t>Head of Crime and Intelligence</w:t>
            </w:r>
          </w:p>
        </w:tc>
        <w:tc>
          <w:tcPr>
            <w:tcW w:w="3685" w:type="dxa"/>
            <w:shd w:val="clear" w:color="auto" w:fill="auto"/>
            <w:vAlign w:val="center"/>
          </w:tcPr>
          <w:p w:rsidRPr="00904F1C" w:rsidR="00D70B2A" w:rsidP="00416EB1" w:rsidRDefault="00D70B2A">
            <w:pPr>
              <w:rPr>
                <w:rFonts w:ascii="Arial" w:hAnsi="Arial" w:cs="Arial"/>
                <w:sz w:val="18"/>
                <w:szCs w:val="18"/>
              </w:rPr>
            </w:pPr>
            <w:r w:rsidRPr="00904F1C">
              <w:rPr>
                <w:rFonts w:ascii="Arial" w:hAnsi="Arial" w:cs="Arial"/>
                <w:sz w:val="18"/>
                <w:szCs w:val="18"/>
              </w:rPr>
              <w:t>Failure to recognise and respond to critical incidents and ‘learn lessons’.</w:t>
            </w:r>
          </w:p>
        </w:tc>
        <w:tc>
          <w:tcPr>
            <w:tcW w:w="1134" w:type="dxa"/>
            <w:shd w:val="clear" w:color="auto" w:fill="auto"/>
            <w:noWrap/>
            <w:vAlign w:val="center"/>
          </w:tcPr>
          <w:p w:rsidRPr="00904F1C" w:rsidR="00D70B2A" w:rsidP="00D23095" w:rsidRDefault="00D70B2A">
            <w:pPr>
              <w:rPr>
                <w:rFonts w:ascii="Arial" w:hAnsi="Arial" w:cs="Arial"/>
                <w:sz w:val="18"/>
                <w:szCs w:val="18"/>
              </w:rPr>
            </w:pPr>
            <w:r w:rsidRPr="00904F1C">
              <w:rPr>
                <w:rFonts w:ascii="Arial" w:hAnsi="Arial" w:cs="Arial"/>
                <w:sz w:val="18"/>
                <w:szCs w:val="18"/>
              </w:rPr>
              <w:t>High</w:t>
            </w:r>
          </w:p>
        </w:tc>
        <w:tc>
          <w:tcPr>
            <w:tcW w:w="1134" w:type="dxa"/>
            <w:shd w:val="clear" w:color="auto" w:fill="auto"/>
            <w:noWrap/>
            <w:vAlign w:val="center"/>
          </w:tcPr>
          <w:p w:rsidRPr="00904F1C" w:rsidR="00D70B2A" w:rsidP="00D23095" w:rsidRDefault="00D70B2A">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D70B2A" w:rsidP="000B3FB3" w:rsidRDefault="00D70B2A">
            <w:pPr>
              <w:rPr>
                <w:rFonts w:ascii="Arial" w:hAnsi="Arial" w:cs="Arial"/>
                <w:sz w:val="18"/>
                <w:szCs w:val="18"/>
              </w:rPr>
            </w:pPr>
            <w:r w:rsidRPr="00904F1C">
              <w:rPr>
                <w:rFonts w:ascii="Arial" w:hAnsi="Arial" w:cs="Arial"/>
                <w:sz w:val="18"/>
                <w:szCs w:val="18"/>
              </w:rPr>
              <w:t>Controlled</w:t>
            </w:r>
          </w:p>
        </w:tc>
        <w:tc>
          <w:tcPr>
            <w:tcW w:w="1559" w:type="dxa"/>
            <w:shd w:val="clear" w:color="auto" w:fill="auto"/>
            <w:noWrap/>
            <w:vAlign w:val="center"/>
          </w:tcPr>
          <w:p w:rsidRPr="00904F1C" w:rsidR="00D70B2A" w:rsidP="000B3FB3" w:rsidRDefault="00D70B2A">
            <w:pPr>
              <w:rPr>
                <w:rFonts w:ascii="Arial" w:hAnsi="Arial" w:cs="Arial"/>
                <w:sz w:val="18"/>
                <w:szCs w:val="18"/>
              </w:rPr>
            </w:pPr>
            <w:r w:rsidRPr="00904F1C">
              <w:rPr>
                <w:rFonts w:ascii="Arial" w:hAnsi="Arial" w:cs="Arial"/>
                <w:sz w:val="18"/>
                <w:szCs w:val="18"/>
              </w:rPr>
              <w:t>November 2009</w:t>
            </w:r>
          </w:p>
        </w:tc>
        <w:tc>
          <w:tcPr>
            <w:tcW w:w="992" w:type="dxa"/>
            <w:shd w:val="clear" w:color="auto" w:fill="auto"/>
            <w:noWrap/>
            <w:vAlign w:val="center"/>
          </w:tcPr>
          <w:p w:rsidRPr="004028FE" w:rsidR="00D70B2A" w:rsidP="00806189" w:rsidRDefault="00343905">
            <w:pPr>
              <w:jc w:val="center"/>
              <w:rPr>
                <w:rFonts w:ascii="Arial" w:hAnsi="Arial" w:cs="Arial"/>
                <w:sz w:val="18"/>
                <w:szCs w:val="18"/>
                <w:highlight w:val="yellow"/>
              </w:rPr>
            </w:pPr>
            <w:r w:rsidRPr="00343905">
              <w:rPr>
                <w:rFonts w:ascii="Arial" w:hAnsi="Arial" w:cs="Arial"/>
                <w:sz w:val="18"/>
                <w:szCs w:val="18"/>
              </w:rPr>
              <w:t>15/06</w:t>
            </w:r>
            <w:r w:rsidRPr="00343905" w:rsidR="00F34497">
              <w:rPr>
                <w:rFonts w:ascii="Arial" w:hAnsi="Arial" w:cs="Arial"/>
                <w:sz w:val="18"/>
                <w:szCs w:val="18"/>
              </w:rPr>
              <w:t>/16</w:t>
            </w:r>
          </w:p>
        </w:tc>
        <w:tc>
          <w:tcPr>
            <w:tcW w:w="993" w:type="dxa"/>
            <w:shd w:val="clear" w:color="auto" w:fill="00FF00"/>
            <w:vAlign w:val="center"/>
          </w:tcPr>
          <w:p w:rsidRPr="00904F1C" w:rsidR="00D70B2A" w:rsidP="000B3FB3" w:rsidRDefault="00D70B2A">
            <w:pPr>
              <w:jc w:val="center"/>
              <w:rPr>
                <w:rFonts w:ascii="Arial" w:hAnsi="Arial" w:cs="Arial"/>
                <w:sz w:val="18"/>
                <w:szCs w:val="18"/>
              </w:rPr>
            </w:pPr>
            <w:r>
              <w:rPr>
                <w:rFonts w:ascii="Arial" w:hAnsi="Arial" w:cs="Arial"/>
                <w:sz w:val="18"/>
                <w:szCs w:val="18"/>
              </w:rPr>
              <w:t>3</w:t>
            </w:r>
          </w:p>
        </w:tc>
        <w:tc>
          <w:tcPr>
            <w:tcW w:w="992" w:type="dxa"/>
            <w:shd w:val="clear" w:color="auto" w:fill="00FF00"/>
            <w:vAlign w:val="center"/>
          </w:tcPr>
          <w:p w:rsidRPr="00904F1C" w:rsidR="00D70B2A" w:rsidP="006B44A6" w:rsidRDefault="00D70B2A">
            <w:pPr>
              <w:jc w:val="center"/>
              <w:rPr>
                <w:rFonts w:ascii="Arial" w:hAnsi="Arial" w:cs="Arial"/>
                <w:sz w:val="18"/>
                <w:szCs w:val="18"/>
              </w:rPr>
            </w:pPr>
            <w:r>
              <w:rPr>
                <w:rFonts w:ascii="Arial" w:hAnsi="Arial" w:cs="Arial"/>
                <w:sz w:val="18"/>
                <w:szCs w:val="18"/>
              </w:rPr>
              <w:t>3</w:t>
            </w:r>
          </w:p>
        </w:tc>
      </w:tr>
      <w:tr w:rsidR="00D70B2A" w:rsidTr="0033424A">
        <w:trPr>
          <w:trHeight w:val="454" w:hRule="exact"/>
        </w:trPr>
        <w:tc>
          <w:tcPr>
            <w:tcW w:w="1277" w:type="dxa"/>
            <w:shd w:val="clear" w:color="auto" w:fill="auto"/>
            <w:noWrap/>
            <w:vAlign w:val="center"/>
          </w:tcPr>
          <w:p w:rsidRPr="00904F1C" w:rsidR="00D70B2A" w:rsidP="00D23095" w:rsidRDefault="00D70B2A">
            <w:pPr>
              <w:rPr>
                <w:rFonts w:ascii="Arial" w:hAnsi="Arial" w:cs="Arial"/>
                <w:sz w:val="18"/>
                <w:szCs w:val="18"/>
              </w:rPr>
            </w:pPr>
            <w:r w:rsidRPr="00904F1C">
              <w:rPr>
                <w:rFonts w:ascii="Arial" w:hAnsi="Arial" w:cs="Arial"/>
                <w:sz w:val="18"/>
                <w:szCs w:val="18"/>
              </w:rPr>
              <w:t>STR520</w:t>
            </w:r>
          </w:p>
        </w:tc>
        <w:tc>
          <w:tcPr>
            <w:tcW w:w="2977" w:type="dxa"/>
            <w:shd w:val="clear" w:color="auto" w:fill="auto"/>
            <w:noWrap/>
            <w:vAlign w:val="center"/>
          </w:tcPr>
          <w:p w:rsidRPr="00904F1C" w:rsidR="00D70B2A" w:rsidP="009A39B2" w:rsidRDefault="00D70B2A">
            <w:pPr>
              <w:rPr>
                <w:rFonts w:ascii="Arial" w:hAnsi="Arial" w:cs="Arial"/>
                <w:sz w:val="18"/>
                <w:szCs w:val="18"/>
              </w:rPr>
            </w:pPr>
            <w:r w:rsidRPr="00904F1C">
              <w:rPr>
                <w:rFonts w:ascii="Arial" w:hAnsi="Arial" w:cs="Arial"/>
                <w:sz w:val="18"/>
                <w:szCs w:val="18"/>
              </w:rPr>
              <w:t xml:space="preserve">Steph Pandit  </w:t>
            </w:r>
          </w:p>
          <w:p w:rsidRPr="00904F1C" w:rsidR="00D70B2A" w:rsidP="009A39B2" w:rsidRDefault="00D70B2A">
            <w:pPr>
              <w:rPr>
                <w:rFonts w:ascii="Arial" w:hAnsi="Arial" w:cs="Arial"/>
                <w:sz w:val="18"/>
                <w:szCs w:val="18"/>
              </w:rPr>
            </w:pPr>
            <w:r w:rsidRPr="00904F1C">
              <w:rPr>
                <w:rFonts w:ascii="Arial" w:hAnsi="Arial" w:cs="Arial"/>
                <w:sz w:val="18"/>
                <w:szCs w:val="18"/>
              </w:rPr>
              <w:t>Head of Corporate Services</w:t>
            </w:r>
          </w:p>
        </w:tc>
        <w:tc>
          <w:tcPr>
            <w:tcW w:w="3685" w:type="dxa"/>
            <w:shd w:val="clear" w:color="auto" w:fill="auto"/>
            <w:vAlign w:val="center"/>
          </w:tcPr>
          <w:p w:rsidRPr="00904F1C" w:rsidR="00D70B2A" w:rsidP="00D23095" w:rsidRDefault="00D70B2A">
            <w:pPr>
              <w:rPr>
                <w:rFonts w:ascii="Arial" w:hAnsi="Arial" w:cs="Arial"/>
                <w:sz w:val="18"/>
                <w:szCs w:val="18"/>
              </w:rPr>
            </w:pPr>
            <w:r w:rsidRPr="00904F1C">
              <w:rPr>
                <w:rFonts w:ascii="Arial" w:hAnsi="Arial" w:cs="Arial"/>
                <w:sz w:val="18"/>
                <w:szCs w:val="18"/>
              </w:rPr>
              <w:t>Governance of collaborative arrangements.</w:t>
            </w:r>
          </w:p>
        </w:tc>
        <w:tc>
          <w:tcPr>
            <w:tcW w:w="1134" w:type="dxa"/>
            <w:shd w:val="clear" w:color="auto" w:fill="auto"/>
            <w:noWrap/>
            <w:vAlign w:val="center"/>
          </w:tcPr>
          <w:p w:rsidRPr="00904F1C" w:rsidR="00D70B2A" w:rsidP="00D23095" w:rsidRDefault="00D70B2A">
            <w:pPr>
              <w:rPr>
                <w:rFonts w:ascii="Arial" w:hAnsi="Arial" w:cs="Arial"/>
                <w:sz w:val="18"/>
                <w:szCs w:val="18"/>
              </w:rPr>
            </w:pPr>
            <w:r w:rsidRPr="00904F1C">
              <w:rPr>
                <w:rFonts w:ascii="Arial" w:hAnsi="Arial" w:cs="Arial"/>
                <w:sz w:val="18"/>
                <w:szCs w:val="18"/>
              </w:rPr>
              <w:t>High</w:t>
            </w:r>
          </w:p>
        </w:tc>
        <w:tc>
          <w:tcPr>
            <w:tcW w:w="1134" w:type="dxa"/>
            <w:shd w:val="clear" w:color="auto" w:fill="auto"/>
            <w:noWrap/>
            <w:vAlign w:val="center"/>
          </w:tcPr>
          <w:p w:rsidRPr="00904F1C" w:rsidR="00D70B2A" w:rsidP="00D23095" w:rsidRDefault="00D70B2A">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D70B2A" w:rsidP="000B3FB3" w:rsidRDefault="00D70B2A">
            <w:pPr>
              <w:rPr>
                <w:rFonts w:ascii="Arial" w:hAnsi="Arial" w:cs="Arial"/>
                <w:sz w:val="18"/>
                <w:szCs w:val="18"/>
              </w:rPr>
            </w:pPr>
            <w:r>
              <w:rPr>
                <w:rFonts w:ascii="Arial" w:hAnsi="Arial" w:cs="Arial"/>
                <w:sz w:val="18"/>
                <w:szCs w:val="18"/>
              </w:rPr>
              <w:t>Controlled</w:t>
            </w:r>
          </w:p>
        </w:tc>
        <w:tc>
          <w:tcPr>
            <w:tcW w:w="1559" w:type="dxa"/>
            <w:shd w:val="clear" w:color="auto" w:fill="auto"/>
            <w:noWrap/>
            <w:vAlign w:val="center"/>
          </w:tcPr>
          <w:p w:rsidRPr="00904F1C" w:rsidR="00D70B2A" w:rsidP="000B3FB3" w:rsidRDefault="00D70B2A">
            <w:pPr>
              <w:rPr>
                <w:rFonts w:ascii="Arial" w:hAnsi="Arial" w:cs="Arial"/>
                <w:sz w:val="18"/>
                <w:szCs w:val="18"/>
              </w:rPr>
            </w:pPr>
            <w:r w:rsidRPr="00904F1C">
              <w:rPr>
                <w:rFonts w:ascii="Arial" w:hAnsi="Arial" w:cs="Arial"/>
                <w:sz w:val="18"/>
                <w:szCs w:val="18"/>
              </w:rPr>
              <w:t>May 2010</w:t>
            </w:r>
          </w:p>
        </w:tc>
        <w:tc>
          <w:tcPr>
            <w:tcW w:w="992" w:type="dxa"/>
            <w:shd w:val="clear" w:color="auto" w:fill="auto"/>
            <w:noWrap/>
            <w:vAlign w:val="center"/>
          </w:tcPr>
          <w:p w:rsidRPr="004028FE" w:rsidR="00D70B2A" w:rsidP="00343905" w:rsidRDefault="00F34497">
            <w:pPr>
              <w:jc w:val="center"/>
              <w:rPr>
                <w:rFonts w:ascii="Arial" w:hAnsi="Arial" w:cs="Arial"/>
                <w:sz w:val="18"/>
                <w:szCs w:val="18"/>
                <w:highlight w:val="yellow"/>
              </w:rPr>
            </w:pPr>
            <w:r w:rsidRPr="00343905">
              <w:rPr>
                <w:rFonts w:ascii="Arial" w:hAnsi="Arial" w:cs="Arial"/>
                <w:sz w:val="18"/>
                <w:szCs w:val="18"/>
              </w:rPr>
              <w:t>08/0</w:t>
            </w:r>
            <w:r w:rsidRPr="00343905" w:rsidR="00343905">
              <w:rPr>
                <w:rFonts w:ascii="Arial" w:hAnsi="Arial" w:cs="Arial"/>
                <w:sz w:val="18"/>
                <w:szCs w:val="18"/>
              </w:rPr>
              <w:t>6</w:t>
            </w:r>
            <w:r w:rsidRPr="00343905">
              <w:rPr>
                <w:rFonts w:ascii="Arial" w:hAnsi="Arial" w:cs="Arial"/>
                <w:sz w:val="18"/>
                <w:szCs w:val="18"/>
              </w:rPr>
              <w:t>/16</w:t>
            </w:r>
          </w:p>
        </w:tc>
        <w:tc>
          <w:tcPr>
            <w:tcW w:w="993" w:type="dxa"/>
            <w:shd w:val="clear" w:color="auto" w:fill="00FF00"/>
            <w:vAlign w:val="center"/>
          </w:tcPr>
          <w:p w:rsidRPr="00904F1C" w:rsidR="00D70B2A" w:rsidP="000B3FB3" w:rsidRDefault="00D70B2A">
            <w:pPr>
              <w:jc w:val="center"/>
              <w:rPr>
                <w:rFonts w:ascii="Arial" w:hAnsi="Arial" w:cs="Arial"/>
                <w:sz w:val="18"/>
                <w:szCs w:val="18"/>
              </w:rPr>
            </w:pPr>
            <w:r>
              <w:rPr>
                <w:rFonts w:ascii="Arial" w:hAnsi="Arial" w:cs="Arial"/>
                <w:sz w:val="18"/>
                <w:szCs w:val="18"/>
              </w:rPr>
              <w:t>3</w:t>
            </w:r>
          </w:p>
        </w:tc>
        <w:tc>
          <w:tcPr>
            <w:tcW w:w="992" w:type="dxa"/>
            <w:shd w:val="clear" w:color="auto" w:fill="00FF00"/>
            <w:vAlign w:val="center"/>
          </w:tcPr>
          <w:p w:rsidRPr="00904F1C" w:rsidR="00D70B2A" w:rsidP="006B44A6" w:rsidRDefault="00D70B2A">
            <w:pPr>
              <w:jc w:val="center"/>
              <w:rPr>
                <w:rFonts w:ascii="Arial" w:hAnsi="Arial" w:cs="Arial"/>
                <w:sz w:val="18"/>
                <w:szCs w:val="18"/>
              </w:rPr>
            </w:pPr>
            <w:r>
              <w:rPr>
                <w:rFonts w:ascii="Arial" w:hAnsi="Arial" w:cs="Arial"/>
                <w:sz w:val="18"/>
                <w:szCs w:val="18"/>
              </w:rPr>
              <w:t>3</w:t>
            </w:r>
          </w:p>
        </w:tc>
      </w:tr>
      <w:tr w:rsidR="00D70B2A" w:rsidTr="0033424A">
        <w:trPr>
          <w:trHeight w:val="454" w:hRule="exact"/>
        </w:trPr>
        <w:tc>
          <w:tcPr>
            <w:tcW w:w="1277" w:type="dxa"/>
            <w:shd w:val="clear" w:color="auto" w:fill="auto"/>
            <w:noWrap/>
            <w:vAlign w:val="center"/>
          </w:tcPr>
          <w:p w:rsidRPr="00904F1C" w:rsidR="00D70B2A" w:rsidP="00D23095" w:rsidRDefault="00D70B2A">
            <w:pPr>
              <w:rPr>
                <w:rFonts w:ascii="Arial" w:hAnsi="Arial" w:cs="Arial"/>
                <w:sz w:val="18"/>
                <w:szCs w:val="18"/>
              </w:rPr>
            </w:pPr>
            <w:r w:rsidRPr="00904F1C">
              <w:rPr>
                <w:rFonts w:ascii="Arial" w:hAnsi="Arial" w:cs="Arial"/>
                <w:sz w:val="18"/>
                <w:szCs w:val="18"/>
              </w:rPr>
              <w:t>STR253</w:t>
            </w:r>
          </w:p>
        </w:tc>
        <w:tc>
          <w:tcPr>
            <w:tcW w:w="2977" w:type="dxa"/>
            <w:shd w:val="clear" w:color="auto" w:fill="auto"/>
            <w:noWrap/>
            <w:vAlign w:val="center"/>
          </w:tcPr>
          <w:p w:rsidRPr="00904F1C" w:rsidR="00D70B2A" w:rsidP="009A39B2" w:rsidRDefault="00D70B2A">
            <w:pPr>
              <w:rPr>
                <w:rFonts w:ascii="Arial" w:hAnsi="Arial" w:cs="Arial"/>
                <w:sz w:val="18"/>
                <w:szCs w:val="18"/>
              </w:rPr>
            </w:pPr>
            <w:r w:rsidRPr="00904F1C">
              <w:rPr>
                <w:rFonts w:ascii="Arial" w:hAnsi="Arial" w:cs="Arial"/>
                <w:sz w:val="18"/>
                <w:szCs w:val="18"/>
              </w:rPr>
              <w:t xml:space="preserve">Tim Glover </w:t>
            </w:r>
          </w:p>
          <w:p w:rsidRPr="00904F1C" w:rsidR="00D70B2A" w:rsidP="009A39B2" w:rsidRDefault="00D70B2A">
            <w:pPr>
              <w:rPr>
                <w:rFonts w:ascii="Arial" w:hAnsi="Arial" w:cs="Arial"/>
                <w:sz w:val="18"/>
                <w:szCs w:val="18"/>
              </w:rPr>
            </w:pPr>
            <w:r w:rsidRPr="00904F1C">
              <w:rPr>
                <w:rFonts w:ascii="Arial" w:hAnsi="Arial" w:cs="Arial"/>
                <w:sz w:val="18"/>
                <w:szCs w:val="18"/>
              </w:rPr>
              <w:t>Head of IT</w:t>
            </w:r>
          </w:p>
        </w:tc>
        <w:tc>
          <w:tcPr>
            <w:tcW w:w="3685" w:type="dxa"/>
            <w:shd w:val="clear" w:color="auto" w:fill="auto"/>
            <w:vAlign w:val="center"/>
          </w:tcPr>
          <w:p w:rsidRPr="00904F1C" w:rsidR="00D70B2A" w:rsidP="00D23095" w:rsidRDefault="00D70B2A">
            <w:pPr>
              <w:rPr>
                <w:rFonts w:ascii="Arial" w:hAnsi="Arial" w:cs="Arial"/>
                <w:sz w:val="18"/>
                <w:szCs w:val="18"/>
              </w:rPr>
            </w:pPr>
            <w:r w:rsidRPr="00904F1C">
              <w:rPr>
                <w:rFonts w:ascii="Arial" w:hAnsi="Arial" w:cs="Arial"/>
                <w:sz w:val="18"/>
                <w:szCs w:val="18"/>
              </w:rPr>
              <w:t xml:space="preserve">High risk of virus introduction and data loss. </w:t>
            </w:r>
          </w:p>
        </w:tc>
        <w:tc>
          <w:tcPr>
            <w:tcW w:w="1134" w:type="dxa"/>
            <w:shd w:val="clear" w:color="auto" w:fill="auto"/>
            <w:noWrap/>
            <w:vAlign w:val="center"/>
          </w:tcPr>
          <w:p w:rsidRPr="00904F1C" w:rsidR="00D70B2A" w:rsidP="00D23095" w:rsidRDefault="00D70B2A">
            <w:pPr>
              <w:rPr>
                <w:rFonts w:ascii="Arial" w:hAnsi="Arial" w:cs="Arial"/>
                <w:sz w:val="18"/>
                <w:szCs w:val="18"/>
              </w:rPr>
            </w:pPr>
            <w:r w:rsidRPr="00904F1C">
              <w:rPr>
                <w:rFonts w:ascii="Arial" w:hAnsi="Arial" w:cs="Arial"/>
                <w:sz w:val="18"/>
                <w:szCs w:val="18"/>
              </w:rPr>
              <w:t>High</w:t>
            </w:r>
          </w:p>
        </w:tc>
        <w:tc>
          <w:tcPr>
            <w:tcW w:w="1134" w:type="dxa"/>
            <w:shd w:val="clear" w:color="auto" w:fill="auto"/>
            <w:noWrap/>
            <w:vAlign w:val="center"/>
          </w:tcPr>
          <w:p w:rsidRPr="00904F1C" w:rsidR="00D70B2A" w:rsidP="00D23095" w:rsidRDefault="00D70B2A">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D70B2A" w:rsidP="000B3FB3" w:rsidRDefault="00D70B2A">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tcPr>
          <w:p w:rsidRPr="00904F1C" w:rsidR="00D70B2A" w:rsidP="000B3FB3" w:rsidRDefault="00D70B2A">
            <w:pPr>
              <w:rPr>
                <w:rFonts w:ascii="Arial" w:hAnsi="Arial" w:cs="Arial"/>
                <w:sz w:val="18"/>
                <w:szCs w:val="18"/>
              </w:rPr>
            </w:pPr>
            <w:r w:rsidRPr="00904F1C">
              <w:rPr>
                <w:rFonts w:ascii="Arial" w:hAnsi="Arial" w:cs="Arial"/>
                <w:sz w:val="18"/>
                <w:szCs w:val="18"/>
              </w:rPr>
              <w:t>July 2009</w:t>
            </w:r>
          </w:p>
        </w:tc>
        <w:tc>
          <w:tcPr>
            <w:tcW w:w="992" w:type="dxa"/>
            <w:shd w:val="clear" w:color="auto" w:fill="auto"/>
            <w:noWrap/>
            <w:vAlign w:val="center"/>
          </w:tcPr>
          <w:p w:rsidRPr="004028FE" w:rsidR="00D70B2A" w:rsidP="006D0C29" w:rsidRDefault="002B14CB">
            <w:pPr>
              <w:jc w:val="center"/>
              <w:rPr>
                <w:rFonts w:ascii="Arial" w:hAnsi="Arial" w:cs="Arial"/>
                <w:sz w:val="18"/>
                <w:szCs w:val="18"/>
                <w:highlight w:val="yellow"/>
              </w:rPr>
            </w:pPr>
            <w:r w:rsidRPr="002B14CB">
              <w:rPr>
                <w:rFonts w:ascii="Arial" w:hAnsi="Arial" w:cs="Arial"/>
                <w:sz w:val="18"/>
                <w:szCs w:val="18"/>
              </w:rPr>
              <w:t>20/06</w:t>
            </w:r>
            <w:r w:rsidRPr="002B14CB" w:rsidR="00F34497">
              <w:rPr>
                <w:rFonts w:ascii="Arial" w:hAnsi="Arial" w:cs="Arial"/>
                <w:sz w:val="18"/>
                <w:szCs w:val="18"/>
              </w:rPr>
              <w:t>/16</w:t>
            </w:r>
          </w:p>
        </w:tc>
        <w:tc>
          <w:tcPr>
            <w:tcW w:w="993" w:type="dxa"/>
            <w:shd w:val="clear" w:color="auto" w:fill="00FF00"/>
            <w:vAlign w:val="center"/>
          </w:tcPr>
          <w:p w:rsidRPr="00904F1C" w:rsidR="00D70B2A" w:rsidP="000B3FB3" w:rsidRDefault="00D70B2A">
            <w:pPr>
              <w:jc w:val="center"/>
              <w:rPr>
                <w:rFonts w:ascii="Arial" w:hAnsi="Arial" w:cs="Arial"/>
                <w:sz w:val="18"/>
                <w:szCs w:val="18"/>
              </w:rPr>
            </w:pPr>
            <w:r>
              <w:rPr>
                <w:rFonts w:ascii="Arial" w:hAnsi="Arial" w:cs="Arial"/>
                <w:sz w:val="18"/>
                <w:szCs w:val="18"/>
              </w:rPr>
              <w:t>3</w:t>
            </w:r>
          </w:p>
        </w:tc>
        <w:tc>
          <w:tcPr>
            <w:tcW w:w="992" w:type="dxa"/>
            <w:shd w:val="clear" w:color="auto" w:fill="00FF00"/>
            <w:vAlign w:val="center"/>
          </w:tcPr>
          <w:p w:rsidRPr="00904F1C" w:rsidR="00D70B2A" w:rsidP="006B44A6" w:rsidRDefault="00D70B2A">
            <w:pPr>
              <w:jc w:val="center"/>
              <w:rPr>
                <w:rFonts w:ascii="Arial" w:hAnsi="Arial" w:cs="Arial"/>
                <w:sz w:val="18"/>
                <w:szCs w:val="18"/>
              </w:rPr>
            </w:pPr>
            <w:r>
              <w:rPr>
                <w:rFonts w:ascii="Arial" w:hAnsi="Arial" w:cs="Arial"/>
                <w:sz w:val="18"/>
                <w:szCs w:val="18"/>
              </w:rPr>
              <w:t>3</w:t>
            </w:r>
          </w:p>
        </w:tc>
      </w:tr>
      <w:tr w:rsidR="00BF4032" w:rsidTr="00B3247C">
        <w:trPr>
          <w:trHeight w:val="454" w:hRule="exact"/>
        </w:trPr>
        <w:tc>
          <w:tcPr>
            <w:tcW w:w="1277" w:type="dxa"/>
            <w:shd w:val="clear" w:color="auto" w:fill="auto"/>
            <w:noWrap/>
            <w:vAlign w:val="center"/>
          </w:tcPr>
          <w:p w:rsidRPr="00B3247C" w:rsidR="00BF4032" w:rsidP="005919AC" w:rsidRDefault="00BF4032">
            <w:pPr>
              <w:rPr>
                <w:rFonts w:ascii="Arial" w:hAnsi="Arial" w:cs="Arial"/>
                <w:sz w:val="18"/>
                <w:szCs w:val="18"/>
              </w:rPr>
            </w:pPr>
            <w:r w:rsidRPr="00B3247C">
              <w:rPr>
                <w:rFonts w:ascii="Arial" w:hAnsi="Arial" w:cs="Arial"/>
                <w:sz w:val="18"/>
                <w:szCs w:val="18"/>
              </w:rPr>
              <w:t>STR1927</w:t>
            </w:r>
          </w:p>
        </w:tc>
        <w:tc>
          <w:tcPr>
            <w:tcW w:w="2977" w:type="dxa"/>
            <w:shd w:val="clear" w:color="auto" w:fill="auto"/>
            <w:noWrap/>
            <w:vAlign w:val="center"/>
          </w:tcPr>
          <w:p w:rsidRPr="00B3247C" w:rsidR="00BF4032" w:rsidP="00BF4032" w:rsidRDefault="00BF4032">
            <w:pPr>
              <w:rPr>
                <w:rFonts w:ascii="Arial" w:hAnsi="Arial" w:cs="Arial"/>
                <w:sz w:val="18"/>
                <w:szCs w:val="18"/>
              </w:rPr>
            </w:pPr>
            <w:r w:rsidRPr="00B3247C">
              <w:rPr>
                <w:rFonts w:ascii="Arial" w:hAnsi="Arial" w:cs="Arial"/>
                <w:sz w:val="18"/>
                <w:szCs w:val="18"/>
              </w:rPr>
              <w:t xml:space="preserve">Tim Glover </w:t>
            </w:r>
          </w:p>
          <w:p w:rsidRPr="00B3247C" w:rsidR="00BF4032" w:rsidP="00BF4032" w:rsidRDefault="00BF4032">
            <w:pPr>
              <w:rPr>
                <w:rFonts w:ascii="Arial" w:hAnsi="Arial" w:cs="Arial"/>
                <w:sz w:val="18"/>
                <w:szCs w:val="18"/>
              </w:rPr>
            </w:pPr>
            <w:r w:rsidRPr="00B3247C">
              <w:rPr>
                <w:rFonts w:ascii="Arial" w:hAnsi="Arial" w:cs="Arial"/>
                <w:sz w:val="18"/>
                <w:szCs w:val="18"/>
              </w:rPr>
              <w:t>Head of IT</w:t>
            </w:r>
          </w:p>
        </w:tc>
        <w:tc>
          <w:tcPr>
            <w:tcW w:w="3685" w:type="dxa"/>
            <w:shd w:val="clear" w:color="auto" w:fill="auto"/>
            <w:vAlign w:val="center"/>
          </w:tcPr>
          <w:p w:rsidRPr="00B3247C" w:rsidR="00BF4032" w:rsidP="005919AC" w:rsidRDefault="00BF4032">
            <w:pPr>
              <w:rPr>
                <w:rFonts w:ascii="Arial" w:hAnsi="Arial" w:cs="Arial"/>
                <w:sz w:val="18"/>
                <w:szCs w:val="18"/>
              </w:rPr>
            </w:pPr>
            <w:r w:rsidRPr="00B3247C">
              <w:rPr>
                <w:rFonts w:ascii="Arial" w:hAnsi="Arial" w:cs="Arial"/>
                <w:sz w:val="18"/>
                <w:szCs w:val="18"/>
              </w:rPr>
              <w:t>Lack of agility in applying local change to shared services.</w:t>
            </w:r>
          </w:p>
        </w:tc>
        <w:tc>
          <w:tcPr>
            <w:tcW w:w="1134" w:type="dxa"/>
            <w:shd w:val="clear" w:color="auto" w:fill="auto"/>
            <w:noWrap/>
            <w:vAlign w:val="center"/>
          </w:tcPr>
          <w:p w:rsidRPr="00B3247C" w:rsidR="00BF4032" w:rsidP="005919AC" w:rsidRDefault="00BF4032">
            <w:pPr>
              <w:rPr>
                <w:rFonts w:ascii="Arial" w:hAnsi="Arial" w:cs="Arial"/>
                <w:sz w:val="18"/>
                <w:szCs w:val="18"/>
              </w:rPr>
            </w:pPr>
            <w:r w:rsidRPr="00B3247C">
              <w:rPr>
                <w:rFonts w:ascii="Arial" w:hAnsi="Arial" w:cs="Arial"/>
                <w:sz w:val="18"/>
                <w:szCs w:val="18"/>
              </w:rPr>
              <w:t>Low</w:t>
            </w:r>
          </w:p>
        </w:tc>
        <w:tc>
          <w:tcPr>
            <w:tcW w:w="1134" w:type="dxa"/>
            <w:shd w:val="clear" w:color="auto" w:fill="auto"/>
            <w:noWrap/>
            <w:vAlign w:val="center"/>
          </w:tcPr>
          <w:p w:rsidRPr="00B3247C" w:rsidR="00BF4032" w:rsidP="005919AC" w:rsidRDefault="00BF4032">
            <w:pPr>
              <w:rPr>
                <w:rFonts w:ascii="Arial" w:hAnsi="Arial" w:cs="Arial"/>
                <w:sz w:val="18"/>
                <w:szCs w:val="18"/>
              </w:rPr>
            </w:pPr>
            <w:r w:rsidRPr="00B3247C">
              <w:rPr>
                <w:rFonts w:ascii="Arial" w:hAnsi="Arial" w:cs="Arial"/>
                <w:sz w:val="18"/>
                <w:szCs w:val="18"/>
              </w:rPr>
              <w:t>Medium</w:t>
            </w:r>
          </w:p>
        </w:tc>
        <w:tc>
          <w:tcPr>
            <w:tcW w:w="1276" w:type="dxa"/>
            <w:shd w:val="clear" w:color="auto" w:fill="auto"/>
            <w:noWrap/>
            <w:vAlign w:val="center"/>
          </w:tcPr>
          <w:p w:rsidRPr="00B3247C" w:rsidR="00BF4032" w:rsidP="005919AC" w:rsidRDefault="00BF4032">
            <w:pPr>
              <w:rPr>
                <w:rFonts w:ascii="Arial" w:hAnsi="Arial" w:cs="Arial"/>
                <w:sz w:val="18"/>
                <w:szCs w:val="18"/>
              </w:rPr>
            </w:pPr>
            <w:r w:rsidRPr="00B3247C">
              <w:rPr>
                <w:rFonts w:ascii="Arial" w:hAnsi="Arial" w:cs="Arial"/>
                <w:sz w:val="18"/>
                <w:szCs w:val="18"/>
              </w:rPr>
              <w:t>Managed</w:t>
            </w:r>
          </w:p>
        </w:tc>
        <w:tc>
          <w:tcPr>
            <w:tcW w:w="1559" w:type="dxa"/>
            <w:shd w:val="clear" w:color="auto" w:fill="auto"/>
            <w:noWrap/>
            <w:vAlign w:val="center"/>
          </w:tcPr>
          <w:p w:rsidRPr="00B3247C" w:rsidR="00BF4032" w:rsidP="005919AC" w:rsidRDefault="00BF4032">
            <w:pPr>
              <w:rPr>
                <w:rFonts w:ascii="Arial" w:hAnsi="Arial" w:cs="Arial"/>
                <w:sz w:val="18"/>
                <w:szCs w:val="18"/>
              </w:rPr>
            </w:pPr>
            <w:r w:rsidRPr="00B3247C">
              <w:rPr>
                <w:rFonts w:ascii="Arial" w:hAnsi="Arial" w:cs="Arial"/>
                <w:sz w:val="18"/>
                <w:szCs w:val="18"/>
              </w:rPr>
              <w:t>January 2016</w:t>
            </w:r>
          </w:p>
        </w:tc>
        <w:tc>
          <w:tcPr>
            <w:tcW w:w="992" w:type="dxa"/>
            <w:shd w:val="clear" w:color="auto" w:fill="auto"/>
            <w:noWrap/>
            <w:vAlign w:val="center"/>
          </w:tcPr>
          <w:p w:rsidRPr="004028FE" w:rsidR="00BF4032" w:rsidP="00A2425D" w:rsidRDefault="002B14CB">
            <w:pPr>
              <w:jc w:val="center"/>
              <w:rPr>
                <w:rFonts w:ascii="Arial" w:hAnsi="Arial" w:cs="Arial"/>
                <w:sz w:val="18"/>
                <w:szCs w:val="18"/>
                <w:highlight w:val="yellow"/>
              </w:rPr>
            </w:pPr>
            <w:r w:rsidRPr="002B14CB">
              <w:rPr>
                <w:rFonts w:ascii="Arial" w:hAnsi="Arial" w:cs="Arial"/>
                <w:sz w:val="18"/>
                <w:szCs w:val="18"/>
              </w:rPr>
              <w:t>20/06/16</w:t>
            </w:r>
          </w:p>
        </w:tc>
        <w:tc>
          <w:tcPr>
            <w:tcW w:w="993" w:type="dxa"/>
            <w:shd w:val="clear" w:color="auto" w:fill="00FF00"/>
            <w:vAlign w:val="center"/>
          </w:tcPr>
          <w:p w:rsidRPr="00B3247C" w:rsidR="00BF4032" w:rsidP="005919AC" w:rsidRDefault="00BF4032">
            <w:pPr>
              <w:jc w:val="center"/>
              <w:rPr>
                <w:rFonts w:ascii="Arial" w:hAnsi="Arial" w:cs="Arial"/>
                <w:sz w:val="18"/>
                <w:szCs w:val="18"/>
                <w:highlight w:val="green"/>
              </w:rPr>
            </w:pPr>
            <w:r w:rsidRPr="00B3247C">
              <w:rPr>
                <w:rFonts w:ascii="Arial" w:hAnsi="Arial" w:cs="Arial"/>
                <w:sz w:val="18"/>
                <w:szCs w:val="18"/>
                <w:highlight w:val="green"/>
              </w:rPr>
              <w:t>2</w:t>
            </w:r>
          </w:p>
        </w:tc>
        <w:tc>
          <w:tcPr>
            <w:tcW w:w="992" w:type="dxa"/>
            <w:shd w:val="clear" w:color="auto" w:fill="00FF00"/>
            <w:vAlign w:val="center"/>
          </w:tcPr>
          <w:p w:rsidRPr="00B3247C" w:rsidR="00BF4032" w:rsidP="006B44A6" w:rsidRDefault="00B3247C">
            <w:pPr>
              <w:jc w:val="center"/>
              <w:rPr>
                <w:rFonts w:ascii="Arial" w:hAnsi="Arial" w:cs="Arial"/>
                <w:sz w:val="18"/>
                <w:szCs w:val="18"/>
                <w:highlight w:val="green"/>
              </w:rPr>
            </w:pPr>
            <w:r w:rsidRPr="00B3247C">
              <w:rPr>
                <w:rFonts w:ascii="Arial" w:hAnsi="Arial" w:cs="Arial"/>
                <w:sz w:val="18"/>
                <w:szCs w:val="18"/>
                <w:highlight w:val="green"/>
              </w:rPr>
              <w:t>2</w:t>
            </w:r>
          </w:p>
        </w:tc>
      </w:tr>
      <w:tr w:rsidR="00BF4032" w:rsidTr="0033424A">
        <w:trPr>
          <w:trHeight w:val="454" w:hRule="exact"/>
        </w:trPr>
        <w:tc>
          <w:tcPr>
            <w:tcW w:w="1277" w:type="dxa"/>
            <w:shd w:val="clear" w:color="auto" w:fill="auto"/>
            <w:noWrap/>
            <w:vAlign w:val="center"/>
          </w:tcPr>
          <w:p w:rsidR="00BF4032" w:rsidP="00DB788D" w:rsidRDefault="00BF4032">
            <w:pPr>
              <w:rPr>
                <w:rFonts w:ascii="Arial" w:hAnsi="Arial" w:cs="Arial"/>
                <w:sz w:val="18"/>
                <w:szCs w:val="18"/>
              </w:rPr>
            </w:pPr>
            <w:r>
              <w:rPr>
                <w:rFonts w:ascii="Arial" w:hAnsi="Arial" w:cs="Arial"/>
                <w:sz w:val="18"/>
                <w:szCs w:val="18"/>
              </w:rPr>
              <w:t>STR1765</w:t>
            </w:r>
          </w:p>
        </w:tc>
        <w:tc>
          <w:tcPr>
            <w:tcW w:w="2977" w:type="dxa"/>
            <w:shd w:val="clear" w:color="auto" w:fill="auto"/>
            <w:noWrap/>
            <w:vAlign w:val="center"/>
          </w:tcPr>
          <w:p w:rsidR="00BF4032" w:rsidP="00DB788D" w:rsidRDefault="00BF4032">
            <w:pPr>
              <w:rPr>
                <w:rFonts w:ascii="Arial" w:hAnsi="Arial" w:cs="Arial"/>
                <w:sz w:val="18"/>
                <w:szCs w:val="18"/>
              </w:rPr>
            </w:pPr>
            <w:r>
              <w:rPr>
                <w:rFonts w:ascii="Arial" w:hAnsi="Arial" w:cs="Arial"/>
                <w:sz w:val="18"/>
                <w:szCs w:val="18"/>
              </w:rPr>
              <w:t>Ian Howick</w:t>
            </w:r>
          </w:p>
          <w:p w:rsidR="00BF4032" w:rsidP="00DB788D" w:rsidRDefault="00BF4032">
            <w:pPr>
              <w:rPr>
                <w:rFonts w:ascii="Arial" w:hAnsi="Arial" w:cs="Arial"/>
                <w:sz w:val="18"/>
                <w:szCs w:val="18"/>
              </w:rPr>
            </w:pPr>
            <w:r>
              <w:rPr>
                <w:rFonts w:ascii="Arial" w:hAnsi="Arial" w:cs="Arial"/>
                <w:sz w:val="18"/>
                <w:szCs w:val="18"/>
              </w:rPr>
              <w:t xml:space="preserve">Head of </w:t>
            </w:r>
            <w:proofErr w:type="spellStart"/>
            <w:r>
              <w:rPr>
                <w:rFonts w:ascii="Arial" w:hAnsi="Arial" w:cs="Arial"/>
                <w:sz w:val="18"/>
                <w:szCs w:val="18"/>
              </w:rPr>
              <w:t>EMOpSS</w:t>
            </w:r>
            <w:proofErr w:type="spellEnd"/>
          </w:p>
        </w:tc>
        <w:tc>
          <w:tcPr>
            <w:tcW w:w="3685" w:type="dxa"/>
            <w:shd w:val="clear" w:color="auto" w:fill="auto"/>
            <w:vAlign w:val="center"/>
          </w:tcPr>
          <w:p w:rsidR="00BF4032" w:rsidP="00DB788D" w:rsidRDefault="00BF4032">
            <w:pPr>
              <w:rPr>
                <w:rFonts w:ascii="Arial" w:hAnsi="Arial" w:cs="Arial"/>
                <w:sz w:val="18"/>
                <w:szCs w:val="18"/>
              </w:rPr>
            </w:pPr>
            <w:r w:rsidRPr="00BF4032">
              <w:rPr>
                <w:rFonts w:ascii="Arial" w:hAnsi="Arial" w:cs="Arial"/>
                <w:bCs/>
                <w:color w:val="000000"/>
                <w:sz w:val="20"/>
                <w:szCs w:val="20"/>
              </w:rPr>
              <w:t>Regional operational support command structure</w:t>
            </w:r>
            <w:r>
              <w:rPr>
                <w:rFonts w:ascii="Arial" w:hAnsi="Arial" w:cs="Arial"/>
                <w:bCs/>
                <w:color w:val="000000"/>
                <w:sz w:val="20"/>
                <w:szCs w:val="20"/>
              </w:rPr>
              <w:t>.</w:t>
            </w:r>
          </w:p>
        </w:tc>
        <w:tc>
          <w:tcPr>
            <w:tcW w:w="1134" w:type="dxa"/>
            <w:shd w:val="clear" w:color="auto" w:fill="auto"/>
            <w:noWrap/>
            <w:vAlign w:val="center"/>
          </w:tcPr>
          <w:p w:rsidR="00BF4032" w:rsidP="00DB788D" w:rsidRDefault="00BF4032">
            <w:pPr>
              <w:rPr>
                <w:rFonts w:ascii="Arial" w:hAnsi="Arial" w:cs="Arial"/>
                <w:sz w:val="18"/>
                <w:szCs w:val="18"/>
              </w:rPr>
            </w:pPr>
            <w:r>
              <w:rPr>
                <w:rFonts w:ascii="Arial" w:hAnsi="Arial" w:cs="Arial"/>
                <w:sz w:val="18"/>
                <w:szCs w:val="18"/>
              </w:rPr>
              <w:t>Medium</w:t>
            </w:r>
          </w:p>
        </w:tc>
        <w:tc>
          <w:tcPr>
            <w:tcW w:w="1134" w:type="dxa"/>
            <w:shd w:val="clear" w:color="auto" w:fill="auto"/>
            <w:noWrap/>
            <w:vAlign w:val="center"/>
          </w:tcPr>
          <w:p w:rsidR="00BF4032" w:rsidP="00DB788D" w:rsidRDefault="00BF4032">
            <w:pPr>
              <w:rPr>
                <w:rFonts w:ascii="Arial" w:hAnsi="Arial" w:cs="Arial"/>
                <w:sz w:val="18"/>
                <w:szCs w:val="18"/>
              </w:rPr>
            </w:pPr>
            <w:r>
              <w:rPr>
                <w:rFonts w:ascii="Arial" w:hAnsi="Arial" w:cs="Arial"/>
                <w:sz w:val="18"/>
                <w:szCs w:val="18"/>
              </w:rPr>
              <w:t>Low</w:t>
            </w:r>
          </w:p>
        </w:tc>
        <w:tc>
          <w:tcPr>
            <w:tcW w:w="1276" w:type="dxa"/>
            <w:shd w:val="clear" w:color="auto" w:fill="auto"/>
            <w:noWrap/>
            <w:vAlign w:val="center"/>
          </w:tcPr>
          <w:p w:rsidRPr="00904F1C" w:rsidR="00BF4032" w:rsidP="00DB788D" w:rsidRDefault="00BF4032">
            <w:pPr>
              <w:rPr>
                <w:rFonts w:ascii="Arial" w:hAnsi="Arial" w:cs="Arial"/>
                <w:sz w:val="18"/>
                <w:szCs w:val="18"/>
              </w:rPr>
            </w:pPr>
            <w:r>
              <w:rPr>
                <w:rFonts w:ascii="Arial" w:hAnsi="Arial" w:cs="Arial"/>
                <w:sz w:val="18"/>
                <w:szCs w:val="18"/>
              </w:rPr>
              <w:t>Controlled</w:t>
            </w:r>
          </w:p>
        </w:tc>
        <w:tc>
          <w:tcPr>
            <w:tcW w:w="1559" w:type="dxa"/>
            <w:shd w:val="clear" w:color="auto" w:fill="auto"/>
            <w:noWrap/>
            <w:vAlign w:val="center"/>
          </w:tcPr>
          <w:p w:rsidR="00BF4032" w:rsidP="00DB788D" w:rsidRDefault="00703075">
            <w:pPr>
              <w:rPr>
                <w:rFonts w:ascii="Arial" w:hAnsi="Arial" w:cs="Arial"/>
                <w:sz w:val="18"/>
                <w:szCs w:val="18"/>
              </w:rPr>
            </w:pPr>
            <w:r>
              <w:rPr>
                <w:rFonts w:ascii="Arial" w:hAnsi="Arial" w:cs="Arial"/>
                <w:sz w:val="18"/>
                <w:szCs w:val="18"/>
              </w:rPr>
              <w:t>February 2014</w:t>
            </w:r>
          </w:p>
        </w:tc>
        <w:tc>
          <w:tcPr>
            <w:tcW w:w="992" w:type="dxa"/>
            <w:shd w:val="clear" w:color="auto" w:fill="auto"/>
            <w:noWrap/>
            <w:vAlign w:val="center"/>
          </w:tcPr>
          <w:p w:rsidRPr="004028FE" w:rsidR="00BF4032" w:rsidP="00DB788D" w:rsidRDefault="00F978AA">
            <w:pPr>
              <w:jc w:val="center"/>
              <w:rPr>
                <w:rFonts w:ascii="Arial" w:hAnsi="Arial" w:cs="Arial"/>
                <w:sz w:val="18"/>
                <w:szCs w:val="18"/>
                <w:highlight w:val="yellow"/>
              </w:rPr>
            </w:pPr>
            <w:r w:rsidRPr="00F978AA">
              <w:rPr>
                <w:rFonts w:ascii="Arial" w:hAnsi="Arial" w:cs="Arial"/>
                <w:sz w:val="18"/>
                <w:szCs w:val="18"/>
              </w:rPr>
              <w:t>22/06</w:t>
            </w:r>
            <w:r w:rsidRPr="00F978AA" w:rsidR="00F34497">
              <w:rPr>
                <w:rFonts w:ascii="Arial" w:hAnsi="Arial" w:cs="Arial"/>
                <w:sz w:val="18"/>
                <w:szCs w:val="18"/>
              </w:rPr>
              <w:t>/16</w:t>
            </w:r>
          </w:p>
        </w:tc>
        <w:tc>
          <w:tcPr>
            <w:tcW w:w="993" w:type="dxa"/>
            <w:shd w:val="clear" w:color="auto" w:fill="00FF00"/>
            <w:vAlign w:val="center"/>
          </w:tcPr>
          <w:p w:rsidR="00BF4032" w:rsidP="00DB788D" w:rsidRDefault="00BF4032">
            <w:pPr>
              <w:jc w:val="center"/>
              <w:rPr>
                <w:rFonts w:ascii="Arial" w:hAnsi="Arial" w:cs="Arial"/>
                <w:sz w:val="18"/>
                <w:szCs w:val="18"/>
              </w:rPr>
            </w:pPr>
            <w:r>
              <w:rPr>
                <w:rFonts w:ascii="Arial" w:hAnsi="Arial" w:cs="Arial"/>
                <w:sz w:val="18"/>
                <w:szCs w:val="18"/>
              </w:rPr>
              <w:t>2</w:t>
            </w:r>
          </w:p>
        </w:tc>
        <w:tc>
          <w:tcPr>
            <w:tcW w:w="992" w:type="dxa"/>
            <w:shd w:val="clear" w:color="auto" w:fill="00FF00"/>
            <w:vAlign w:val="center"/>
          </w:tcPr>
          <w:p w:rsidR="00BF4032" w:rsidP="006B44A6" w:rsidRDefault="00BF4032">
            <w:pPr>
              <w:jc w:val="center"/>
              <w:rPr>
                <w:rFonts w:ascii="Arial" w:hAnsi="Arial" w:cs="Arial"/>
                <w:sz w:val="18"/>
                <w:szCs w:val="18"/>
              </w:rPr>
            </w:pPr>
            <w:r>
              <w:rPr>
                <w:rFonts w:ascii="Arial" w:hAnsi="Arial" w:cs="Arial"/>
                <w:sz w:val="18"/>
                <w:szCs w:val="18"/>
              </w:rPr>
              <w:t>2</w:t>
            </w:r>
          </w:p>
        </w:tc>
      </w:tr>
      <w:tr w:rsidR="00D70B2A" w:rsidTr="0033424A">
        <w:trPr>
          <w:trHeight w:val="454" w:hRule="exact"/>
        </w:trPr>
        <w:tc>
          <w:tcPr>
            <w:tcW w:w="1277" w:type="dxa"/>
            <w:shd w:val="clear" w:color="auto" w:fill="auto"/>
            <w:noWrap/>
            <w:vAlign w:val="center"/>
          </w:tcPr>
          <w:p w:rsidRPr="00904F1C" w:rsidR="00D70B2A" w:rsidP="00DB788D" w:rsidRDefault="00D70B2A">
            <w:pPr>
              <w:rPr>
                <w:rFonts w:ascii="Arial" w:hAnsi="Arial" w:cs="Arial"/>
                <w:sz w:val="18"/>
                <w:szCs w:val="18"/>
              </w:rPr>
            </w:pPr>
            <w:r>
              <w:rPr>
                <w:rFonts w:ascii="Arial" w:hAnsi="Arial" w:cs="Arial"/>
                <w:sz w:val="18"/>
                <w:szCs w:val="18"/>
              </w:rPr>
              <w:lastRenderedPageBreak/>
              <w:t>STR1890</w:t>
            </w:r>
          </w:p>
        </w:tc>
        <w:tc>
          <w:tcPr>
            <w:tcW w:w="2977" w:type="dxa"/>
            <w:shd w:val="clear" w:color="auto" w:fill="auto"/>
            <w:noWrap/>
            <w:vAlign w:val="center"/>
          </w:tcPr>
          <w:p w:rsidRPr="00904F1C" w:rsidR="00D70B2A" w:rsidP="00DB788D" w:rsidRDefault="00D70B2A">
            <w:pPr>
              <w:rPr>
                <w:rFonts w:ascii="Arial" w:hAnsi="Arial" w:cs="Arial"/>
                <w:sz w:val="18"/>
                <w:szCs w:val="18"/>
              </w:rPr>
            </w:pPr>
            <w:r>
              <w:rPr>
                <w:rFonts w:ascii="Arial" w:hAnsi="Arial" w:cs="Arial"/>
                <w:sz w:val="18"/>
                <w:szCs w:val="18"/>
              </w:rPr>
              <w:t>Mark Newcombe</w:t>
            </w:r>
          </w:p>
          <w:p w:rsidRPr="00904F1C" w:rsidR="00D70B2A" w:rsidP="00DB788D" w:rsidRDefault="00D70B2A">
            <w:pPr>
              <w:rPr>
                <w:rFonts w:ascii="Arial" w:hAnsi="Arial" w:cs="Arial"/>
                <w:sz w:val="18"/>
                <w:szCs w:val="18"/>
              </w:rPr>
            </w:pPr>
            <w:r w:rsidRPr="00904F1C">
              <w:rPr>
                <w:rFonts w:ascii="Arial" w:hAnsi="Arial" w:cs="Arial"/>
                <w:sz w:val="18"/>
                <w:szCs w:val="18"/>
              </w:rPr>
              <w:t>Strategic Partnerships Lead</w:t>
            </w:r>
          </w:p>
        </w:tc>
        <w:tc>
          <w:tcPr>
            <w:tcW w:w="3685" w:type="dxa"/>
            <w:shd w:val="clear" w:color="auto" w:fill="auto"/>
            <w:vAlign w:val="center"/>
          </w:tcPr>
          <w:p w:rsidRPr="00904F1C" w:rsidR="00D70B2A" w:rsidP="00DB788D" w:rsidRDefault="00D70B2A">
            <w:pPr>
              <w:rPr>
                <w:rFonts w:ascii="Arial" w:hAnsi="Arial" w:cs="Arial"/>
                <w:sz w:val="18"/>
                <w:szCs w:val="18"/>
              </w:rPr>
            </w:pPr>
            <w:r>
              <w:rPr>
                <w:rFonts w:ascii="Arial" w:hAnsi="Arial" w:cs="Arial"/>
                <w:sz w:val="18"/>
                <w:szCs w:val="18"/>
              </w:rPr>
              <w:t>Making the best use of the DNT to reduce demand upon other teams.</w:t>
            </w:r>
          </w:p>
        </w:tc>
        <w:tc>
          <w:tcPr>
            <w:tcW w:w="1134" w:type="dxa"/>
            <w:shd w:val="clear" w:color="auto" w:fill="auto"/>
            <w:noWrap/>
            <w:vAlign w:val="center"/>
          </w:tcPr>
          <w:p w:rsidRPr="00904F1C" w:rsidR="00D70B2A" w:rsidP="00DB788D" w:rsidRDefault="00D70B2A">
            <w:pPr>
              <w:rPr>
                <w:rFonts w:ascii="Arial" w:hAnsi="Arial" w:cs="Arial"/>
                <w:sz w:val="18"/>
                <w:szCs w:val="18"/>
              </w:rPr>
            </w:pPr>
            <w:r>
              <w:rPr>
                <w:rFonts w:ascii="Arial" w:hAnsi="Arial" w:cs="Arial"/>
                <w:sz w:val="18"/>
                <w:szCs w:val="18"/>
              </w:rPr>
              <w:t>Medium</w:t>
            </w:r>
          </w:p>
        </w:tc>
        <w:tc>
          <w:tcPr>
            <w:tcW w:w="1134" w:type="dxa"/>
            <w:shd w:val="clear" w:color="auto" w:fill="auto"/>
            <w:noWrap/>
            <w:vAlign w:val="center"/>
          </w:tcPr>
          <w:p w:rsidRPr="00904F1C" w:rsidR="00D70B2A" w:rsidP="00DB788D" w:rsidRDefault="00D70B2A">
            <w:pPr>
              <w:rPr>
                <w:rFonts w:ascii="Arial" w:hAnsi="Arial" w:cs="Arial"/>
                <w:sz w:val="18"/>
                <w:szCs w:val="18"/>
              </w:rPr>
            </w:pPr>
            <w:r>
              <w:rPr>
                <w:rFonts w:ascii="Arial" w:hAnsi="Arial" w:cs="Arial"/>
                <w:sz w:val="18"/>
                <w:szCs w:val="18"/>
              </w:rPr>
              <w:t>Low</w:t>
            </w:r>
          </w:p>
        </w:tc>
        <w:tc>
          <w:tcPr>
            <w:tcW w:w="1276" w:type="dxa"/>
            <w:shd w:val="clear" w:color="auto" w:fill="auto"/>
            <w:noWrap/>
            <w:vAlign w:val="center"/>
          </w:tcPr>
          <w:p w:rsidRPr="00904F1C" w:rsidR="00D70B2A" w:rsidP="00DB788D" w:rsidRDefault="00D70B2A">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tcPr>
          <w:p w:rsidRPr="00904F1C" w:rsidR="00D70B2A" w:rsidP="00DB788D" w:rsidRDefault="00D70B2A">
            <w:pPr>
              <w:rPr>
                <w:rFonts w:ascii="Arial" w:hAnsi="Arial" w:cs="Arial"/>
                <w:sz w:val="18"/>
                <w:szCs w:val="18"/>
              </w:rPr>
            </w:pPr>
            <w:r>
              <w:rPr>
                <w:rFonts w:ascii="Arial" w:hAnsi="Arial" w:cs="Arial"/>
                <w:sz w:val="18"/>
                <w:szCs w:val="18"/>
              </w:rPr>
              <w:t>April 2015</w:t>
            </w:r>
          </w:p>
        </w:tc>
        <w:tc>
          <w:tcPr>
            <w:tcW w:w="992" w:type="dxa"/>
            <w:shd w:val="clear" w:color="auto" w:fill="auto"/>
            <w:noWrap/>
            <w:vAlign w:val="center"/>
          </w:tcPr>
          <w:p w:rsidRPr="004028FE" w:rsidR="00D70B2A" w:rsidP="00DB788D" w:rsidRDefault="00F34497">
            <w:pPr>
              <w:jc w:val="center"/>
              <w:rPr>
                <w:rFonts w:ascii="Arial" w:hAnsi="Arial" w:cs="Arial"/>
                <w:sz w:val="18"/>
                <w:szCs w:val="18"/>
                <w:highlight w:val="yellow"/>
              </w:rPr>
            </w:pPr>
            <w:r w:rsidRPr="00343905">
              <w:rPr>
                <w:rFonts w:ascii="Arial" w:hAnsi="Arial" w:cs="Arial"/>
                <w:sz w:val="18"/>
                <w:szCs w:val="18"/>
              </w:rPr>
              <w:t>07/04/16</w:t>
            </w:r>
          </w:p>
        </w:tc>
        <w:tc>
          <w:tcPr>
            <w:tcW w:w="993" w:type="dxa"/>
            <w:shd w:val="clear" w:color="auto" w:fill="00FF00"/>
            <w:vAlign w:val="center"/>
          </w:tcPr>
          <w:p w:rsidR="00D70B2A" w:rsidP="00DB788D" w:rsidRDefault="00D70B2A">
            <w:pPr>
              <w:jc w:val="center"/>
              <w:rPr>
                <w:rFonts w:ascii="Arial" w:hAnsi="Arial" w:cs="Arial"/>
                <w:sz w:val="18"/>
                <w:szCs w:val="18"/>
              </w:rPr>
            </w:pPr>
            <w:r>
              <w:rPr>
                <w:rFonts w:ascii="Arial" w:hAnsi="Arial" w:cs="Arial"/>
                <w:sz w:val="18"/>
                <w:szCs w:val="18"/>
              </w:rPr>
              <w:t>2</w:t>
            </w:r>
          </w:p>
        </w:tc>
        <w:tc>
          <w:tcPr>
            <w:tcW w:w="992" w:type="dxa"/>
            <w:shd w:val="clear" w:color="auto" w:fill="00FF00"/>
            <w:vAlign w:val="center"/>
          </w:tcPr>
          <w:p w:rsidR="00D70B2A" w:rsidP="006B44A6" w:rsidRDefault="00D70B2A">
            <w:pPr>
              <w:jc w:val="center"/>
              <w:rPr>
                <w:rFonts w:ascii="Arial" w:hAnsi="Arial" w:cs="Arial"/>
                <w:sz w:val="18"/>
                <w:szCs w:val="18"/>
              </w:rPr>
            </w:pPr>
            <w:r>
              <w:rPr>
                <w:rFonts w:ascii="Arial" w:hAnsi="Arial" w:cs="Arial"/>
                <w:sz w:val="18"/>
                <w:szCs w:val="18"/>
              </w:rPr>
              <w:t>2</w:t>
            </w:r>
          </w:p>
        </w:tc>
      </w:tr>
      <w:tr w:rsidR="00D70B2A" w:rsidTr="0033424A">
        <w:trPr>
          <w:trHeight w:val="454" w:hRule="exact"/>
        </w:trPr>
        <w:tc>
          <w:tcPr>
            <w:tcW w:w="1277" w:type="dxa"/>
            <w:shd w:val="clear" w:color="auto" w:fill="auto"/>
            <w:noWrap/>
            <w:vAlign w:val="center"/>
          </w:tcPr>
          <w:p w:rsidRPr="00904F1C" w:rsidR="00D70B2A" w:rsidP="00514F04" w:rsidRDefault="00D70B2A">
            <w:pPr>
              <w:rPr>
                <w:rFonts w:ascii="Arial" w:hAnsi="Arial" w:cs="Arial"/>
                <w:sz w:val="18"/>
                <w:szCs w:val="18"/>
              </w:rPr>
            </w:pPr>
            <w:r w:rsidRPr="00904F1C">
              <w:rPr>
                <w:rFonts w:ascii="Arial" w:hAnsi="Arial" w:cs="Arial"/>
                <w:sz w:val="18"/>
                <w:szCs w:val="18"/>
              </w:rPr>
              <w:t>STR430</w:t>
            </w:r>
          </w:p>
        </w:tc>
        <w:tc>
          <w:tcPr>
            <w:tcW w:w="2977" w:type="dxa"/>
            <w:shd w:val="clear" w:color="auto" w:fill="auto"/>
            <w:noWrap/>
            <w:vAlign w:val="center"/>
          </w:tcPr>
          <w:p w:rsidRPr="00904F1C" w:rsidR="00D70B2A" w:rsidP="00514F04" w:rsidRDefault="00D70B2A">
            <w:pPr>
              <w:rPr>
                <w:rFonts w:ascii="Arial" w:hAnsi="Arial" w:cs="Arial"/>
                <w:sz w:val="18"/>
                <w:szCs w:val="18"/>
              </w:rPr>
            </w:pPr>
            <w:r w:rsidRPr="00904F1C">
              <w:rPr>
                <w:rFonts w:ascii="Arial" w:hAnsi="Arial" w:cs="Arial"/>
                <w:sz w:val="18"/>
                <w:szCs w:val="18"/>
              </w:rPr>
              <w:t>Lynne Woodward</w:t>
            </w:r>
          </w:p>
          <w:p w:rsidRPr="00904F1C" w:rsidR="00D70B2A" w:rsidP="00EE056E" w:rsidRDefault="00D70B2A">
            <w:pPr>
              <w:rPr>
                <w:rFonts w:ascii="Arial" w:hAnsi="Arial" w:cs="Arial"/>
                <w:sz w:val="18"/>
                <w:szCs w:val="18"/>
              </w:rPr>
            </w:pPr>
            <w:r w:rsidRPr="00904F1C">
              <w:rPr>
                <w:rFonts w:ascii="Arial" w:hAnsi="Arial" w:cs="Arial"/>
                <w:sz w:val="18"/>
                <w:szCs w:val="18"/>
              </w:rPr>
              <w:t>Head of Equalit</w:t>
            </w:r>
            <w:r>
              <w:rPr>
                <w:rFonts w:ascii="Arial" w:hAnsi="Arial" w:cs="Arial"/>
                <w:sz w:val="18"/>
                <w:szCs w:val="18"/>
              </w:rPr>
              <w:t>ies</w:t>
            </w:r>
          </w:p>
        </w:tc>
        <w:tc>
          <w:tcPr>
            <w:tcW w:w="3685" w:type="dxa"/>
            <w:shd w:val="clear" w:color="auto" w:fill="auto"/>
            <w:vAlign w:val="center"/>
          </w:tcPr>
          <w:p w:rsidRPr="00904F1C" w:rsidR="00D70B2A" w:rsidP="00514F04" w:rsidRDefault="00D70B2A">
            <w:pPr>
              <w:rPr>
                <w:rFonts w:ascii="Arial" w:hAnsi="Arial" w:cs="Arial"/>
                <w:sz w:val="18"/>
                <w:szCs w:val="18"/>
              </w:rPr>
            </w:pPr>
            <w:r w:rsidRPr="00904F1C">
              <w:rPr>
                <w:rFonts w:ascii="Arial" w:hAnsi="Arial" w:cs="Arial"/>
                <w:sz w:val="18"/>
                <w:szCs w:val="18"/>
              </w:rPr>
              <w:t>Inquiry into disability related harassment.</w:t>
            </w:r>
          </w:p>
        </w:tc>
        <w:tc>
          <w:tcPr>
            <w:tcW w:w="1134" w:type="dxa"/>
            <w:shd w:val="clear" w:color="auto" w:fill="auto"/>
            <w:noWrap/>
            <w:vAlign w:val="center"/>
          </w:tcPr>
          <w:p w:rsidRPr="00904F1C" w:rsidR="00D70B2A" w:rsidP="00514F04" w:rsidRDefault="00D70B2A">
            <w:pPr>
              <w:rPr>
                <w:rFonts w:ascii="Arial" w:hAnsi="Arial" w:cs="Arial"/>
                <w:sz w:val="18"/>
                <w:szCs w:val="18"/>
              </w:rPr>
            </w:pPr>
            <w:r w:rsidRPr="00904F1C">
              <w:rPr>
                <w:rFonts w:ascii="Arial" w:hAnsi="Arial" w:cs="Arial"/>
                <w:sz w:val="18"/>
                <w:szCs w:val="18"/>
              </w:rPr>
              <w:t>Medium</w:t>
            </w:r>
          </w:p>
        </w:tc>
        <w:tc>
          <w:tcPr>
            <w:tcW w:w="1134" w:type="dxa"/>
            <w:shd w:val="clear" w:color="auto" w:fill="auto"/>
            <w:noWrap/>
            <w:vAlign w:val="center"/>
          </w:tcPr>
          <w:p w:rsidRPr="00904F1C" w:rsidR="00D70B2A" w:rsidP="00514F04" w:rsidRDefault="00D70B2A">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D70B2A" w:rsidP="00514F04" w:rsidRDefault="00D70B2A">
            <w:pPr>
              <w:rPr>
                <w:rFonts w:ascii="Arial" w:hAnsi="Arial" w:cs="Arial"/>
                <w:sz w:val="18"/>
                <w:szCs w:val="18"/>
              </w:rPr>
            </w:pPr>
            <w:r w:rsidRPr="00904F1C">
              <w:rPr>
                <w:rFonts w:ascii="Arial" w:hAnsi="Arial" w:cs="Arial"/>
                <w:sz w:val="18"/>
                <w:szCs w:val="18"/>
              </w:rPr>
              <w:t>Managed</w:t>
            </w:r>
          </w:p>
        </w:tc>
        <w:tc>
          <w:tcPr>
            <w:tcW w:w="1559" w:type="dxa"/>
            <w:shd w:val="clear" w:color="auto" w:fill="auto"/>
            <w:noWrap/>
            <w:vAlign w:val="center"/>
          </w:tcPr>
          <w:p w:rsidRPr="00904F1C" w:rsidR="00D70B2A" w:rsidP="00514F04" w:rsidRDefault="00D70B2A">
            <w:pPr>
              <w:rPr>
                <w:rFonts w:ascii="Arial" w:hAnsi="Arial" w:cs="Arial"/>
                <w:sz w:val="18"/>
                <w:szCs w:val="18"/>
              </w:rPr>
            </w:pPr>
            <w:r w:rsidRPr="00904F1C">
              <w:rPr>
                <w:rFonts w:ascii="Arial" w:hAnsi="Arial" w:cs="Arial"/>
                <w:sz w:val="18"/>
                <w:szCs w:val="18"/>
              </w:rPr>
              <w:t>March 2010</w:t>
            </w:r>
          </w:p>
        </w:tc>
        <w:tc>
          <w:tcPr>
            <w:tcW w:w="992" w:type="dxa"/>
            <w:shd w:val="clear" w:color="auto" w:fill="auto"/>
            <w:noWrap/>
            <w:vAlign w:val="center"/>
          </w:tcPr>
          <w:p w:rsidRPr="004028FE" w:rsidR="00D70B2A" w:rsidP="00246763" w:rsidRDefault="000761B1">
            <w:pPr>
              <w:jc w:val="center"/>
              <w:rPr>
                <w:rFonts w:ascii="Arial" w:hAnsi="Arial" w:cs="Arial"/>
                <w:sz w:val="18"/>
                <w:szCs w:val="18"/>
                <w:highlight w:val="yellow"/>
              </w:rPr>
            </w:pPr>
            <w:r w:rsidRPr="00343905">
              <w:rPr>
                <w:rFonts w:ascii="Arial" w:hAnsi="Arial" w:cs="Arial"/>
                <w:sz w:val="18"/>
                <w:szCs w:val="18"/>
              </w:rPr>
              <w:t>28/04</w:t>
            </w:r>
            <w:r w:rsidRPr="00343905" w:rsidR="00F34497">
              <w:rPr>
                <w:rFonts w:ascii="Arial" w:hAnsi="Arial" w:cs="Arial"/>
                <w:sz w:val="18"/>
                <w:szCs w:val="18"/>
              </w:rPr>
              <w:t>/16</w:t>
            </w:r>
          </w:p>
        </w:tc>
        <w:tc>
          <w:tcPr>
            <w:tcW w:w="993" w:type="dxa"/>
            <w:shd w:val="clear" w:color="auto" w:fill="00FF00"/>
            <w:vAlign w:val="center"/>
          </w:tcPr>
          <w:p w:rsidRPr="00904F1C" w:rsidR="00D70B2A" w:rsidP="00514F04" w:rsidRDefault="00D70B2A">
            <w:pPr>
              <w:jc w:val="center"/>
              <w:rPr>
                <w:rFonts w:ascii="Arial" w:hAnsi="Arial" w:cs="Arial"/>
                <w:sz w:val="18"/>
                <w:szCs w:val="18"/>
              </w:rPr>
            </w:pPr>
            <w:r>
              <w:rPr>
                <w:rFonts w:ascii="Arial" w:hAnsi="Arial" w:cs="Arial"/>
                <w:sz w:val="18"/>
                <w:szCs w:val="18"/>
              </w:rPr>
              <w:t>2</w:t>
            </w:r>
          </w:p>
        </w:tc>
        <w:tc>
          <w:tcPr>
            <w:tcW w:w="992" w:type="dxa"/>
            <w:shd w:val="clear" w:color="auto" w:fill="00FF00"/>
            <w:vAlign w:val="center"/>
          </w:tcPr>
          <w:p w:rsidRPr="00904F1C" w:rsidR="00D70B2A" w:rsidP="006B44A6" w:rsidRDefault="00D70B2A">
            <w:pPr>
              <w:jc w:val="center"/>
              <w:rPr>
                <w:rFonts w:ascii="Arial" w:hAnsi="Arial" w:cs="Arial"/>
                <w:sz w:val="18"/>
                <w:szCs w:val="18"/>
              </w:rPr>
            </w:pPr>
            <w:r>
              <w:rPr>
                <w:rFonts w:ascii="Arial" w:hAnsi="Arial" w:cs="Arial"/>
                <w:sz w:val="18"/>
                <w:szCs w:val="18"/>
              </w:rPr>
              <w:t>2</w:t>
            </w:r>
          </w:p>
        </w:tc>
      </w:tr>
      <w:tr w:rsidR="00D70B2A" w:rsidTr="0033424A">
        <w:trPr>
          <w:trHeight w:val="454" w:hRule="exact"/>
        </w:trPr>
        <w:tc>
          <w:tcPr>
            <w:tcW w:w="1277" w:type="dxa"/>
            <w:shd w:val="clear" w:color="auto" w:fill="auto"/>
            <w:noWrap/>
            <w:vAlign w:val="center"/>
          </w:tcPr>
          <w:p w:rsidRPr="00904F1C" w:rsidR="00D70B2A" w:rsidP="00D23095" w:rsidRDefault="00D70B2A">
            <w:pPr>
              <w:rPr>
                <w:rFonts w:ascii="Arial" w:hAnsi="Arial" w:cs="Arial"/>
                <w:sz w:val="18"/>
                <w:szCs w:val="18"/>
              </w:rPr>
            </w:pPr>
            <w:r w:rsidRPr="00904F1C">
              <w:rPr>
                <w:rFonts w:ascii="Arial" w:hAnsi="Arial" w:cs="Arial"/>
                <w:sz w:val="18"/>
                <w:szCs w:val="18"/>
              </w:rPr>
              <w:t>STR380</w:t>
            </w:r>
          </w:p>
        </w:tc>
        <w:tc>
          <w:tcPr>
            <w:tcW w:w="2977" w:type="dxa"/>
            <w:shd w:val="clear" w:color="auto" w:fill="auto"/>
            <w:noWrap/>
            <w:vAlign w:val="center"/>
          </w:tcPr>
          <w:p w:rsidRPr="00904F1C" w:rsidR="00D70B2A" w:rsidP="00D23095" w:rsidRDefault="00D70B2A">
            <w:pPr>
              <w:rPr>
                <w:rFonts w:ascii="Arial" w:hAnsi="Arial" w:cs="Arial"/>
                <w:sz w:val="18"/>
                <w:szCs w:val="18"/>
              </w:rPr>
            </w:pPr>
            <w:r w:rsidRPr="00904F1C">
              <w:rPr>
                <w:rFonts w:ascii="Arial" w:hAnsi="Arial" w:cs="Arial"/>
                <w:sz w:val="18"/>
                <w:szCs w:val="18"/>
              </w:rPr>
              <w:t>Alex Stacey-Midgley</w:t>
            </w:r>
          </w:p>
          <w:p w:rsidRPr="00904F1C" w:rsidR="00D70B2A" w:rsidP="00D23095" w:rsidRDefault="00D70B2A">
            <w:pPr>
              <w:rPr>
                <w:rFonts w:ascii="Arial" w:hAnsi="Arial" w:cs="Arial"/>
                <w:sz w:val="18"/>
                <w:szCs w:val="18"/>
              </w:rPr>
            </w:pPr>
            <w:r w:rsidRPr="00904F1C">
              <w:rPr>
                <w:rFonts w:ascii="Arial" w:hAnsi="Arial" w:cs="Arial"/>
                <w:sz w:val="18"/>
                <w:szCs w:val="18"/>
              </w:rPr>
              <w:t>Senior HR Business Partner</w:t>
            </w:r>
          </w:p>
        </w:tc>
        <w:tc>
          <w:tcPr>
            <w:tcW w:w="3685" w:type="dxa"/>
            <w:shd w:val="clear" w:color="auto" w:fill="auto"/>
            <w:vAlign w:val="center"/>
          </w:tcPr>
          <w:p w:rsidRPr="00904F1C" w:rsidR="00D70B2A" w:rsidP="00176458" w:rsidRDefault="00D70B2A">
            <w:pPr>
              <w:rPr>
                <w:rFonts w:ascii="Arial" w:hAnsi="Arial" w:cs="Arial"/>
                <w:sz w:val="18"/>
                <w:szCs w:val="18"/>
              </w:rPr>
            </w:pPr>
            <w:r w:rsidRPr="00904F1C">
              <w:rPr>
                <w:rFonts w:ascii="Arial" w:hAnsi="Arial" w:cs="Arial"/>
                <w:sz w:val="18"/>
                <w:szCs w:val="18"/>
              </w:rPr>
              <w:t>Current JES unlikely to meet Equal Opportunities Commission (EOC) criteria.</w:t>
            </w:r>
          </w:p>
        </w:tc>
        <w:tc>
          <w:tcPr>
            <w:tcW w:w="1134" w:type="dxa"/>
            <w:shd w:val="clear" w:color="auto" w:fill="auto"/>
            <w:noWrap/>
            <w:vAlign w:val="center"/>
          </w:tcPr>
          <w:p w:rsidRPr="00904F1C" w:rsidR="00D70B2A" w:rsidP="00D23095" w:rsidRDefault="00D70B2A">
            <w:pPr>
              <w:rPr>
                <w:rFonts w:ascii="Arial" w:hAnsi="Arial" w:cs="Arial"/>
                <w:sz w:val="18"/>
                <w:szCs w:val="18"/>
              </w:rPr>
            </w:pPr>
            <w:r w:rsidRPr="00904F1C">
              <w:rPr>
                <w:rFonts w:ascii="Arial" w:hAnsi="Arial" w:cs="Arial"/>
                <w:sz w:val="18"/>
                <w:szCs w:val="18"/>
              </w:rPr>
              <w:t>Medium</w:t>
            </w:r>
          </w:p>
        </w:tc>
        <w:tc>
          <w:tcPr>
            <w:tcW w:w="1134" w:type="dxa"/>
            <w:shd w:val="clear" w:color="auto" w:fill="auto"/>
            <w:noWrap/>
            <w:vAlign w:val="center"/>
          </w:tcPr>
          <w:p w:rsidRPr="00904F1C" w:rsidR="00D70B2A" w:rsidP="00D23095" w:rsidRDefault="00D70B2A">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D70B2A" w:rsidP="008D38E4" w:rsidRDefault="00D70B2A">
            <w:pPr>
              <w:rPr>
                <w:rFonts w:ascii="Arial" w:hAnsi="Arial" w:cs="Arial"/>
                <w:sz w:val="18"/>
                <w:szCs w:val="18"/>
                <w:highlight w:val="yellow"/>
              </w:rPr>
            </w:pPr>
            <w:r w:rsidRPr="00904F1C">
              <w:rPr>
                <w:rFonts w:ascii="Arial" w:hAnsi="Arial" w:cs="Arial"/>
                <w:sz w:val="18"/>
                <w:szCs w:val="18"/>
              </w:rPr>
              <w:t>Controls Tasked</w:t>
            </w:r>
          </w:p>
        </w:tc>
        <w:tc>
          <w:tcPr>
            <w:tcW w:w="1559" w:type="dxa"/>
            <w:shd w:val="clear" w:color="auto" w:fill="auto"/>
            <w:noWrap/>
            <w:vAlign w:val="center"/>
          </w:tcPr>
          <w:p w:rsidRPr="00904F1C" w:rsidR="00D70B2A" w:rsidP="000B3FB3" w:rsidRDefault="00D70B2A">
            <w:pPr>
              <w:rPr>
                <w:rFonts w:ascii="Arial" w:hAnsi="Arial" w:cs="Arial"/>
                <w:sz w:val="18"/>
                <w:szCs w:val="18"/>
              </w:rPr>
            </w:pPr>
            <w:r w:rsidRPr="00904F1C">
              <w:rPr>
                <w:rFonts w:ascii="Arial" w:hAnsi="Arial" w:cs="Arial"/>
                <w:sz w:val="18"/>
                <w:szCs w:val="18"/>
              </w:rPr>
              <w:t>January 2010</w:t>
            </w:r>
          </w:p>
        </w:tc>
        <w:tc>
          <w:tcPr>
            <w:tcW w:w="992" w:type="dxa"/>
            <w:shd w:val="clear" w:color="auto" w:fill="auto"/>
            <w:noWrap/>
            <w:vAlign w:val="center"/>
          </w:tcPr>
          <w:p w:rsidRPr="004028FE" w:rsidR="00D70B2A" w:rsidP="00246763" w:rsidRDefault="002C65C5">
            <w:pPr>
              <w:jc w:val="center"/>
              <w:rPr>
                <w:rFonts w:ascii="Arial" w:hAnsi="Arial" w:cs="Arial"/>
                <w:sz w:val="18"/>
                <w:szCs w:val="18"/>
                <w:highlight w:val="yellow"/>
              </w:rPr>
            </w:pPr>
            <w:r w:rsidRPr="002C65C5">
              <w:rPr>
                <w:rFonts w:ascii="Arial" w:hAnsi="Arial" w:cs="Arial"/>
                <w:sz w:val="18"/>
                <w:szCs w:val="18"/>
              </w:rPr>
              <w:t>20/06</w:t>
            </w:r>
            <w:r w:rsidRPr="002C65C5" w:rsidR="00F34497">
              <w:rPr>
                <w:rFonts w:ascii="Arial" w:hAnsi="Arial" w:cs="Arial"/>
                <w:sz w:val="18"/>
                <w:szCs w:val="18"/>
              </w:rPr>
              <w:t>/16</w:t>
            </w:r>
          </w:p>
        </w:tc>
        <w:tc>
          <w:tcPr>
            <w:tcW w:w="993" w:type="dxa"/>
            <w:shd w:val="clear" w:color="auto" w:fill="00FF00"/>
            <w:vAlign w:val="center"/>
          </w:tcPr>
          <w:p w:rsidRPr="00904F1C" w:rsidR="00D70B2A" w:rsidP="000B3FB3" w:rsidRDefault="00D70B2A">
            <w:pPr>
              <w:jc w:val="center"/>
              <w:rPr>
                <w:rFonts w:ascii="Arial" w:hAnsi="Arial" w:cs="Arial"/>
                <w:sz w:val="18"/>
                <w:szCs w:val="18"/>
              </w:rPr>
            </w:pPr>
            <w:r>
              <w:rPr>
                <w:rFonts w:ascii="Arial" w:hAnsi="Arial" w:cs="Arial"/>
                <w:sz w:val="18"/>
                <w:szCs w:val="18"/>
              </w:rPr>
              <w:t>2</w:t>
            </w:r>
          </w:p>
        </w:tc>
        <w:tc>
          <w:tcPr>
            <w:tcW w:w="992" w:type="dxa"/>
            <w:shd w:val="clear" w:color="auto" w:fill="00FF00"/>
            <w:vAlign w:val="center"/>
          </w:tcPr>
          <w:p w:rsidRPr="00904F1C" w:rsidR="00D70B2A" w:rsidP="006B44A6" w:rsidRDefault="00D70B2A">
            <w:pPr>
              <w:jc w:val="center"/>
              <w:rPr>
                <w:rFonts w:ascii="Arial" w:hAnsi="Arial" w:cs="Arial"/>
                <w:sz w:val="18"/>
                <w:szCs w:val="18"/>
              </w:rPr>
            </w:pPr>
            <w:r>
              <w:rPr>
                <w:rFonts w:ascii="Arial" w:hAnsi="Arial" w:cs="Arial"/>
                <w:sz w:val="18"/>
                <w:szCs w:val="18"/>
              </w:rPr>
              <w:t>2</w:t>
            </w:r>
          </w:p>
        </w:tc>
      </w:tr>
      <w:tr w:rsidR="00D70B2A" w:rsidTr="00D57834">
        <w:trPr>
          <w:trHeight w:val="454" w:hRule="exact"/>
        </w:trPr>
        <w:tc>
          <w:tcPr>
            <w:tcW w:w="1277" w:type="dxa"/>
            <w:shd w:val="clear" w:color="auto" w:fill="auto"/>
            <w:noWrap/>
            <w:vAlign w:val="center"/>
          </w:tcPr>
          <w:p w:rsidRPr="00904F1C" w:rsidR="00D70B2A" w:rsidP="00D23095" w:rsidRDefault="00D70B2A">
            <w:pPr>
              <w:rPr>
                <w:rFonts w:ascii="Arial" w:hAnsi="Arial" w:cs="Arial"/>
                <w:sz w:val="18"/>
                <w:szCs w:val="18"/>
              </w:rPr>
            </w:pPr>
            <w:r w:rsidRPr="00904F1C">
              <w:rPr>
                <w:rFonts w:ascii="Arial" w:hAnsi="Arial" w:cs="Arial"/>
                <w:sz w:val="18"/>
                <w:szCs w:val="18"/>
              </w:rPr>
              <w:t>STR1623</w:t>
            </w:r>
          </w:p>
        </w:tc>
        <w:tc>
          <w:tcPr>
            <w:tcW w:w="2977" w:type="dxa"/>
            <w:shd w:val="clear" w:color="auto" w:fill="auto"/>
            <w:noWrap/>
            <w:vAlign w:val="center"/>
          </w:tcPr>
          <w:p w:rsidRPr="00904F1C" w:rsidR="00D70B2A" w:rsidP="00D23095" w:rsidRDefault="00D70B2A">
            <w:pPr>
              <w:rPr>
                <w:rFonts w:ascii="Arial" w:hAnsi="Arial" w:cs="Arial"/>
                <w:sz w:val="18"/>
                <w:szCs w:val="18"/>
              </w:rPr>
            </w:pPr>
            <w:r>
              <w:rPr>
                <w:rFonts w:ascii="Arial" w:hAnsi="Arial" w:cs="Arial"/>
                <w:sz w:val="18"/>
                <w:szCs w:val="18"/>
              </w:rPr>
              <w:t>Andy Lee</w:t>
            </w:r>
          </w:p>
          <w:p w:rsidRPr="00904F1C" w:rsidR="00D70B2A" w:rsidP="00213B43" w:rsidRDefault="00D70B2A">
            <w:pPr>
              <w:rPr>
                <w:rFonts w:ascii="Arial" w:hAnsi="Arial" w:cs="Arial"/>
                <w:sz w:val="18"/>
                <w:szCs w:val="18"/>
              </w:rPr>
            </w:pPr>
            <w:r>
              <w:rPr>
                <w:rFonts w:ascii="Arial" w:hAnsi="Arial" w:cs="Arial"/>
                <w:sz w:val="18"/>
                <w:szCs w:val="18"/>
              </w:rPr>
              <w:t>Director of</w:t>
            </w:r>
            <w:r w:rsidRPr="00904F1C">
              <w:rPr>
                <w:rFonts w:ascii="Arial" w:hAnsi="Arial" w:cs="Arial"/>
                <w:sz w:val="18"/>
                <w:szCs w:val="18"/>
              </w:rPr>
              <w:t xml:space="preserve"> Intelligence </w:t>
            </w:r>
          </w:p>
        </w:tc>
        <w:tc>
          <w:tcPr>
            <w:tcW w:w="3685" w:type="dxa"/>
            <w:shd w:val="clear" w:color="auto" w:fill="auto"/>
            <w:vAlign w:val="center"/>
          </w:tcPr>
          <w:p w:rsidRPr="00904F1C" w:rsidR="00D70B2A" w:rsidP="00C553E5" w:rsidRDefault="00D70B2A">
            <w:pPr>
              <w:rPr>
                <w:rFonts w:ascii="Arial" w:hAnsi="Arial" w:cs="Arial"/>
                <w:sz w:val="18"/>
                <w:szCs w:val="18"/>
              </w:rPr>
            </w:pPr>
            <w:r w:rsidRPr="00904F1C">
              <w:rPr>
                <w:rFonts w:ascii="Arial" w:hAnsi="Arial" w:cs="Arial"/>
                <w:sz w:val="18"/>
                <w:szCs w:val="18"/>
              </w:rPr>
              <w:t xml:space="preserve">Preparing for new </w:t>
            </w:r>
            <w:r>
              <w:rPr>
                <w:rFonts w:ascii="Arial" w:hAnsi="Arial" w:cs="Arial"/>
                <w:sz w:val="18"/>
                <w:szCs w:val="18"/>
              </w:rPr>
              <w:t xml:space="preserve">communities, travelling and foreign national offending. </w:t>
            </w:r>
          </w:p>
        </w:tc>
        <w:tc>
          <w:tcPr>
            <w:tcW w:w="1134" w:type="dxa"/>
            <w:shd w:val="clear" w:color="auto" w:fill="auto"/>
            <w:noWrap/>
            <w:vAlign w:val="center"/>
          </w:tcPr>
          <w:p w:rsidRPr="00904F1C" w:rsidR="00D70B2A" w:rsidP="00D23095" w:rsidRDefault="00D70B2A">
            <w:pPr>
              <w:rPr>
                <w:rFonts w:ascii="Arial" w:hAnsi="Arial" w:cs="Arial"/>
                <w:sz w:val="18"/>
                <w:szCs w:val="18"/>
              </w:rPr>
            </w:pPr>
            <w:r w:rsidRPr="00904F1C">
              <w:rPr>
                <w:rFonts w:ascii="Arial" w:hAnsi="Arial" w:cs="Arial"/>
                <w:sz w:val="18"/>
                <w:szCs w:val="18"/>
              </w:rPr>
              <w:t>Medium</w:t>
            </w:r>
          </w:p>
        </w:tc>
        <w:tc>
          <w:tcPr>
            <w:tcW w:w="1134" w:type="dxa"/>
            <w:shd w:val="clear" w:color="auto" w:fill="auto"/>
            <w:noWrap/>
            <w:vAlign w:val="center"/>
          </w:tcPr>
          <w:p w:rsidRPr="00904F1C" w:rsidR="00D70B2A" w:rsidP="00D23095" w:rsidRDefault="00D70B2A">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D70B2A" w:rsidP="000B3FB3" w:rsidRDefault="00D70B2A">
            <w:pPr>
              <w:rPr>
                <w:rFonts w:ascii="Arial" w:hAnsi="Arial" w:cs="Arial"/>
                <w:sz w:val="18"/>
                <w:szCs w:val="18"/>
              </w:rPr>
            </w:pPr>
            <w:r w:rsidRPr="00904F1C">
              <w:rPr>
                <w:rFonts w:ascii="Arial" w:hAnsi="Arial" w:cs="Arial"/>
                <w:sz w:val="18"/>
                <w:szCs w:val="18"/>
              </w:rPr>
              <w:t>Controlled</w:t>
            </w:r>
          </w:p>
        </w:tc>
        <w:tc>
          <w:tcPr>
            <w:tcW w:w="1559" w:type="dxa"/>
            <w:shd w:val="clear" w:color="auto" w:fill="auto"/>
            <w:noWrap/>
            <w:vAlign w:val="center"/>
          </w:tcPr>
          <w:p w:rsidRPr="00904F1C" w:rsidR="00D70B2A" w:rsidP="000B3FB3" w:rsidRDefault="00D70B2A">
            <w:pPr>
              <w:rPr>
                <w:rFonts w:ascii="Arial" w:hAnsi="Arial" w:cs="Arial"/>
                <w:sz w:val="18"/>
                <w:szCs w:val="18"/>
              </w:rPr>
            </w:pPr>
            <w:r w:rsidRPr="00904F1C">
              <w:rPr>
                <w:rFonts w:ascii="Arial" w:hAnsi="Arial" w:cs="Arial"/>
                <w:sz w:val="18"/>
                <w:szCs w:val="18"/>
              </w:rPr>
              <w:t>February 2013</w:t>
            </w:r>
          </w:p>
        </w:tc>
        <w:tc>
          <w:tcPr>
            <w:tcW w:w="992" w:type="dxa"/>
            <w:shd w:val="clear" w:color="auto" w:fill="FFFFFF" w:themeFill="background1"/>
            <w:noWrap/>
            <w:vAlign w:val="center"/>
          </w:tcPr>
          <w:p w:rsidRPr="004028FE" w:rsidR="00D70B2A" w:rsidP="006B0056" w:rsidRDefault="00343905">
            <w:pPr>
              <w:jc w:val="center"/>
              <w:rPr>
                <w:rFonts w:ascii="Arial" w:hAnsi="Arial" w:cs="Arial"/>
                <w:sz w:val="18"/>
                <w:szCs w:val="18"/>
                <w:highlight w:val="yellow"/>
              </w:rPr>
            </w:pPr>
            <w:r w:rsidRPr="00343905">
              <w:rPr>
                <w:rFonts w:ascii="Arial" w:hAnsi="Arial" w:cs="Arial"/>
                <w:sz w:val="18"/>
                <w:szCs w:val="18"/>
              </w:rPr>
              <w:t>13/05</w:t>
            </w:r>
            <w:r w:rsidRPr="00343905" w:rsidR="00F34497">
              <w:rPr>
                <w:rFonts w:ascii="Arial" w:hAnsi="Arial" w:cs="Arial"/>
                <w:sz w:val="18"/>
                <w:szCs w:val="18"/>
              </w:rPr>
              <w:t>/16</w:t>
            </w:r>
          </w:p>
        </w:tc>
        <w:tc>
          <w:tcPr>
            <w:tcW w:w="993" w:type="dxa"/>
            <w:shd w:val="clear" w:color="auto" w:fill="00FF00"/>
            <w:vAlign w:val="center"/>
          </w:tcPr>
          <w:p w:rsidRPr="00904F1C" w:rsidR="00D70B2A" w:rsidP="000B3FB3" w:rsidRDefault="00D70B2A">
            <w:pPr>
              <w:jc w:val="center"/>
              <w:rPr>
                <w:rFonts w:ascii="Arial" w:hAnsi="Arial" w:cs="Arial"/>
                <w:sz w:val="18"/>
                <w:szCs w:val="18"/>
              </w:rPr>
            </w:pPr>
            <w:r>
              <w:rPr>
                <w:rFonts w:ascii="Arial" w:hAnsi="Arial" w:cs="Arial"/>
                <w:sz w:val="18"/>
                <w:szCs w:val="18"/>
              </w:rPr>
              <w:t>2</w:t>
            </w:r>
          </w:p>
        </w:tc>
        <w:tc>
          <w:tcPr>
            <w:tcW w:w="992" w:type="dxa"/>
            <w:shd w:val="clear" w:color="auto" w:fill="00FF00"/>
            <w:vAlign w:val="center"/>
          </w:tcPr>
          <w:p w:rsidRPr="00904F1C" w:rsidR="00D70B2A" w:rsidP="006B44A6" w:rsidRDefault="00D70B2A">
            <w:pPr>
              <w:jc w:val="center"/>
              <w:rPr>
                <w:rFonts w:ascii="Arial" w:hAnsi="Arial" w:cs="Arial"/>
                <w:sz w:val="18"/>
                <w:szCs w:val="18"/>
              </w:rPr>
            </w:pPr>
            <w:r>
              <w:rPr>
                <w:rFonts w:ascii="Arial" w:hAnsi="Arial" w:cs="Arial"/>
                <w:sz w:val="18"/>
                <w:szCs w:val="18"/>
              </w:rPr>
              <w:t>2</w:t>
            </w:r>
          </w:p>
        </w:tc>
      </w:tr>
      <w:tr w:rsidR="00D70B2A" w:rsidTr="00D57834">
        <w:trPr>
          <w:trHeight w:val="454" w:hRule="exact"/>
        </w:trPr>
        <w:tc>
          <w:tcPr>
            <w:tcW w:w="1277" w:type="dxa"/>
            <w:shd w:val="clear" w:color="auto" w:fill="auto"/>
            <w:noWrap/>
            <w:vAlign w:val="center"/>
          </w:tcPr>
          <w:p w:rsidRPr="00904F1C" w:rsidR="00D70B2A" w:rsidP="00B96518" w:rsidRDefault="00D70B2A">
            <w:pPr>
              <w:rPr>
                <w:rFonts w:ascii="Arial" w:hAnsi="Arial" w:cs="Arial"/>
                <w:sz w:val="18"/>
                <w:szCs w:val="18"/>
              </w:rPr>
            </w:pPr>
            <w:r w:rsidRPr="00904F1C">
              <w:rPr>
                <w:rFonts w:ascii="Arial" w:hAnsi="Arial" w:cs="Arial"/>
                <w:sz w:val="18"/>
                <w:szCs w:val="18"/>
              </w:rPr>
              <w:t>STR1861</w:t>
            </w:r>
          </w:p>
        </w:tc>
        <w:tc>
          <w:tcPr>
            <w:tcW w:w="2977" w:type="dxa"/>
            <w:shd w:val="clear" w:color="auto" w:fill="auto"/>
            <w:noWrap/>
            <w:vAlign w:val="center"/>
          </w:tcPr>
          <w:p w:rsidRPr="00904F1C" w:rsidR="00D70B2A" w:rsidP="00B0613A" w:rsidRDefault="00D70B2A">
            <w:pPr>
              <w:rPr>
                <w:rFonts w:ascii="Arial" w:hAnsi="Arial" w:cs="Arial"/>
                <w:sz w:val="18"/>
                <w:szCs w:val="18"/>
              </w:rPr>
            </w:pPr>
            <w:r w:rsidRPr="00904F1C">
              <w:rPr>
                <w:rFonts w:ascii="Arial" w:hAnsi="Arial" w:cs="Arial"/>
                <w:sz w:val="18"/>
                <w:szCs w:val="18"/>
              </w:rPr>
              <w:t xml:space="preserve">Fiona Linton </w:t>
            </w:r>
          </w:p>
          <w:p w:rsidRPr="00904F1C" w:rsidR="00D70B2A" w:rsidP="00B0613A" w:rsidRDefault="00D70B2A">
            <w:pPr>
              <w:rPr>
                <w:rFonts w:ascii="Arial" w:hAnsi="Arial" w:cs="Arial"/>
                <w:sz w:val="18"/>
                <w:szCs w:val="18"/>
              </w:rPr>
            </w:pPr>
            <w:r w:rsidRPr="00904F1C">
              <w:rPr>
                <w:rFonts w:ascii="Arial" w:hAnsi="Arial" w:cs="Arial"/>
                <w:sz w:val="18"/>
                <w:szCs w:val="18"/>
              </w:rPr>
              <w:t>Information Security Manager</w:t>
            </w:r>
          </w:p>
        </w:tc>
        <w:tc>
          <w:tcPr>
            <w:tcW w:w="3685" w:type="dxa"/>
            <w:shd w:val="clear" w:color="auto" w:fill="auto"/>
            <w:vAlign w:val="center"/>
          </w:tcPr>
          <w:p w:rsidRPr="00904F1C" w:rsidR="00D70B2A" w:rsidP="001A7242" w:rsidRDefault="00D70B2A">
            <w:pPr>
              <w:rPr>
                <w:rFonts w:ascii="Arial" w:hAnsi="Arial" w:cs="Arial"/>
                <w:sz w:val="18"/>
                <w:szCs w:val="18"/>
              </w:rPr>
            </w:pPr>
            <w:r w:rsidRPr="00904F1C">
              <w:rPr>
                <w:rFonts w:ascii="Arial" w:hAnsi="Arial" w:cs="Arial"/>
                <w:sz w:val="18"/>
                <w:szCs w:val="18"/>
              </w:rPr>
              <w:t>Risk to redacted information.</w:t>
            </w:r>
          </w:p>
        </w:tc>
        <w:tc>
          <w:tcPr>
            <w:tcW w:w="1134" w:type="dxa"/>
            <w:shd w:val="clear" w:color="auto" w:fill="auto"/>
            <w:noWrap/>
            <w:vAlign w:val="center"/>
          </w:tcPr>
          <w:p w:rsidRPr="00904F1C" w:rsidR="00D70B2A" w:rsidP="005C69B6" w:rsidRDefault="00D70B2A">
            <w:pPr>
              <w:rPr>
                <w:rFonts w:ascii="Arial" w:hAnsi="Arial" w:cs="Arial"/>
                <w:sz w:val="18"/>
                <w:szCs w:val="18"/>
              </w:rPr>
            </w:pPr>
            <w:r w:rsidRPr="00904F1C">
              <w:rPr>
                <w:rFonts w:ascii="Arial" w:hAnsi="Arial" w:cs="Arial"/>
                <w:sz w:val="18"/>
                <w:szCs w:val="18"/>
              </w:rPr>
              <w:t>Medium</w:t>
            </w:r>
          </w:p>
        </w:tc>
        <w:tc>
          <w:tcPr>
            <w:tcW w:w="1134" w:type="dxa"/>
            <w:shd w:val="clear" w:color="auto" w:fill="auto"/>
            <w:noWrap/>
            <w:vAlign w:val="center"/>
          </w:tcPr>
          <w:p w:rsidRPr="00904F1C" w:rsidR="00D70B2A" w:rsidP="005C69B6" w:rsidRDefault="00D70B2A">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D70B2A" w:rsidP="00FC52BB" w:rsidRDefault="00D70B2A">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tcPr>
          <w:p w:rsidRPr="00904F1C" w:rsidR="00D70B2A" w:rsidP="00FC52BB" w:rsidRDefault="00D70B2A">
            <w:pPr>
              <w:rPr>
                <w:rFonts w:ascii="Arial" w:hAnsi="Arial" w:cs="Arial"/>
                <w:sz w:val="18"/>
                <w:szCs w:val="18"/>
              </w:rPr>
            </w:pPr>
            <w:r w:rsidRPr="00904F1C">
              <w:rPr>
                <w:rFonts w:ascii="Arial" w:hAnsi="Arial" w:cs="Arial"/>
                <w:sz w:val="18"/>
                <w:szCs w:val="18"/>
              </w:rPr>
              <w:t>September 2014</w:t>
            </w:r>
          </w:p>
        </w:tc>
        <w:tc>
          <w:tcPr>
            <w:tcW w:w="992" w:type="dxa"/>
            <w:shd w:val="clear" w:color="auto" w:fill="FFFFFF" w:themeFill="background1"/>
            <w:noWrap/>
            <w:vAlign w:val="center"/>
          </w:tcPr>
          <w:p w:rsidRPr="004028FE" w:rsidR="00D70B2A" w:rsidP="00DC78B7" w:rsidRDefault="00343905">
            <w:pPr>
              <w:jc w:val="center"/>
              <w:rPr>
                <w:rFonts w:ascii="Arial" w:hAnsi="Arial" w:cs="Arial"/>
                <w:sz w:val="18"/>
                <w:szCs w:val="18"/>
                <w:highlight w:val="yellow"/>
              </w:rPr>
            </w:pPr>
            <w:r w:rsidRPr="00343905">
              <w:rPr>
                <w:rFonts w:ascii="Arial" w:hAnsi="Arial" w:cs="Arial"/>
                <w:sz w:val="18"/>
                <w:szCs w:val="18"/>
              </w:rPr>
              <w:t>26</w:t>
            </w:r>
            <w:r w:rsidRPr="00343905" w:rsidR="00F34497">
              <w:rPr>
                <w:rFonts w:ascii="Arial" w:hAnsi="Arial" w:cs="Arial"/>
                <w:sz w:val="18"/>
                <w:szCs w:val="18"/>
              </w:rPr>
              <w:t>/0</w:t>
            </w:r>
            <w:r w:rsidRPr="00343905" w:rsidR="00DC78B7">
              <w:rPr>
                <w:rFonts w:ascii="Arial" w:hAnsi="Arial" w:cs="Arial"/>
                <w:sz w:val="18"/>
                <w:szCs w:val="18"/>
              </w:rPr>
              <w:t>4</w:t>
            </w:r>
            <w:r w:rsidRPr="00343905" w:rsidR="00F34497">
              <w:rPr>
                <w:rFonts w:ascii="Arial" w:hAnsi="Arial" w:cs="Arial"/>
                <w:sz w:val="18"/>
                <w:szCs w:val="18"/>
              </w:rPr>
              <w:t>/16</w:t>
            </w:r>
          </w:p>
        </w:tc>
        <w:tc>
          <w:tcPr>
            <w:tcW w:w="993" w:type="dxa"/>
            <w:shd w:val="clear" w:color="auto" w:fill="00FF00"/>
            <w:vAlign w:val="center"/>
          </w:tcPr>
          <w:p w:rsidRPr="00904F1C" w:rsidR="00D70B2A" w:rsidP="000B3FB3" w:rsidRDefault="00D70B2A">
            <w:pPr>
              <w:jc w:val="center"/>
              <w:rPr>
                <w:rFonts w:ascii="Arial" w:hAnsi="Arial" w:cs="Arial"/>
                <w:sz w:val="18"/>
                <w:szCs w:val="18"/>
              </w:rPr>
            </w:pPr>
            <w:r>
              <w:rPr>
                <w:rFonts w:ascii="Arial" w:hAnsi="Arial" w:cs="Arial"/>
                <w:sz w:val="18"/>
                <w:szCs w:val="18"/>
              </w:rPr>
              <w:t>2</w:t>
            </w:r>
          </w:p>
        </w:tc>
        <w:tc>
          <w:tcPr>
            <w:tcW w:w="992" w:type="dxa"/>
            <w:shd w:val="clear" w:color="auto" w:fill="00FF00"/>
            <w:vAlign w:val="center"/>
          </w:tcPr>
          <w:p w:rsidRPr="00904F1C" w:rsidR="00D70B2A" w:rsidP="006B44A6" w:rsidRDefault="00D70B2A">
            <w:pPr>
              <w:jc w:val="center"/>
              <w:rPr>
                <w:rFonts w:ascii="Arial" w:hAnsi="Arial" w:cs="Arial"/>
                <w:sz w:val="18"/>
                <w:szCs w:val="18"/>
              </w:rPr>
            </w:pPr>
            <w:r>
              <w:rPr>
                <w:rFonts w:ascii="Arial" w:hAnsi="Arial" w:cs="Arial"/>
                <w:sz w:val="18"/>
                <w:szCs w:val="18"/>
              </w:rPr>
              <w:t>2</w:t>
            </w:r>
          </w:p>
        </w:tc>
      </w:tr>
      <w:tr w:rsidR="00F07591" w:rsidTr="00F07591">
        <w:trPr>
          <w:trHeight w:val="454" w:hRule="exact"/>
        </w:trPr>
        <w:tc>
          <w:tcPr>
            <w:tcW w:w="1277" w:type="dxa"/>
            <w:shd w:val="clear" w:color="auto" w:fill="CCFF99"/>
            <w:noWrap/>
            <w:vAlign w:val="center"/>
          </w:tcPr>
          <w:p w:rsidRPr="00904F1C" w:rsidR="00F07591" w:rsidP="00D23095" w:rsidRDefault="00F07591">
            <w:pPr>
              <w:rPr>
                <w:rFonts w:ascii="Arial" w:hAnsi="Arial" w:cs="Arial"/>
                <w:sz w:val="18"/>
                <w:szCs w:val="18"/>
              </w:rPr>
            </w:pPr>
            <w:r w:rsidRPr="00904F1C">
              <w:rPr>
                <w:rFonts w:ascii="Arial" w:hAnsi="Arial" w:cs="Arial"/>
                <w:sz w:val="18"/>
                <w:szCs w:val="18"/>
              </w:rPr>
              <w:t>OPCC1696</w:t>
            </w:r>
          </w:p>
        </w:tc>
        <w:tc>
          <w:tcPr>
            <w:tcW w:w="2977" w:type="dxa"/>
            <w:shd w:val="clear" w:color="auto" w:fill="auto"/>
            <w:noWrap/>
            <w:vAlign w:val="center"/>
          </w:tcPr>
          <w:p w:rsidRPr="00904F1C" w:rsidR="00F07591" w:rsidP="00D23095" w:rsidRDefault="00F07591">
            <w:pPr>
              <w:rPr>
                <w:rFonts w:ascii="Arial" w:hAnsi="Arial" w:cs="Arial"/>
                <w:sz w:val="18"/>
                <w:szCs w:val="18"/>
              </w:rPr>
            </w:pPr>
            <w:r w:rsidRPr="00904F1C">
              <w:rPr>
                <w:rFonts w:ascii="Arial" w:hAnsi="Arial" w:cs="Arial"/>
                <w:sz w:val="18"/>
                <w:szCs w:val="18"/>
              </w:rPr>
              <w:t>Helen King</w:t>
            </w:r>
          </w:p>
          <w:p w:rsidRPr="00904F1C" w:rsidR="00F07591" w:rsidP="00D23095" w:rsidRDefault="00F07591">
            <w:pPr>
              <w:rPr>
                <w:rFonts w:ascii="Arial" w:hAnsi="Arial" w:cs="Arial"/>
                <w:sz w:val="18"/>
                <w:szCs w:val="18"/>
              </w:rPr>
            </w:pPr>
            <w:r w:rsidRPr="00904F1C">
              <w:rPr>
                <w:rFonts w:ascii="Arial" w:hAnsi="Arial" w:cs="Arial"/>
                <w:sz w:val="18"/>
                <w:szCs w:val="18"/>
              </w:rPr>
              <w:t>Chief Finance Officer</w:t>
            </w:r>
          </w:p>
        </w:tc>
        <w:tc>
          <w:tcPr>
            <w:tcW w:w="3685" w:type="dxa"/>
            <w:shd w:val="clear" w:color="auto" w:fill="auto"/>
            <w:vAlign w:val="center"/>
          </w:tcPr>
          <w:p w:rsidRPr="00904F1C" w:rsidR="00F07591" w:rsidP="00D23095" w:rsidRDefault="00F07591">
            <w:pPr>
              <w:rPr>
                <w:rFonts w:ascii="Arial" w:hAnsi="Arial" w:cs="Arial"/>
                <w:sz w:val="18"/>
                <w:szCs w:val="18"/>
              </w:rPr>
            </w:pPr>
            <w:r w:rsidRPr="00904F1C">
              <w:rPr>
                <w:rFonts w:ascii="Arial" w:hAnsi="Arial" w:cs="Arial"/>
                <w:sz w:val="18"/>
                <w:szCs w:val="18"/>
              </w:rPr>
              <w:t>Poor data quality leads to inefficient decision making and use of resources.</w:t>
            </w:r>
          </w:p>
        </w:tc>
        <w:tc>
          <w:tcPr>
            <w:tcW w:w="1134" w:type="dxa"/>
            <w:shd w:val="clear" w:color="auto" w:fill="auto"/>
            <w:noWrap/>
            <w:vAlign w:val="center"/>
          </w:tcPr>
          <w:p w:rsidRPr="00904F1C" w:rsidR="00F07591" w:rsidP="00D23095" w:rsidRDefault="00F07591">
            <w:pPr>
              <w:rPr>
                <w:rFonts w:ascii="Arial" w:hAnsi="Arial" w:cs="Arial"/>
                <w:sz w:val="18"/>
                <w:szCs w:val="18"/>
              </w:rPr>
            </w:pPr>
            <w:r w:rsidRPr="00904F1C">
              <w:rPr>
                <w:rFonts w:ascii="Arial" w:hAnsi="Arial" w:cs="Arial"/>
                <w:sz w:val="18"/>
                <w:szCs w:val="18"/>
              </w:rPr>
              <w:t>Low</w:t>
            </w:r>
          </w:p>
        </w:tc>
        <w:tc>
          <w:tcPr>
            <w:tcW w:w="1134" w:type="dxa"/>
            <w:shd w:val="clear" w:color="auto" w:fill="auto"/>
            <w:noWrap/>
            <w:vAlign w:val="center"/>
          </w:tcPr>
          <w:p w:rsidRPr="00904F1C" w:rsidR="00F07591" w:rsidP="00D23095" w:rsidRDefault="00F07591">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F07591" w:rsidP="003B1E11" w:rsidRDefault="00F07591">
            <w:pPr>
              <w:rPr>
                <w:rFonts w:ascii="Arial" w:hAnsi="Arial" w:cs="Arial"/>
                <w:sz w:val="18"/>
                <w:szCs w:val="18"/>
              </w:rPr>
            </w:pPr>
            <w:r w:rsidRPr="00904F1C">
              <w:rPr>
                <w:rFonts w:ascii="Arial" w:hAnsi="Arial" w:cs="Arial"/>
                <w:sz w:val="18"/>
                <w:szCs w:val="18"/>
              </w:rPr>
              <w:t>Control</w:t>
            </w:r>
            <w:r>
              <w:rPr>
                <w:rFonts w:ascii="Arial" w:hAnsi="Arial" w:cs="Arial"/>
                <w:sz w:val="18"/>
                <w:szCs w:val="18"/>
              </w:rPr>
              <w:t>led</w:t>
            </w:r>
          </w:p>
        </w:tc>
        <w:tc>
          <w:tcPr>
            <w:tcW w:w="1559" w:type="dxa"/>
            <w:shd w:val="clear" w:color="auto" w:fill="auto"/>
            <w:noWrap/>
            <w:vAlign w:val="center"/>
          </w:tcPr>
          <w:p w:rsidRPr="00904F1C" w:rsidR="00F07591" w:rsidP="000B3FB3" w:rsidRDefault="00F07591">
            <w:pPr>
              <w:rPr>
                <w:rFonts w:ascii="Arial" w:hAnsi="Arial" w:cs="Arial"/>
                <w:sz w:val="18"/>
                <w:szCs w:val="18"/>
              </w:rPr>
            </w:pPr>
            <w:r w:rsidRPr="00904F1C">
              <w:rPr>
                <w:rFonts w:ascii="Arial" w:hAnsi="Arial" w:cs="Arial"/>
                <w:sz w:val="18"/>
                <w:szCs w:val="18"/>
              </w:rPr>
              <w:t>July 2013</w:t>
            </w:r>
          </w:p>
        </w:tc>
        <w:tc>
          <w:tcPr>
            <w:tcW w:w="992" w:type="dxa"/>
            <w:shd w:val="clear" w:color="auto" w:fill="FFFFFF" w:themeFill="background1"/>
            <w:noWrap/>
            <w:vAlign w:val="center"/>
          </w:tcPr>
          <w:p w:rsidRPr="00F07591" w:rsidR="00F07591" w:rsidP="00F07591" w:rsidRDefault="00F07591">
            <w:pPr>
              <w:jc w:val="center"/>
            </w:pPr>
            <w:r w:rsidRPr="00F07591">
              <w:rPr>
                <w:rFonts w:ascii="Arial" w:hAnsi="Arial" w:cs="Arial"/>
                <w:sz w:val="18"/>
                <w:szCs w:val="18"/>
              </w:rPr>
              <w:t>16/06/16</w:t>
            </w:r>
          </w:p>
        </w:tc>
        <w:tc>
          <w:tcPr>
            <w:tcW w:w="993" w:type="dxa"/>
            <w:shd w:val="clear" w:color="auto" w:fill="00FF00"/>
            <w:vAlign w:val="center"/>
          </w:tcPr>
          <w:p w:rsidRPr="00904F1C" w:rsidR="00F07591" w:rsidP="000B3FB3" w:rsidRDefault="00F07591">
            <w:pPr>
              <w:jc w:val="center"/>
              <w:rPr>
                <w:rFonts w:ascii="Arial" w:hAnsi="Arial" w:cs="Arial"/>
                <w:sz w:val="18"/>
                <w:szCs w:val="18"/>
              </w:rPr>
            </w:pPr>
            <w:r>
              <w:rPr>
                <w:rFonts w:ascii="Arial" w:hAnsi="Arial" w:cs="Arial"/>
                <w:sz w:val="18"/>
                <w:szCs w:val="18"/>
              </w:rPr>
              <w:t>1</w:t>
            </w:r>
          </w:p>
        </w:tc>
        <w:tc>
          <w:tcPr>
            <w:tcW w:w="992" w:type="dxa"/>
            <w:shd w:val="clear" w:color="auto" w:fill="00FF00"/>
            <w:vAlign w:val="center"/>
          </w:tcPr>
          <w:p w:rsidRPr="00904F1C" w:rsidR="00F07591" w:rsidP="006B44A6" w:rsidRDefault="00F07591">
            <w:pPr>
              <w:jc w:val="center"/>
              <w:rPr>
                <w:rFonts w:ascii="Arial" w:hAnsi="Arial" w:cs="Arial"/>
                <w:sz w:val="18"/>
                <w:szCs w:val="18"/>
              </w:rPr>
            </w:pPr>
            <w:r>
              <w:rPr>
                <w:rFonts w:ascii="Arial" w:hAnsi="Arial" w:cs="Arial"/>
                <w:sz w:val="18"/>
                <w:szCs w:val="18"/>
              </w:rPr>
              <w:t>1</w:t>
            </w:r>
          </w:p>
        </w:tc>
      </w:tr>
      <w:tr w:rsidR="00D70B2A" w:rsidTr="00D57834">
        <w:trPr>
          <w:trHeight w:val="454" w:hRule="exact"/>
        </w:trPr>
        <w:tc>
          <w:tcPr>
            <w:tcW w:w="1277" w:type="dxa"/>
            <w:shd w:val="clear" w:color="auto" w:fill="FFFFFF" w:themeFill="background1"/>
            <w:noWrap/>
            <w:vAlign w:val="center"/>
          </w:tcPr>
          <w:p w:rsidRPr="00904F1C" w:rsidR="00D70B2A" w:rsidP="00C64DC4" w:rsidRDefault="00D70B2A">
            <w:pPr>
              <w:rPr>
                <w:rFonts w:ascii="Arial" w:hAnsi="Arial" w:cs="Arial"/>
                <w:sz w:val="18"/>
                <w:szCs w:val="18"/>
              </w:rPr>
            </w:pPr>
            <w:r w:rsidRPr="00904F1C">
              <w:rPr>
                <w:rFonts w:ascii="Arial" w:hAnsi="Arial" w:cs="Arial"/>
                <w:sz w:val="18"/>
                <w:szCs w:val="18"/>
              </w:rPr>
              <w:t>STR1475</w:t>
            </w:r>
          </w:p>
        </w:tc>
        <w:tc>
          <w:tcPr>
            <w:tcW w:w="2977" w:type="dxa"/>
            <w:shd w:val="clear" w:color="auto" w:fill="auto"/>
            <w:noWrap/>
            <w:vAlign w:val="center"/>
          </w:tcPr>
          <w:p w:rsidRPr="00904F1C" w:rsidR="00D70B2A" w:rsidP="00C64DC4" w:rsidRDefault="00D70B2A">
            <w:pPr>
              <w:rPr>
                <w:rFonts w:ascii="Arial" w:hAnsi="Arial" w:cs="Arial"/>
                <w:sz w:val="18"/>
                <w:szCs w:val="18"/>
              </w:rPr>
            </w:pPr>
            <w:r>
              <w:rPr>
                <w:rFonts w:ascii="Arial" w:hAnsi="Arial" w:cs="Arial"/>
                <w:sz w:val="18"/>
                <w:szCs w:val="18"/>
              </w:rPr>
              <w:t>Mark Newcombe</w:t>
            </w:r>
          </w:p>
          <w:p w:rsidRPr="00904F1C" w:rsidR="00D70B2A" w:rsidP="00C64DC4" w:rsidRDefault="00D70B2A">
            <w:pPr>
              <w:rPr>
                <w:rFonts w:ascii="Arial" w:hAnsi="Arial" w:cs="Arial"/>
                <w:sz w:val="18"/>
                <w:szCs w:val="18"/>
              </w:rPr>
            </w:pPr>
            <w:r w:rsidRPr="00904F1C">
              <w:rPr>
                <w:rFonts w:ascii="Arial" w:hAnsi="Arial" w:cs="Arial"/>
                <w:sz w:val="18"/>
                <w:szCs w:val="18"/>
              </w:rPr>
              <w:t>Strategic Partnerships Lead</w:t>
            </w:r>
          </w:p>
        </w:tc>
        <w:tc>
          <w:tcPr>
            <w:tcW w:w="3685" w:type="dxa"/>
            <w:shd w:val="clear" w:color="auto" w:fill="auto"/>
            <w:vAlign w:val="center"/>
          </w:tcPr>
          <w:p w:rsidRPr="00904F1C" w:rsidR="00D70B2A" w:rsidP="00C64DC4" w:rsidRDefault="00D70B2A">
            <w:pPr>
              <w:rPr>
                <w:rFonts w:ascii="Arial" w:hAnsi="Arial" w:cs="Arial"/>
                <w:sz w:val="18"/>
                <w:szCs w:val="18"/>
              </w:rPr>
            </w:pPr>
            <w:r w:rsidRPr="00904F1C">
              <w:rPr>
                <w:rFonts w:ascii="Arial" w:hAnsi="Arial" w:cs="Arial"/>
                <w:sz w:val="18"/>
                <w:szCs w:val="18"/>
              </w:rPr>
              <w:t>Limited ability to collate ASB incidents onto S</w:t>
            </w:r>
            <w:r>
              <w:rPr>
                <w:rFonts w:ascii="Arial" w:hAnsi="Arial" w:cs="Arial"/>
                <w:sz w:val="18"/>
                <w:szCs w:val="18"/>
              </w:rPr>
              <w:t>ENTINEL</w:t>
            </w:r>
            <w:r w:rsidRPr="00904F1C">
              <w:rPr>
                <w:rFonts w:ascii="Arial" w:hAnsi="Arial" w:cs="Arial"/>
                <w:sz w:val="18"/>
                <w:szCs w:val="18"/>
              </w:rPr>
              <w:t>.</w:t>
            </w:r>
          </w:p>
        </w:tc>
        <w:tc>
          <w:tcPr>
            <w:tcW w:w="1134" w:type="dxa"/>
            <w:shd w:val="clear" w:color="auto" w:fill="auto"/>
            <w:noWrap/>
            <w:vAlign w:val="center"/>
          </w:tcPr>
          <w:p w:rsidRPr="00904F1C" w:rsidR="00D70B2A" w:rsidP="00C64DC4" w:rsidRDefault="00D70B2A">
            <w:pPr>
              <w:rPr>
                <w:rFonts w:ascii="Arial" w:hAnsi="Arial" w:cs="Arial"/>
                <w:sz w:val="18"/>
                <w:szCs w:val="18"/>
              </w:rPr>
            </w:pPr>
            <w:r>
              <w:rPr>
                <w:rFonts w:ascii="Arial" w:hAnsi="Arial" w:cs="Arial"/>
                <w:sz w:val="18"/>
                <w:szCs w:val="18"/>
              </w:rPr>
              <w:t>Low</w:t>
            </w:r>
          </w:p>
        </w:tc>
        <w:tc>
          <w:tcPr>
            <w:tcW w:w="1134" w:type="dxa"/>
            <w:shd w:val="clear" w:color="auto" w:fill="auto"/>
            <w:noWrap/>
            <w:vAlign w:val="center"/>
          </w:tcPr>
          <w:p w:rsidRPr="00904F1C" w:rsidR="00D70B2A" w:rsidP="00C64DC4" w:rsidRDefault="00D70B2A">
            <w:pPr>
              <w:rPr>
                <w:rFonts w:ascii="Arial" w:hAnsi="Arial" w:cs="Arial"/>
                <w:sz w:val="18"/>
                <w:szCs w:val="18"/>
              </w:rPr>
            </w:pPr>
            <w:r>
              <w:rPr>
                <w:rFonts w:ascii="Arial" w:hAnsi="Arial" w:cs="Arial"/>
                <w:sz w:val="18"/>
                <w:szCs w:val="18"/>
              </w:rPr>
              <w:t>Low</w:t>
            </w:r>
          </w:p>
        </w:tc>
        <w:tc>
          <w:tcPr>
            <w:tcW w:w="1276" w:type="dxa"/>
            <w:shd w:val="clear" w:color="auto" w:fill="auto"/>
            <w:noWrap/>
            <w:vAlign w:val="center"/>
          </w:tcPr>
          <w:p w:rsidRPr="00904F1C" w:rsidR="00D70B2A" w:rsidP="00C64DC4" w:rsidRDefault="00D70B2A">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tcPr>
          <w:p w:rsidRPr="00904F1C" w:rsidR="00D70B2A" w:rsidP="00C64DC4" w:rsidRDefault="00D70B2A">
            <w:pPr>
              <w:rPr>
                <w:rFonts w:ascii="Arial" w:hAnsi="Arial" w:cs="Arial"/>
                <w:sz w:val="18"/>
                <w:szCs w:val="18"/>
              </w:rPr>
            </w:pPr>
            <w:r w:rsidRPr="00904F1C">
              <w:rPr>
                <w:rFonts w:ascii="Arial" w:hAnsi="Arial" w:cs="Arial"/>
                <w:sz w:val="18"/>
                <w:szCs w:val="18"/>
              </w:rPr>
              <w:t>May 2012</w:t>
            </w:r>
          </w:p>
        </w:tc>
        <w:tc>
          <w:tcPr>
            <w:tcW w:w="992" w:type="dxa"/>
            <w:shd w:val="clear" w:color="auto" w:fill="FFFFFF" w:themeFill="background1"/>
            <w:noWrap/>
            <w:vAlign w:val="center"/>
          </w:tcPr>
          <w:p w:rsidRPr="004028FE" w:rsidR="00D70B2A" w:rsidP="00C64DC4" w:rsidRDefault="00F34497">
            <w:pPr>
              <w:jc w:val="center"/>
              <w:rPr>
                <w:rFonts w:ascii="Arial" w:hAnsi="Arial" w:cs="Arial"/>
                <w:sz w:val="18"/>
                <w:szCs w:val="18"/>
                <w:highlight w:val="yellow"/>
              </w:rPr>
            </w:pPr>
            <w:r w:rsidRPr="00343905">
              <w:rPr>
                <w:rFonts w:ascii="Arial" w:hAnsi="Arial" w:cs="Arial"/>
                <w:sz w:val="18"/>
                <w:szCs w:val="18"/>
              </w:rPr>
              <w:t>07/04/16</w:t>
            </w:r>
          </w:p>
        </w:tc>
        <w:tc>
          <w:tcPr>
            <w:tcW w:w="993" w:type="dxa"/>
            <w:shd w:val="clear" w:color="auto" w:fill="00FF00"/>
            <w:vAlign w:val="center"/>
          </w:tcPr>
          <w:p w:rsidRPr="00904F1C" w:rsidR="00D70B2A" w:rsidP="00C64DC4" w:rsidRDefault="00D70B2A">
            <w:pPr>
              <w:jc w:val="center"/>
              <w:rPr>
                <w:rFonts w:ascii="Arial" w:hAnsi="Arial" w:cs="Arial"/>
                <w:sz w:val="18"/>
                <w:szCs w:val="18"/>
              </w:rPr>
            </w:pPr>
            <w:r>
              <w:rPr>
                <w:rFonts w:ascii="Arial" w:hAnsi="Arial" w:cs="Arial"/>
                <w:sz w:val="18"/>
                <w:szCs w:val="18"/>
              </w:rPr>
              <w:t>1</w:t>
            </w:r>
          </w:p>
        </w:tc>
        <w:tc>
          <w:tcPr>
            <w:tcW w:w="992" w:type="dxa"/>
            <w:shd w:val="clear" w:color="auto" w:fill="00FF00"/>
            <w:vAlign w:val="center"/>
          </w:tcPr>
          <w:p w:rsidRPr="00904F1C" w:rsidR="00D70B2A" w:rsidP="006B44A6" w:rsidRDefault="00D70B2A">
            <w:pPr>
              <w:jc w:val="center"/>
              <w:rPr>
                <w:rFonts w:ascii="Arial" w:hAnsi="Arial" w:cs="Arial"/>
                <w:sz w:val="18"/>
                <w:szCs w:val="18"/>
              </w:rPr>
            </w:pPr>
            <w:r>
              <w:rPr>
                <w:rFonts w:ascii="Arial" w:hAnsi="Arial" w:cs="Arial"/>
                <w:sz w:val="18"/>
                <w:szCs w:val="18"/>
              </w:rPr>
              <w:t>1</w:t>
            </w:r>
          </w:p>
        </w:tc>
      </w:tr>
      <w:tr w:rsidR="00D70B2A" w:rsidTr="00D57834">
        <w:trPr>
          <w:trHeight w:val="454" w:hRule="exact"/>
        </w:trPr>
        <w:tc>
          <w:tcPr>
            <w:tcW w:w="1277" w:type="dxa"/>
            <w:shd w:val="clear" w:color="auto" w:fill="FFFFFF" w:themeFill="background1"/>
            <w:noWrap/>
            <w:vAlign w:val="center"/>
          </w:tcPr>
          <w:p w:rsidRPr="00D8724C" w:rsidR="00D70B2A" w:rsidP="00DB788D" w:rsidRDefault="00D70B2A">
            <w:pPr>
              <w:rPr>
                <w:rFonts w:ascii="Arial" w:hAnsi="Arial" w:cs="Arial"/>
                <w:sz w:val="18"/>
                <w:szCs w:val="18"/>
              </w:rPr>
            </w:pPr>
            <w:r w:rsidRPr="00D8724C">
              <w:rPr>
                <w:rFonts w:ascii="Arial" w:hAnsi="Arial" w:cs="Arial"/>
                <w:sz w:val="18"/>
                <w:szCs w:val="18"/>
              </w:rPr>
              <w:t>STR459</w:t>
            </w:r>
          </w:p>
        </w:tc>
        <w:tc>
          <w:tcPr>
            <w:tcW w:w="2977" w:type="dxa"/>
            <w:shd w:val="clear" w:color="auto" w:fill="auto"/>
            <w:noWrap/>
            <w:vAlign w:val="center"/>
          </w:tcPr>
          <w:p w:rsidRPr="00D8724C" w:rsidR="00D70B2A" w:rsidP="00DB788D" w:rsidRDefault="00D70B2A">
            <w:pPr>
              <w:rPr>
                <w:rFonts w:ascii="Arial" w:hAnsi="Arial" w:cs="Arial"/>
                <w:sz w:val="18"/>
                <w:szCs w:val="18"/>
              </w:rPr>
            </w:pPr>
            <w:r w:rsidRPr="00D8724C">
              <w:rPr>
                <w:rFonts w:ascii="Arial" w:hAnsi="Arial" w:cs="Arial"/>
                <w:sz w:val="18"/>
                <w:szCs w:val="18"/>
              </w:rPr>
              <w:t>Mark Newcombe</w:t>
            </w:r>
          </w:p>
          <w:p w:rsidRPr="00D8724C" w:rsidR="00D70B2A" w:rsidP="00DB788D" w:rsidRDefault="00D70B2A">
            <w:pPr>
              <w:rPr>
                <w:rFonts w:ascii="Arial" w:hAnsi="Arial" w:cs="Arial"/>
                <w:sz w:val="18"/>
                <w:szCs w:val="18"/>
              </w:rPr>
            </w:pPr>
            <w:r w:rsidRPr="00D8724C">
              <w:rPr>
                <w:rFonts w:ascii="Arial" w:hAnsi="Arial" w:cs="Arial"/>
                <w:sz w:val="18"/>
                <w:szCs w:val="18"/>
              </w:rPr>
              <w:t>Strategic Partnerships Lead</w:t>
            </w:r>
          </w:p>
        </w:tc>
        <w:tc>
          <w:tcPr>
            <w:tcW w:w="3685" w:type="dxa"/>
            <w:shd w:val="clear" w:color="auto" w:fill="auto"/>
            <w:vAlign w:val="center"/>
          </w:tcPr>
          <w:p w:rsidRPr="00D8724C" w:rsidR="00D70B2A" w:rsidP="00DB788D" w:rsidRDefault="00D70B2A">
            <w:pPr>
              <w:rPr>
                <w:rFonts w:ascii="Arial" w:hAnsi="Arial" w:cs="Arial"/>
                <w:sz w:val="18"/>
                <w:szCs w:val="18"/>
              </w:rPr>
            </w:pPr>
            <w:r w:rsidRPr="00D8724C">
              <w:rPr>
                <w:rFonts w:ascii="Arial" w:hAnsi="Arial" w:cs="Arial"/>
                <w:sz w:val="18"/>
                <w:szCs w:val="18"/>
              </w:rPr>
              <w:t>Failure to respond to ASB.</w:t>
            </w:r>
          </w:p>
        </w:tc>
        <w:tc>
          <w:tcPr>
            <w:tcW w:w="1134" w:type="dxa"/>
            <w:shd w:val="clear" w:color="auto" w:fill="auto"/>
            <w:noWrap/>
            <w:vAlign w:val="center"/>
          </w:tcPr>
          <w:p w:rsidRPr="00D8724C" w:rsidR="00D70B2A" w:rsidP="00DB788D" w:rsidRDefault="00D70B2A">
            <w:pPr>
              <w:rPr>
                <w:rFonts w:ascii="Arial" w:hAnsi="Arial" w:cs="Arial"/>
                <w:sz w:val="18"/>
                <w:szCs w:val="18"/>
              </w:rPr>
            </w:pPr>
            <w:r w:rsidRPr="00D8724C">
              <w:rPr>
                <w:rFonts w:ascii="Arial" w:hAnsi="Arial" w:cs="Arial"/>
                <w:sz w:val="18"/>
                <w:szCs w:val="18"/>
              </w:rPr>
              <w:t>Low</w:t>
            </w:r>
          </w:p>
        </w:tc>
        <w:tc>
          <w:tcPr>
            <w:tcW w:w="1134" w:type="dxa"/>
            <w:shd w:val="clear" w:color="auto" w:fill="auto"/>
            <w:noWrap/>
            <w:vAlign w:val="center"/>
          </w:tcPr>
          <w:p w:rsidRPr="00D8724C" w:rsidR="00D70B2A" w:rsidP="00DB788D" w:rsidRDefault="00D70B2A">
            <w:pPr>
              <w:rPr>
                <w:rFonts w:ascii="Arial" w:hAnsi="Arial" w:cs="Arial"/>
                <w:sz w:val="18"/>
                <w:szCs w:val="18"/>
              </w:rPr>
            </w:pPr>
            <w:r w:rsidRPr="00D8724C">
              <w:rPr>
                <w:rFonts w:ascii="Arial" w:hAnsi="Arial" w:cs="Arial"/>
                <w:sz w:val="18"/>
                <w:szCs w:val="18"/>
              </w:rPr>
              <w:t>Low</w:t>
            </w:r>
          </w:p>
        </w:tc>
        <w:tc>
          <w:tcPr>
            <w:tcW w:w="1276" w:type="dxa"/>
            <w:shd w:val="clear" w:color="auto" w:fill="auto"/>
            <w:noWrap/>
            <w:vAlign w:val="center"/>
          </w:tcPr>
          <w:p w:rsidRPr="00D8724C" w:rsidR="00D70B2A" w:rsidP="00DB788D" w:rsidRDefault="00D70B2A">
            <w:pPr>
              <w:rPr>
                <w:rFonts w:ascii="Arial" w:hAnsi="Arial" w:cs="Arial"/>
                <w:sz w:val="18"/>
                <w:szCs w:val="18"/>
              </w:rPr>
            </w:pPr>
            <w:r w:rsidRPr="00D8724C">
              <w:rPr>
                <w:rFonts w:ascii="Arial" w:hAnsi="Arial" w:cs="Arial"/>
                <w:sz w:val="18"/>
                <w:szCs w:val="18"/>
              </w:rPr>
              <w:t>Controlled</w:t>
            </w:r>
          </w:p>
        </w:tc>
        <w:tc>
          <w:tcPr>
            <w:tcW w:w="1559" w:type="dxa"/>
            <w:shd w:val="clear" w:color="auto" w:fill="auto"/>
            <w:noWrap/>
            <w:vAlign w:val="center"/>
          </w:tcPr>
          <w:p w:rsidRPr="00D8724C" w:rsidR="00D70B2A" w:rsidP="00DB788D" w:rsidRDefault="00D70B2A">
            <w:pPr>
              <w:rPr>
                <w:rFonts w:ascii="Arial" w:hAnsi="Arial" w:cs="Arial"/>
                <w:sz w:val="18"/>
                <w:szCs w:val="18"/>
              </w:rPr>
            </w:pPr>
            <w:r w:rsidRPr="00D8724C">
              <w:rPr>
                <w:rFonts w:ascii="Arial" w:hAnsi="Arial" w:cs="Arial"/>
                <w:sz w:val="18"/>
                <w:szCs w:val="18"/>
              </w:rPr>
              <w:t>March 2010</w:t>
            </w:r>
          </w:p>
        </w:tc>
        <w:tc>
          <w:tcPr>
            <w:tcW w:w="992" w:type="dxa"/>
            <w:shd w:val="clear" w:color="auto" w:fill="FFFFFF" w:themeFill="background1"/>
            <w:noWrap/>
            <w:vAlign w:val="center"/>
          </w:tcPr>
          <w:p w:rsidRPr="004028FE" w:rsidR="00D70B2A" w:rsidP="00DB788D" w:rsidRDefault="00F34497">
            <w:pPr>
              <w:jc w:val="center"/>
              <w:rPr>
                <w:rFonts w:ascii="Arial" w:hAnsi="Arial" w:cs="Arial"/>
                <w:sz w:val="18"/>
                <w:szCs w:val="18"/>
                <w:highlight w:val="yellow"/>
              </w:rPr>
            </w:pPr>
            <w:r w:rsidRPr="00343905">
              <w:rPr>
                <w:rFonts w:ascii="Arial" w:hAnsi="Arial" w:cs="Arial"/>
                <w:sz w:val="18"/>
                <w:szCs w:val="18"/>
              </w:rPr>
              <w:t>21/04/16</w:t>
            </w:r>
          </w:p>
        </w:tc>
        <w:tc>
          <w:tcPr>
            <w:tcW w:w="993" w:type="dxa"/>
            <w:shd w:val="clear" w:color="auto" w:fill="00FF00"/>
            <w:vAlign w:val="center"/>
          </w:tcPr>
          <w:p w:rsidRPr="00904F1C" w:rsidR="00D70B2A" w:rsidP="00DB788D" w:rsidRDefault="00D70B2A">
            <w:pPr>
              <w:jc w:val="center"/>
              <w:rPr>
                <w:rFonts w:ascii="Arial" w:hAnsi="Arial" w:cs="Arial"/>
                <w:sz w:val="18"/>
                <w:szCs w:val="18"/>
              </w:rPr>
            </w:pPr>
            <w:r>
              <w:rPr>
                <w:rFonts w:ascii="Arial" w:hAnsi="Arial" w:cs="Arial"/>
                <w:sz w:val="18"/>
                <w:szCs w:val="18"/>
              </w:rPr>
              <w:t>1</w:t>
            </w:r>
          </w:p>
        </w:tc>
        <w:tc>
          <w:tcPr>
            <w:tcW w:w="992" w:type="dxa"/>
            <w:shd w:val="clear" w:color="auto" w:fill="00FF00"/>
            <w:vAlign w:val="center"/>
          </w:tcPr>
          <w:p w:rsidRPr="00904F1C" w:rsidR="00D70B2A" w:rsidP="006B44A6" w:rsidRDefault="00D70B2A">
            <w:pPr>
              <w:jc w:val="center"/>
              <w:rPr>
                <w:rFonts w:ascii="Arial" w:hAnsi="Arial" w:cs="Arial"/>
                <w:sz w:val="18"/>
                <w:szCs w:val="18"/>
              </w:rPr>
            </w:pPr>
            <w:r>
              <w:rPr>
                <w:rFonts w:ascii="Arial" w:hAnsi="Arial" w:cs="Arial"/>
                <w:sz w:val="18"/>
                <w:szCs w:val="18"/>
              </w:rPr>
              <w:t>1</w:t>
            </w:r>
          </w:p>
        </w:tc>
      </w:tr>
    </w:tbl>
    <w:p w:rsidR="005F6F75" w:rsidP="002F0037" w:rsidRDefault="005F6F75">
      <w:pPr>
        <w:rPr>
          <w:rFonts w:ascii="Arial" w:hAnsi="Arial" w:eastAsia="Arial Unicode MS" w:cs="Arial"/>
          <w:b/>
          <w:lang w:eastAsia="en-US"/>
        </w:rPr>
      </w:pPr>
    </w:p>
    <w:p w:rsidR="00D70B2A" w:rsidP="002F0037" w:rsidRDefault="00D70B2A">
      <w:pPr>
        <w:rPr>
          <w:rFonts w:ascii="Arial" w:hAnsi="Arial" w:eastAsia="Arial Unicode MS" w:cs="Arial"/>
          <w:b/>
          <w:lang w:eastAsia="en-US"/>
        </w:rPr>
      </w:pPr>
    </w:p>
    <w:p w:rsidR="00B0613A" w:rsidP="002F0037" w:rsidRDefault="00B0613A">
      <w:pPr>
        <w:rPr>
          <w:rFonts w:ascii="Arial" w:hAnsi="Arial" w:eastAsia="Arial Unicode MS" w:cs="Arial"/>
          <w:b/>
          <w:lang w:eastAsia="en-US"/>
        </w:rPr>
      </w:pPr>
    </w:p>
    <w:p w:rsidR="002C2901" w:rsidP="002F0037" w:rsidRDefault="002C2901">
      <w:pPr>
        <w:rPr>
          <w:rFonts w:ascii="Arial" w:hAnsi="Arial" w:eastAsia="Arial Unicode MS" w:cs="Arial"/>
          <w:b/>
          <w:lang w:eastAsia="en-US"/>
        </w:rPr>
      </w:pPr>
    </w:p>
    <w:p w:rsidR="00F27D89" w:rsidP="002F0037" w:rsidRDefault="00F27D89">
      <w:pPr>
        <w:rPr>
          <w:rFonts w:ascii="Arial" w:hAnsi="Arial" w:eastAsia="Arial Unicode MS" w:cs="Arial"/>
          <w:b/>
          <w:lang w:eastAsia="en-US"/>
        </w:rPr>
      </w:pPr>
    </w:p>
    <w:p w:rsidR="009B6A9B" w:rsidP="002F0037" w:rsidRDefault="009B6A9B">
      <w:pPr>
        <w:rPr>
          <w:rFonts w:ascii="Arial" w:hAnsi="Arial" w:eastAsia="Arial Unicode MS" w:cs="Arial"/>
          <w:b/>
          <w:lang w:eastAsia="en-US"/>
        </w:rPr>
      </w:pPr>
    </w:p>
    <w:p w:rsidR="009B6A9B" w:rsidP="002F0037" w:rsidRDefault="009B6A9B">
      <w:pPr>
        <w:rPr>
          <w:rFonts w:ascii="Arial" w:hAnsi="Arial" w:eastAsia="Arial Unicode MS" w:cs="Arial"/>
          <w:b/>
          <w:lang w:eastAsia="en-US"/>
        </w:rPr>
      </w:pPr>
    </w:p>
    <w:p w:rsidR="009B6A9B" w:rsidP="002F0037" w:rsidRDefault="009B6A9B">
      <w:pPr>
        <w:rPr>
          <w:rFonts w:ascii="Arial" w:hAnsi="Arial" w:eastAsia="Arial Unicode MS" w:cs="Arial"/>
          <w:b/>
          <w:lang w:eastAsia="en-US"/>
        </w:rPr>
      </w:pPr>
    </w:p>
    <w:p w:rsidR="009B6A9B" w:rsidP="002F0037" w:rsidRDefault="009B6A9B">
      <w:pPr>
        <w:rPr>
          <w:rFonts w:ascii="Arial" w:hAnsi="Arial" w:eastAsia="Arial Unicode MS" w:cs="Arial"/>
          <w:b/>
          <w:lang w:eastAsia="en-US"/>
        </w:rPr>
      </w:pPr>
    </w:p>
    <w:p w:rsidR="009B6A9B" w:rsidP="002F0037" w:rsidRDefault="009B6A9B">
      <w:pPr>
        <w:rPr>
          <w:rFonts w:ascii="Arial" w:hAnsi="Arial" w:eastAsia="Arial Unicode MS" w:cs="Arial"/>
          <w:b/>
          <w:lang w:eastAsia="en-US"/>
        </w:rPr>
      </w:pPr>
    </w:p>
    <w:p w:rsidR="009B6A9B" w:rsidP="002F0037" w:rsidRDefault="009B6A9B">
      <w:pPr>
        <w:rPr>
          <w:rFonts w:ascii="Arial" w:hAnsi="Arial" w:eastAsia="Arial Unicode MS" w:cs="Arial"/>
          <w:b/>
          <w:lang w:eastAsia="en-US"/>
        </w:rPr>
      </w:pPr>
    </w:p>
    <w:p w:rsidR="009B6A9B" w:rsidP="002F0037" w:rsidRDefault="009B6A9B">
      <w:pPr>
        <w:rPr>
          <w:rFonts w:ascii="Arial" w:hAnsi="Arial" w:eastAsia="Arial Unicode MS" w:cs="Arial"/>
          <w:b/>
          <w:lang w:eastAsia="en-US"/>
        </w:rPr>
      </w:pPr>
    </w:p>
    <w:p w:rsidR="007E0C6E" w:rsidP="002F0037" w:rsidRDefault="007E0C6E">
      <w:pPr>
        <w:rPr>
          <w:rFonts w:ascii="Arial" w:hAnsi="Arial" w:eastAsia="Arial Unicode MS" w:cs="Arial"/>
          <w:b/>
          <w:lang w:eastAsia="en-US"/>
        </w:rPr>
      </w:pPr>
    </w:p>
    <w:p w:rsidR="00B44E3A" w:rsidP="002F0037" w:rsidRDefault="00B44E3A">
      <w:pPr>
        <w:rPr>
          <w:rFonts w:ascii="Arial" w:hAnsi="Arial" w:eastAsia="Arial Unicode MS" w:cs="Arial"/>
          <w:b/>
          <w:lang w:eastAsia="en-US"/>
        </w:rPr>
      </w:pPr>
    </w:p>
    <w:p w:rsidR="00B44E3A" w:rsidP="002F0037" w:rsidRDefault="00B44E3A">
      <w:pPr>
        <w:rPr>
          <w:rFonts w:ascii="Arial" w:hAnsi="Arial" w:eastAsia="Arial Unicode MS" w:cs="Arial"/>
          <w:b/>
          <w:lang w:eastAsia="en-US"/>
        </w:rPr>
      </w:pPr>
    </w:p>
    <w:p w:rsidR="00B44E3A" w:rsidP="00700F8B" w:rsidRDefault="00700F8B">
      <w:pPr>
        <w:tabs>
          <w:tab w:val="left" w:pos="1005"/>
        </w:tabs>
        <w:rPr>
          <w:rFonts w:ascii="Arial" w:hAnsi="Arial" w:eastAsia="Arial Unicode MS" w:cs="Arial"/>
          <w:b/>
          <w:lang w:eastAsia="en-US"/>
        </w:rPr>
      </w:pPr>
      <w:r>
        <w:rPr>
          <w:rFonts w:ascii="Arial" w:hAnsi="Arial" w:eastAsia="Arial Unicode MS" w:cs="Arial"/>
          <w:b/>
          <w:lang w:eastAsia="en-US"/>
        </w:rPr>
        <w:tab/>
      </w:r>
    </w:p>
    <w:p w:rsidR="00700F8B" w:rsidP="00700F8B" w:rsidRDefault="00700F8B">
      <w:pPr>
        <w:tabs>
          <w:tab w:val="left" w:pos="1005"/>
        </w:tabs>
        <w:rPr>
          <w:rFonts w:ascii="Arial" w:hAnsi="Arial" w:eastAsia="Arial Unicode MS" w:cs="Arial"/>
          <w:b/>
          <w:lang w:eastAsia="en-US"/>
        </w:rPr>
      </w:pPr>
    </w:p>
    <w:p w:rsidR="00700F8B" w:rsidP="00700F8B" w:rsidRDefault="00700F8B">
      <w:pPr>
        <w:tabs>
          <w:tab w:val="left" w:pos="1005"/>
        </w:tabs>
        <w:rPr>
          <w:rFonts w:ascii="Arial" w:hAnsi="Arial" w:eastAsia="Arial Unicode MS" w:cs="Arial"/>
          <w:b/>
          <w:lang w:eastAsia="en-US"/>
        </w:rPr>
      </w:pPr>
    </w:p>
    <w:p w:rsidR="00700F8B" w:rsidP="00700F8B" w:rsidRDefault="00700F8B">
      <w:pPr>
        <w:tabs>
          <w:tab w:val="left" w:pos="1005"/>
        </w:tabs>
        <w:rPr>
          <w:rFonts w:ascii="Arial" w:hAnsi="Arial" w:eastAsia="Arial Unicode MS" w:cs="Arial"/>
          <w:b/>
          <w:lang w:eastAsia="en-US"/>
        </w:rPr>
      </w:pPr>
    </w:p>
    <w:p w:rsidR="00B44E3A" w:rsidP="002F0037" w:rsidRDefault="00B44E3A">
      <w:pPr>
        <w:rPr>
          <w:rFonts w:ascii="Arial" w:hAnsi="Arial" w:eastAsia="Arial Unicode MS" w:cs="Arial"/>
          <w:b/>
          <w:lang w:eastAsia="en-US"/>
        </w:rPr>
      </w:pPr>
    </w:p>
    <w:p w:rsidR="00B44E3A" w:rsidP="002F0037" w:rsidRDefault="00B44E3A">
      <w:pPr>
        <w:rPr>
          <w:rFonts w:ascii="Arial" w:hAnsi="Arial" w:eastAsia="Arial Unicode MS" w:cs="Arial"/>
          <w:b/>
          <w:lang w:eastAsia="en-US"/>
        </w:rPr>
      </w:pPr>
    </w:p>
    <w:p w:rsidR="0033424A" w:rsidP="002F0037" w:rsidRDefault="0033424A">
      <w:pPr>
        <w:rPr>
          <w:rFonts w:ascii="Arial" w:hAnsi="Arial" w:eastAsia="Arial Unicode MS" w:cs="Arial"/>
          <w:b/>
          <w:lang w:eastAsia="en-US"/>
        </w:rPr>
      </w:pPr>
    </w:p>
    <w:p w:rsidR="00CA7303" w:rsidP="005F6F75" w:rsidRDefault="00AC7469">
      <w:pPr>
        <w:ind w:left="-284"/>
        <w:rPr>
          <w:rFonts w:ascii="Arial" w:hAnsi="Arial" w:eastAsia="Arial Unicode MS" w:cs="Arial"/>
          <w:lang w:eastAsia="en-US"/>
        </w:rPr>
      </w:pPr>
      <w:r>
        <w:rPr>
          <w:rFonts w:ascii="Arial" w:hAnsi="Arial" w:eastAsia="Arial Unicode MS" w:cs="Arial"/>
          <w:lang w:eastAsia="en-US"/>
        </w:rPr>
        <w:lastRenderedPageBreak/>
        <w:t>A</w:t>
      </w:r>
      <w:r w:rsidRPr="002F0037" w:rsidR="002F0037">
        <w:rPr>
          <w:rFonts w:ascii="Arial" w:hAnsi="Arial" w:eastAsia="Arial Unicode MS" w:cs="Arial"/>
          <w:lang w:eastAsia="en-US"/>
        </w:rPr>
        <w:t xml:space="preserve">ppendix C                                                                       </w:t>
      </w:r>
    </w:p>
    <w:p w:rsidRPr="002F0037" w:rsidR="002F0037" w:rsidP="00CA7303" w:rsidRDefault="002F0037">
      <w:pPr>
        <w:ind w:left="-284"/>
        <w:jc w:val="center"/>
        <w:rPr>
          <w:rFonts w:ascii="Arial" w:hAnsi="Arial" w:eastAsia="Arial Unicode MS" w:cs="Arial"/>
          <w:b/>
          <w:u w:val="single"/>
          <w:lang w:eastAsia="en-US"/>
        </w:rPr>
      </w:pPr>
      <w:r w:rsidRPr="002F0037">
        <w:rPr>
          <w:rFonts w:ascii="Arial" w:hAnsi="Arial" w:eastAsia="Arial Unicode MS" w:cs="Arial"/>
          <w:b/>
          <w:sz w:val="28"/>
          <w:szCs w:val="28"/>
          <w:lang w:eastAsia="en-US"/>
        </w:rPr>
        <w:t>Risk Scoring Matrix</w:t>
      </w:r>
    </w:p>
    <w:p w:rsidR="002F0037" w:rsidP="002F0037" w:rsidRDefault="002F0037">
      <w:pPr>
        <w:rPr>
          <w:rFonts w:ascii="Arial" w:hAnsi="Arial" w:eastAsia="Arial Unicode MS" w:cs="Arial"/>
          <w:b/>
          <w:sz w:val="22"/>
          <w:szCs w:val="22"/>
          <w:lang w:eastAsia="en-US"/>
        </w:rPr>
      </w:pPr>
    </w:p>
    <w:tbl>
      <w:tblPr>
        <w:tblW w:w="14699" w:type="dxa"/>
        <w:jc w:val="center"/>
        <w:tblInd w:w="-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72"/>
        <w:gridCol w:w="387"/>
        <w:gridCol w:w="2520"/>
        <w:gridCol w:w="1697"/>
        <w:gridCol w:w="2880"/>
        <w:gridCol w:w="2263"/>
        <w:gridCol w:w="2340"/>
        <w:gridCol w:w="2140"/>
      </w:tblGrid>
      <w:tr w:rsidRPr="002F0037" w:rsidR="002F0037" w:rsidTr="002C44A5">
        <w:trPr>
          <w:cantSplit/>
          <w:trHeight w:val="271"/>
          <w:jc w:val="center"/>
        </w:trPr>
        <w:tc>
          <w:tcPr>
            <w:tcW w:w="14699" w:type="dxa"/>
            <w:gridSpan w:val="8"/>
            <w:tcBorders>
              <w:bottom w:val="single" w:color="auto" w:sz="4" w:space="0"/>
            </w:tcBorders>
            <w:shd w:val="clear" w:color="auto" w:fill="FFFFCC"/>
            <w:vAlign w:val="center"/>
          </w:tcPr>
          <w:p w:rsidRPr="002F0037" w:rsidR="002F0037" w:rsidP="002F0037" w:rsidRDefault="002F0037">
            <w:pPr>
              <w:jc w:val="center"/>
              <w:rPr>
                <w:rFonts w:ascii="Arial" w:hAnsi="Arial" w:cs="Arial"/>
                <w:b/>
              </w:rPr>
            </w:pPr>
            <w:r>
              <w:rPr>
                <w:rFonts w:ascii="Arial" w:hAnsi="Arial" w:cs="Arial"/>
                <w:b/>
              </w:rPr>
              <w:t>I</w:t>
            </w:r>
            <w:r w:rsidRPr="002F0037">
              <w:rPr>
                <w:rFonts w:ascii="Arial" w:hAnsi="Arial" w:cs="Arial"/>
                <w:b/>
              </w:rPr>
              <w:t>mpact</w:t>
            </w:r>
          </w:p>
        </w:tc>
      </w:tr>
      <w:tr w:rsidRPr="002F0037" w:rsidR="002F0037" w:rsidTr="002C44A5">
        <w:trPr>
          <w:cantSplit/>
          <w:trHeight w:val="843"/>
          <w:jc w:val="center"/>
        </w:trPr>
        <w:tc>
          <w:tcPr>
            <w:tcW w:w="472" w:type="dxa"/>
            <w:tcBorders>
              <w:bottom w:val="single" w:color="auto" w:sz="4" w:space="0"/>
            </w:tcBorders>
            <w:shd w:val="clear" w:color="auto" w:fill="DAEEF3" w:themeFill="accent5" w:themeFillTint="33"/>
            <w:textDirection w:val="btLr"/>
            <w:vAlign w:val="center"/>
          </w:tcPr>
          <w:p w:rsidRPr="002F0037" w:rsidR="002F0037" w:rsidP="002F0037" w:rsidRDefault="002F0037">
            <w:pPr>
              <w:ind w:left="113" w:right="113"/>
              <w:jc w:val="center"/>
              <w:rPr>
                <w:rFonts w:ascii="Arial" w:hAnsi="Arial" w:eastAsia="Arial Unicode MS" w:cs="Arial"/>
                <w:sz w:val="16"/>
                <w:szCs w:val="16"/>
                <w:lang w:eastAsia="en-US"/>
              </w:rPr>
            </w:pPr>
          </w:p>
        </w:tc>
        <w:tc>
          <w:tcPr>
            <w:tcW w:w="387" w:type="dxa"/>
            <w:shd w:val="clear" w:color="auto" w:fill="DAEEF3" w:themeFill="accent5" w:themeFillTint="33"/>
            <w:textDirection w:val="btLr"/>
            <w:vAlign w:val="center"/>
          </w:tcPr>
          <w:p w:rsidRPr="002F0037" w:rsidR="002F0037" w:rsidP="002F0037" w:rsidRDefault="002F0037">
            <w:pPr>
              <w:ind w:left="113" w:right="113"/>
              <w:jc w:val="center"/>
              <w:rPr>
                <w:rFonts w:ascii="Arial" w:hAnsi="Arial" w:eastAsia="Arial Unicode MS" w:cs="Arial"/>
                <w:b/>
                <w:bCs/>
                <w:sz w:val="18"/>
                <w:szCs w:val="18"/>
                <w:lang w:eastAsia="en-US"/>
              </w:rPr>
            </w:pPr>
            <w:r w:rsidRPr="002F0037">
              <w:rPr>
                <w:rFonts w:ascii="Arial" w:hAnsi="Arial" w:eastAsia="Arial Unicode MS" w:cs="Arial"/>
                <w:b/>
                <w:bCs/>
                <w:sz w:val="18"/>
                <w:szCs w:val="18"/>
                <w:lang w:eastAsia="en-US"/>
              </w:rPr>
              <w:t>Score</w:t>
            </w:r>
          </w:p>
        </w:tc>
        <w:tc>
          <w:tcPr>
            <w:tcW w:w="2520" w:type="dxa"/>
            <w:shd w:val="clear" w:color="auto" w:fill="DAEEF3" w:themeFill="accent5" w:themeFillTint="33"/>
            <w:vAlign w:val="center"/>
          </w:tcPr>
          <w:p w:rsidRPr="00E62D01" w:rsidR="002F0037" w:rsidP="002F0037" w:rsidRDefault="002F0037">
            <w:pPr>
              <w:keepNext/>
              <w:jc w:val="center"/>
              <w:outlineLvl w:val="4"/>
              <w:rPr>
                <w:rFonts w:ascii="Arial" w:hAnsi="Arial" w:cs="Arial"/>
                <w:b/>
                <w:sz w:val="22"/>
                <w:szCs w:val="22"/>
                <w:lang w:eastAsia="en-US"/>
              </w:rPr>
            </w:pPr>
            <w:r w:rsidRPr="00E62D01">
              <w:rPr>
                <w:rFonts w:ascii="Arial" w:hAnsi="Arial" w:cs="Arial"/>
                <w:b/>
                <w:sz w:val="22"/>
                <w:szCs w:val="22"/>
                <w:lang w:eastAsia="en-US"/>
              </w:rPr>
              <w:t>Performance/</w:t>
            </w:r>
          </w:p>
          <w:p w:rsidRPr="00E62D01" w:rsidR="002F0037" w:rsidP="002F0037" w:rsidRDefault="002F0037">
            <w:pPr>
              <w:jc w:val="center"/>
              <w:rPr>
                <w:rFonts w:ascii="Arial" w:hAnsi="Arial" w:eastAsia="Arial Unicode MS" w:cs="Arial"/>
                <w:b/>
                <w:sz w:val="22"/>
                <w:szCs w:val="22"/>
                <w:lang w:eastAsia="en-US"/>
              </w:rPr>
            </w:pPr>
            <w:r w:rsidRPr="00E62D01">
              <w:rPr>
                <w:rFonts w:ascii="Arial" w:hAnsi="Arial" w:eastAsia="Arial Unicode MS" w:cs="Arial"/>
                <w:b/>
                <w:bCs/>
                <w:sz w:val="22"/>
                <w:szCs w:val="22"/>
                <w:lang w:eastAsia="en-US"/>
              </w:rPr>
              <w:t>Service Delivery</w:t>
            </w:r>
          </w:p>
        </w:tc>
        <w:tc>
          <w:tcPr>
            <w:tcW w:w="1697" w:type="dxa"/>
            <w:shd w:val="clear" w:color="auto" w:fill="DAEEF3" w:themeFill="accent5" w:themeFillTint="33"/>
            <w:vAlign w:val="center"/>
          </w:tcPr>
          <w:p w:rsidRPr="00E62D01" w:rsidR="002F0037" w:rsidP="002F0037" w:rsidRDefault="0081754B">
            <w:pPr>
              <w:jc w:val="center"/>
              <w:rPr>
                <w:rFonts w:ascii="Arial" w:hAnsi="Arial" w:eastAsia="Arial Unicode MS" w:cs="Arial"/>
                <w:b/>
                <w:sz w:val="22"/>
                <w:szCs w:val="22"/>
                <w:lang w:eastAsia="en-US"/>
              </w:rPr>
            </w:pPr>
            <w:r>
              <w:rPr>
                <w:rFonts w:ascii="Arial" w:hAnsi="Arial" w:eastAsia="Arial Unicode MS" w:cs="Arial"/>
                <w:b/>
                <w:bCs/>
                <w:sz w:val="22"/>
                <w:szCs w:val="22"/>
                <w:lang w:eastAsia="en-US"/>
              </w:rPr>
              <w:t xml:space="preserve">Finance/ </w:t>
            </w:r>
            <w:r w:rsidRPr="00E62D01" w:rsidR="002F0037">
              <w:rPr>
                <w:rFonts w:ascii="Arial" w:hAnsi="Arial" w:eastAsia="Arial Unicode MS" w:cs="Arial"/>
                <w:b/>
                <w:bCs/>
                <w:sz w:val="22"/>
                <w:szCs w:val="22"/>
                <w:lang w:eastAsia="en-US"/>
              </w:rPr>
              <w:t>Efficiency £</w:t>
            </w:r>
          </w:p>
        </w:tc>
        <w:tc>
          <w:tcPr>
            <w:tcW w:w="2880" w:type="dxa"/>
            <w:shd w:val="clear" w:color="auto" w:fill="DAEEF3" w:themeFill="accent5" w:themeFillTint="33"/>
            <w:vAlign w:val="center"/>
          </w:tcPr>
          <w:p w:rsidRPr="00E62D01" w:rsidR="002F0037" w:rsidP="002F0037" w:rsidRDefault="002F0037">
            <w:pPr>
              <w:jc w:val="center"/>
              <w:rPr>
                <w:rFonts w:ascii="Arial" w:hAnsi="Arial" w:cs="Arial"/>
                <w:b/>
                <w:bCs/>
                <w:sz w:val="22"/>
                <w:szCs w:val="22"/>
                <w:lang w:eastAsia="en-US"/>
              </w:rPr>
            </w:pPr>
            <w:r w:rsidRPr="00E62D01">
              <w:rPr>
                <w:rFonts w:ascii="Arial" w:hAnsi="Arial" w:cs="Arial"/>
                <w:b/>
                <w:bCs/>
                <w:sz w:val="22"/>
                <w:szCs w:val="22"/>
                <w:lang w:eastAsia="en-US"/>
              </w:rPr>
              <w:t>Confidence/Reputation</w:t>
            </w:r>
          </w:p>
        </w:tc>
        <w:tc>
          <w:tcPr>
            <w:tcW w:w="2263" w:type="dxa"/>
            <w:shd w:val="clear" w:color="auto" w:fill="DAEEF3" w:themeFill="accent5" w:themeFillTint="33"/>
            <w:vAlign w:val="center"/>
          </w:tcPr>
          <w:p w:rsidRPr="00E62D01" w:rsidR="002F0037" w:rsidP="002F0037" w:rsidRDefault="002F0037">
            <w:pPr>
              <w:jc w:val="center"/>
              <w:rPr>
                <w:rFonts w:ascii="Arial" w:hAnsi="Arial" w:cs="Arial"/>
                <w:b/>
                <w:bCs/>
                <w:sz w:val="22"/>
                <w:szCs w:val="22"/>
                <w:lang w:eastAsia="en-US"/>
              </w:rPr>
            </w:pPr>
            <w:r w:rsidRPr="00E62D01">
              <w:rPr>
                <w:rFonts w:ascii="Arial" w:hAnsi="Arial" w:cs="Arial"/>
                <w:b/>
                <w:bCs/>
                <w:sz w:val="22"/>
                <w:szCs w:val="22"/>
                <w:lang w:eastAsia="en-US"/>
              </w:rPr>
              <w:t>Health and Safety</w:t>
            </w:r>
          </w:p>
        </w:tc>
        <w:tc>
          <w:tcPr>
            <w:tcW w:w="2340" w:type="dxa"/>
            <w:shd w:val="clear" w:color="auto" w:fill="DAEEF3" w:themeFill="accent5" w:themeFillTint="33"/>
            <w:vAlign w:val="center"/>
          </w:tcPr>
          <w:p w:rsidRPr="00E62D01" w:rsidR="002F0037" w:rsidP="002F0037" w:rsidRDefault="002F0037">
            <w:pPr>
              <w:jc w:val="center"/>
              <w:rPr>
                <w:rFonts w:ascii="Arial" w:hAnsi="Arial" w:cs="Arial"/>
                <w:b/>
                <w:bCs/>
                <w:sz w:val="22"/>
                <w:szCs w:val="22"/>
                <w:lang w:eastAsia="en-US"/>
              </w:rPr>
            </w:pPr>
            <w:r w:rsidRPr="00E62D01">
              <w:rPr>
                <w:rFonts w:ascii="Arial" w:hAnsi="Arial" w:cs="Arial"/>
                <w:b/>
                <w:bCs/>
                <w:sz w:val="22"/>
                <w:szCs w:val="22"/>
                <w:lang w:eastAsia="en-US"/>
              </w:rPr>
              <w:t>Environment</w:t>
            </w:r>
          </w:p>
        </w:tc>
        <w:tc>
          <w:tcPr>
            <w:tcW w:w="2140" w:type="dxa"/>
            <w:shd w:val="clear" w:color="auto" w:fill="DAEEF3" w:themeFill="accent5" w:themeFillTint="33"/>
            <w:vAlign w:val="center"/>
          </w:tcPr>
          <w:p w:rsidRPr="00E62D01" w:rsidR="002F0037" w:rsidP="002F0037" w:rsidRDefault="002F0037">
            <w:pPr>
              <w:jc w:val="center"/>
              <w:rPr>
                <w:rFonts w:ascii="Arial" w:hAnsi="Arial" w:cs="Arial"/>
                <w:b/>
                <w:bCs/>
                <w:sz w:val="22"/>
                <w:szCs w:val="22"/>
              </w:rPr>
            </w:pPr>
            <w:r w:rsidRPr="00E62D01">
              <w:rPr>
                <w:rFonts w:ascii="Arial" w:hAnsi="Arial" w:cs="Arial"/>
                <w:b/>
                <w:bCs/>
                <w:sz w:val="22"/>
                <w:szCs w:val="22"/>
              </w:rPr>
              <w:t>Strategic Direction</w:t>
            </w:r>
          </w:p>
        </w:tc>
      </w:tr>
      <w:tr w:rsidRPr="002F0037" w:rsidR="002F0037" w:rsidTr="002C44A5">
        <w:trPr>
          <w:cantSplit/>
          <w:trHeight w:val="1266"/>
          <w:jc w:val="center"/>
        </w:trPr>
        <w:tc>
          <w:tcPr>
            <w:tcW w:w="472" w:type="dxa"/>
            <w:tcBorders>
              <w:bottom w:val="single" w:color="auto" w:sz="4" w:space="0"/>
            </w:tcBorders>
            <w:shd w:val="clear" w:color="auto" w:fill="DAEEF3" w:themeFill="accent5" w:themeFillTint="33"/>
            <w:textDirection w:val="btLr"/>
            <w:vAlign w:val="center"/>
          </w:tcPr>
          <w:p w:rsidRPr="002F0037" w:rsidR="002F0037" w:rsidP="002F0037" w:rsidRDefault="002F0037">
            <w:pPr>
              <w:ind w:left="113" w:right="113"/>
              <w:jc w:val="center"/>
              <w:rPr>
                <w:rFonts w:ascii="Arial" w:hAnsi="Arial" w:eastAsia="Arial Unicode MS" w:cs="Arial"/>
                <w:b/>
                <w:bCs/>
                <w:sz w:val="22"/>
                <w:szCs w:val="22"/>
                <w:lang w:eastAsia="en-US"/>
              </w:rPr>
            </w:pPr>
          </w:p>
          <w:p w:rsidRPr="002F0037" w:rsidR="002F0037" w:rsidP="002F0037" w:rsidRDefault="002F0037">
            <w:pPr>
              <w:ind w:left="113" w:right="113"/>
              <w:jc w:val="center"/>
              <w:rPr>
                <w:rFonts w:ascii="Arial" w:hAnsi="Arial" w:eastAsia="Arial Unicode MS" w:cs="Arial"/>
                <w:b/>
                <w:bCs/>
                <w:sz w:val="22"/>
                <w:szCs w:val="22"/>
                <w:lang w:eastAsia="en-US"/>
              </w:rPr>
            </w:pPr>
          </w:p>
          <w:p w:rsidRPr="002F0037" w:rsidR="002F0037" w:rsidP="002F0037" w:rsidRDefault="002F0037">
            <w:pPr>
              <w:ind w:left="113" w:right="113"/>
              <w:jc w:val="center"/>
              <w:rPr>
                <w:rFonts w:ascii="Arial" w:hAnsi="Arial" w:eastAsia="Arial Unicode MS" w:cs="Arial"/>
                <w:b/>
                <w:bCs/>
                <w:sz w:val="22"/>
                <w:szCs w:val="22"/>
                <w:lang w:eastAsia="en-US"/>
              </w:rPr>
            </w:pPr>
            <w:r w:rsidRPr="002F0037">
              <w:rPr>
                <w:rFonts w:ascii="Arial" w:hAnsi="Arial" w:eastAsia="Arial Unicode MS" w:cs="Arial"/>
                <w:b/>
                <w:bCs/>
                <w:sz w:val="22"/>
                <w:szCs w:val="22"/>
                <w:lang w:eastAsia="en-US"/>
              </w:rPr>
              <w:t>Very High</w:t>
            </w:r>
          </w:p>
          <w:p w:rsidRPr="002F0037" w:rsidR="002F0037" w:rsidP="002F0037" w:rsidRDefault="002F0037">
            <w:pPr>
              <w:ind w:left="113" w:right="113"/>
              <w:jc w:val="center"/>
              <w:rPr>
                <w:rFonts w:ascii="Arial" w:hAnsi="Arial" w:eastAsia="Arial Unicode MS" w:cs="Arial"/>
                <w:b/>
                <w:bCs/>
                <w:sz w:val="22"/>
                <w:szCs w:val="22"/>
                <w:lang w:eastAsia="en-US"/>
              </w:rPr>
            </w:pPr>
          </w:p>
          <w:p w:rsidRPr="002F0037" w:rsidR="002F0037" w:rsidP="002F0037" w:rsidRDefault="002F0037">
            <w:pPr>
              <w:ind w:left="113" w:right="113"/>
              <w:jc w:val="center"/>
              <w:rPr>
                <w:rFonts w:ascii="Arial" w:hAnsi="Arial" w:eastAsia="Arial Unicode MS" w:cs="Arial"/>
                <w:b/>
                <w:bCs/>
                <w:sz w:val="22"/>
                <w:szCs w:val="22"/>
                <w:lang w:eastAsia="en-US"/>
              </w:rPr>
            </w:pPr>
            <w:r w:rsidRPr="002F0037">
              <w:rPr>
                <w:rFonts w:ascii="Arial" w:hAnsi="Arial" w:eastAsia="Arial Unicode MS" w:cs="Arial"/>
                <w:b/>
                <w:bCs/>
                <w:sz w:val="22"/>
                <w:szCs w:val="22"/>
                <w:lang w:eastAsia="en-US"/>
              </w:rPr>
              <w:t>Very High</w:t>
            </w:r>
          </w:p>
        </w:tc>
        <w:tc>
          <w:tcPr>
            <w:tcW w:w="387" w:type="dxa"/>
            <w:vAlign w:val="center"/>
          </w:tcPr>
          <w:p w:rsidRPr="002F0037" w:rsidR="002F0037" w:rsidP="002F0037" w:rsidRDefault="002F0037">
            <w:pPr>
              <w:jc w:val="center"/>
              <w:rPr>
                <w:rFonts w:ascii="Arial" w:hAnsi="Arial" w:cs="Arial"/>
                <w:b/>
                <w:bCs/>
                <w:sz w:val="20"/>
                <w:szCs w:val="20"/>
              </w:rPr>
            </w:pPr>
            <w:r w:rsidRPr="002F0037">
              <w:rPr>
                <w:rFonts w:ascii="Arial" w:hAnsi="Arial" w:cs="Arial"/>
                <w:b/>
                <w:bCs/>
                <w:sz w:val="20"/>
                <w:szCs w:val="20"/>
              </w:rPr>
              <w:t>4</w:t>
            </w:r>
          </w:p>
        </w:tc>
        <w:tc>
          <w:tcPr>
            <w:tcW w:w="2520" w:type="dxa"/>
            <w:vAlign w:val="center"/>
          </w:tcPr>
          <w:p w:rsidRPr="002F0037" w:rsidR="002F0037" w:rsidP="002F0037" w:rsidRDefault="002F0037">
            <w:pPr>
              <w:jc w:val="center"/>
              <w:rPr>
                <w:rFonts w:ascii="Arial" w:hAnsi="Arial" w:cs="Arial"/>
                <w:sz w:val="18"/>
                <w:szCs w:val="18"/>
              </w:rPr>
            </w:pPr>
            <w:r w:rsidRPr="002F0037">
              <w:rPr>
                <w:rFonts w:ascii="Arial" w:hAnsi="Arial" w:cs="Arial"/>
                <w:sz w:val="18"/>
                <w:szCs w:val="18"/>
              </w:rPr>
              <w:t>Major disruption to service delivery</w:t>
            </w:r>
            <w:r w:rsidR="00E40338">
              <w:rPr>
                <w:rFonts w:ascii="Arial" w:hAnsi="Arial" w:cs="Arial"/>
                <w:sz w:val="18"/>
                <w:szCs w:val="18"/>
              </w:rPr>
              <w:t>.</w:t>
            </w:r>
          </w:p>
          <w:p w:rsidRPr="002F0037" w:rsidR="002F0037" w:rsidP="002F0037" w:rsidRDefault="002F0037">
            <w:pPr>
              <w:jc w:val="center"/>
              <w:rPr>
                <w:rFonts w:ascii="Arial" w:hAnsi="Arial" w:cs="Arial"/>
                <w:sz w:val="18"/>
                <w:szCs w:val="18"/>
                <w:lang w:eastAsia="en-US"/>
              </w:rPr>
            </w:pPr>
          </w:p>
          <w:p w:rsidRPr="002F0037" w:rsidR="002F0037" w:rsidP="002F0037" w:rsidRDefault="002F0037">
            <w:pPr>
              <w:jc w:val="center"/>
              <w:rPr>
                <w:rFonts w:ascii="Arial" w:hAnsi="Arial" w:cs="Arial"/>
                <w:sz w:val="18"/>
                <w:szCs w:val="18"/>
                <w:lang w:eastAsia="en-US"/>
              </w:rPr>
            </w:pPr>
            <w:r w:rsidRPr="002F0037">
              <w:rPr>
                <w:rFonts w:ascii="Arial" w:hAnsi="Arial" w:cs="Arial"/>
                <w:sz w:val="18"/>
                <w:szCs w:val="18"/>
                <w:lang w:eastAsia="en-US"/>
              </w:rPr>
              <w:t>Major impact on performance indicators noticeable by stakeholders</w:t>
            </w:r>
            <w:r w:rsidR="00E40338">
              <w:rPr>
                <w:rFonts w:ascii="Arial" w:hAnsi="Arial" w:cs="Arial"/>
                <w:sz w:val="18"/>
                <w:szCs w:val="18"/>
                <w:lang w:eastAsia="en-US"/>
              </w:rPr>
              <w:t>.</w:t>
            </w:r>
          </w:p>
        </w:tc>
        <w:tc>
          <w:tcPr>
            <w:tcW w:w="1697" w:type="dxa"/>
            <w:vAlign w:val="center"/>
          </w:tcPr>
          <w:p w:rsidRPr="002F0037" w:rsidR="002F0037" w:rsidP="002F0037" w:rsidRDefault="002F0037">
            <w:pPr>
              <w:tabs>
                <w:tab w:val="left" w:pos="1057"/>
              </w:tabs>
              <w:ind w:left="7" w:hanging="7"/>
              <w:jc w:val="center"/>
              <w:rPr>
                <w:rFonts w:ascii="Arial" w:hAnsi="Arial" w:cs="Arial"/>
                <w:sz w:val="18"/>
                <w:szCs w:val="18"/>
              </w:rPr>
            </w:pPr>
            <w:r w:rsidRPr="002F0037">
              <w:rPr>
                <w:rFonts w:ascii="Arial" w:hAnsi="Arial" w:cs="Arial"/>
                <w:sz w:val="18"/>
                <w:szCs w:val="18"/>
              </w:rPr>
              <w:t>Force</w:t>
            </w:r>
          </w:p>
          <w:p w:rsidRPr="002F0037" w:rsidR="002F0037" w:rsidP="002F0037" w:rsidRDefault="002F0037">
            <w:pPr>
              <w:tabs>
                <w:tab w:val="left" w:pos="1057"/>
              </w:tabs>
              <w:ind w:left="7" w:hanging="7"/>
              <w:jc w:val="center"/>
              <w:rPr>
                <w:rFonts w:ascii="Arial" w:hAnsi="Arial" w:cs="Arial"/>
                <w:sz w:val="18"/>
                <w:szCs w:val="18"/>
              </w:rPr>
            </w:pPr>
            <w:r w:rsidRPr="002F0037">
              <w:rPr>
                <w:rFonts w:ascii="Arial" w:hAnsi="Arial" w:cs="Arial"/>
                <w:sz w:val="18"/>
                <w:szCs w:val="18"/>
              </w:rPr>
              <w:t>&gt;1,000,000</w:t>
            </w:r>
          </w:p>
          <w:p w:rsidRPr="002F0037" w:rsidR="002F0037" w:rsidP="002F0037" w:rsidRDefault="002F0037">
            <w:pPr>
              <w:tabs>
                <w:tab w:val="left" w:pos="1057"/>
              </w:tabs>
              <w:ind w:left="7" w:hanging="7"/>
              <w:jc w:val="center"/>
              <w:rPr>
                <w:rFonts w:ascii="Arial" w:hAnsi="Arial" w:cs="Arial"/>
                <w:sz w:val="18"/>
                <w:szCs w:val="18"/>
              </w:rPr>
            </w:pPr>
          </w:p>
          <w:p w:rsidRPr="002F0037" w:rsidR="002F0037" w:rsidP="002F0037" w:rsidRDefault="002F0037">
            <w:pPr>
              <w:tabs>
                <w:tab w:val="left" w:pos="1057"/>
              </w:tabs>
              <w:ind w:left="7" w:hanging="7"/>
              <w:jc w:val="center"/>
              <w:rPr>
                <w:rFonts w:ascii="Arial" w:hAnsi="Arial" w:cs="Arial"/>
                <w:sz w:val="18"/>
                <w:szCs w:val="18"/>
              </w:rPr>
            </w:pPr>
            <w:r w:rsidRPr="002F0037">
              <w:rPr>
                <w:rFonts w:ascii="Arial" w:hAnsi="Arial" w:cs="Arial"/>
                <w:sz w:val="18"/>
                <w:szCs w:val="18"/>
              </w:rPr>
              <w:t>Business area</w:t>
            </w:r>
          </w:p>
          <w:p w:rsidRPr="002F0037" w:rsidR="002F0037" w:rsidP="002F0037" w:rsidRDefault="002F0037">
            <w:pPr>
              <w:jc w:val="center"/>
              <w:rPr>
                <w:rFonts w:ascii="Arial" w:hAnsi="Arial" w:cs="Arial"/>
                <w:sz w:val="18"/>
                <w:szCs w:val="18"/>
              </w:rPr>
            </w:pPr>
            <w:r w:rsidRPr="002F0037">
              <w:rPr>
                <w:rFonts w:ascii="Arial" w:hAnsi="Arial" w:cs="Arial"/>
                <w:sz w:val="18"/>
                <w:szCs w:val="18"/>
              </w:rPr>
              <w:t>&gt;150,000</w:t>
            </w:r>
          </w:p>
        </w:tc>
        <w:tc>
          <w:tcPr>
            <w:tcW w:w="2880" w:type="dxa"/>
            <w:vAlign w:val="center"/>
          </w:tcPr>
          <w:p w:rsidRPr="002F0037" w:rsidR="002F0037" w:rsidP="002F0037" w:rsidRDefault="002F0037">
            <w:pPr>
              <w:jc w:val="center"/>
              <w:rPr>
                <w:rFonts w:ascii="Arial" w:hAnsi="Arial" w:cs="Arial"/>
                <w:sz w:val="18"/>
                <w:szCs w:val="18"/>
              </w:rPr>
            </w:pPr>
            <w:r w:rsidRPr="002F0037">
              <w:rPr>
                <w:rFonts w:ascii="Arial" w:hAnsi="Arial" w:cs="Arial"/>
                <w:sz w:val="18"/>
                <w:szCs w:val="18"/>
              </w:rPr>
              <w:t>Major stakeholder/investigations/longer lasting community concerns</w:t>
            </w:r>
            <w:r w:rsidR="00ED6AF6">
              <w:rPr>
                <w:rFonts w:ascii="Arial" w:hAnsi="Arial" w:cs="Arial"/>
                <w:sz w:val="18"/>
                <w:szCs w:val="18"/>
              </w:rPr>
              <w:t>.</w:t>
            </w:r>
          </w:p>
          <w:p w:rsidRPr="002F0037" w:rsidR="002F0037" w:rsidP="00ED6AF6" w:rsidRDefault="002F0037">
            <w:pPr>
              <w:jc w:val="center"/>
              <w:rPr>
                <w:rFonts w:ascii="Arial" w:hAnsi="Arial" w:cs="Arial"/>
                <w:sz w:val="18"/>
                <w:szCs w:val="18"/>
              </w:rPr>
            </w:pPr>
            <w:r w:rsidRPr="002F0037">
              <w:rPr>
                <w:rFonts w:ascii="Arial" w:hAnsi="Arial" w:cs="Arial"/>
                <w:sz w:val="18"/>
                <w:szCs w:val="18"/>
              </w:rPr>
              <w:t>Major reputational damage</w:t>
            </w:r>
            <w:r w:rsidR="00ED6AF6">
              <w:rPr>
                <w:rFonts w:ascii="Arial" w:hAnsi="Arial" w:cs="Arial"/>
                <w:sz w:val="18"/>
                <w:szCs w:val="18"/>
              </w:rPr>
              <w:t>;</w:t>
            </w:r>
            <w:r w:rsidRPr="002F0037">
              <w:rPr>
                <w:rFonts w:ascii="Arial" w:hAnsi="Arial" w:cs="Arial"/>
                <w:sz w:val="18"/>
                <w:szCs w:val="18"/>
              </w:rPr>
              <w:t xml:space="preserve"> adverse national media coverage &gt; 7 days</w:t>
            </w:r>
            <w:r w:rsidR="00ED6AF6">
              <w:rPr>
                <w:rFonts w:ascii="Arial" w:hAnsi="Arial" w:cs="Arial"/>
                <w:sz w:val="18"/>
                <w:szCs w:val="18"/>
              </w:rPr>
              <w:t>.</w:t>
            </w:r>
          </w:p>
        </w:tc>
        <w:tc>
          <w:tcPr>
            <w:tcW w:w="2263" w:type="dxa"/>
            <w:vAlign w:val="center"/>
          </w:tcPr>
          <w:p w:rsidRPr="002F0037" w:rsidR="002F0037" w:rsidP="002F0037" w:rsidRDefault="002F0037">
            <w:pPr>
              <w:jc w:val="center"/>
              <w:rPr>
                <w:rFonts w:ascii="Arial" w:hAnsi="Arial" w:cs="Arial"/>
                <w:sz w:val="18"/>
                <w:szCs w:val="18"/>
                <w:lang w:eastAsia="en-US"/>
              </w:rPr>
            </w:pPr>
            <w:r w:rsidRPr="002F0037">
              <w:rPr>
                <w:rFonts w:ascii="Arial" w:hAnsi="Arial" w:cs="Arial"/>
                <w:sz w:val="18"/>
                <w:szCs w:val="18"/>
                <w:lang w:eastAsia="en-US"/>
              </w:rPr>
              <w:t>Death or a life changing injury</w:t>
            </w:r>
            <w:r w:rsidR="00ED6AF6">
              <w:rPr>
                <w:rFonts w:ascii="Arial" w:hAnsi="Arial" w:cs="Arial"/>
                <w:sz w:val="18"/>
                <w:szCs w:val="18"/>
                <w:lang w:eastAsia="en-US"/>
              </w:rPr>
              <w:t>.</w:t>
            </w:r>
          </w:p>
        </w:tc>
        <w:tc>
          <w:tcPr>
            <w:tcW w:w="2340" w:type="dxa"/>
            <w:vAlign w:val="center"/>
          </w:tcPr>
          <w:p w:rsidRPr="002F0037" w:rsidR="002F0037" w:rsidP="002F0037" w:rsidRDefault="002F0037">
            <w:pPr>
              <w:jc w:val="center"/>
              <w:rPr>
                <w:rFonts w:ascii="Arial" w:hAnsi="Arial" w:cs="Arial"/>
                <w:sz w:val="18"/>
                <w:szCs w:val="18"/>
                <w:lang w:val="en-US" w:eastAsia="en-US"/>
              </w:rPr>
            </w:pPr>
            <w:r w:rsidRPr="002F0037">
              <w:rPr>
                <w:rFonts w:ascii="Arial" w:hAnsi="Arial" w:cs="Arial"/>
                <w:sz w:val="18"/>
                <w:szCs w:val="18"/>
                <w:lang w:eastAsia="en-US"/>
              </w:rPr>
              <w:t>Very high negative environmental impact (high amount of natural resources used, pollution produced, biodiversity affected)</w:t>
            </w:r>
            <w:r w:rsidR="00BA2CAF">
              <w:rPr>
                <w:rFonts w:ascii="Arial" w:hAnsi="Arial" w:cs="Arial"/>
                <w:sz w:val="18"/>
                <w:szCs w:val="18"/>
                <w:lang w:eastAsia="en-US"/>
              </w:rPr>
              <w:t>.</w:t>
            </w:r>
          </w:p>
        </w:tc>
        <w:tc>
          <w:tcPr>
            <w:tcW w:w="2140" w:type="dxa"/>
            <w:vAlign w:val="center"/>
          </w:tcPr>
          <w:p w:rsidRPr="002F0037" w:rsidR="002F0037" w:rsidP="002F0037" w:rsidRDefault="002F0037">
            <w:pPr>
              <w:jc w:val="center"/>
              <w:rPr>
                <w:rFonts w:ascii="Arial" w:hAnsi="Arial" w:cs="Arial"/>
                <w:sz w:val="18"/>
                <w:szCs w:val="18"/>
              </w:rPr>
            </w:pPr>
            <w:r w:rsidRPr="002F0037">
              <w:rPr>
                <w:rFonts w:ascii="Arial" w:hAnsi="Arial" w:cs="Arial"/>
                <w:sz w:val="18"/>
                <w:szCs w:val="18"/>
              </w:rPr>
              <w:t>Major impact on the ability to fulfil strategic objective</w:t>
            </w:r>
            <w:r w:rsidR="00BA2CAF">
              <w:rPr>
                <w:rFonts w:ascii="Arial" w:hAnsi="Arial" w:cs="Arial"/>
                <w:sz w:val="18"/>
                <w:szCs w:val="18"/>
              </w:rPr>
              <w:t>.</w:t>
            </w:r>
          </w:p>
        </w:tc>
      </w:tr>
      <w:tr w:rsidRPr="002F0037" w:rsidR="002F0037" w:rsidTr="00FC1EA7">
        <w:trPr>
          <w:cantSplit/>
          <w:trHeight w:val="1540"/>
          <w:jc w:val="center"/>
        </w:trPr>
        <w:tc>
          <w:tcPr>
            <w:tcW w:w="472" w:type="dxa"/>
            <w:tcBorders>
              <w:bottom w:val="single" w:color="auto" w:sz="4" w:space="0"/>
            </w:tcBorders>
            <w:shd w:val="clear" w:color="auto" w:fill="DAEEF3" w:themeFill="accent5" w:themeFillTint="33"/>
            <w:textDirection w:val="btLr"/>
            <w:vAlign w:val="center"/>
          </w:tcPr>
          <w:p w:rsidRPr="002F0037" w:rsidR="002F0037" w:rsidP="002F0037" w:rsidRDefault="002F0037">
            <w:pPr>
              <w:ind w:left="113" w:right="113"/>
              <w:jc w:val="center"/>
              <w:rPr>
                <w:rFonts w:ascii="Arial" w:hAnsi="Arial" w:cs="Arial"/>
                <w:b/>
                <w:bCs/>
                <w:sz w:val="22"/>
                <w:szCs w:val="22"/>
                <w:lang w:eastAsia="en-US"/>
              </w:rPr>
            </w:pPr>
          </w:p>
          <w:p w:rsidRPr="002F0037" w:rsidR="002F0037" w:rsidP="002F0037" w:rsidRDefault="002F0037">
            <w:pPr>
              <w:ind w:left="113" w:right="113"/>
              <w:jc w:val="center"/>
              <w:rPr>
                <w:rFonts w:ascii="Arial" w:hAnsi="Arial" w:cs="Arial"/>
                <w:b/>
                <w:bCs/>
                <w:sz w:val="22"/>
                <w:szCs w:val="22"/>
                <w:lang w:eastAsia="en-US"/>
              </w:rPr>
            </w:pPr>
          </w:p>
          <w:p w:rsidRPr="002F0037" w:rsidR="002F0037" w:rsidP="002F0037" w:rsidRDefault="002F0037">
            <w:pPr>
              <w:ind w:left="113" w:right="113"/>
              <w:jc w:val="center"/>
              <w:rPr>
                <w:rFonts w:ascii="Arial" w:hAnsi="Arial" w:cs="Arial"/>
                <w:b/>
                <w:bCs/>
                <w:sz w:val="22"/>
                <w:szCs w:val="22"/>
                <w:lang w:eastAsia="en-US"/>
              </w:rPr>
            </w:pPr>
            <w:r w:rsidRPr="002F0037">
              <w:rPr>
                <w:rFonts w:ascii="Arial" w:hAnsi="Arial" w:cs="Arial"/>
                <w:b/>
                <w:bCs/>
                <w:sz w:val="22"/>
                <w:szCs w:val="22"/>
                <w:lang w:eastAsia="en-US"/>
              </w:rPr>
              <w:t>High</w:t>
            </w:r>
          </w:p>
          <w:p w:rsidRPr="002F0037" w:rsidR="002F0037" w:rsidP="002F0037" w:rsidRDefault="002F0037">
            <w:pPr>
              <w:ind w:left="113" w:right="113"/>
              <w:jc w:val="center"/>
              <w:rPr>
                <w:rFonts w:ascii="Arial" w:hAnsi="Arial" w:cs="Arial"/>
                <w:b/>
                <w:bCs/>
                <w:sz w:val="22"/>
                <w:szCs w:val="22"/>
                <w:lang w:eastAsia="en-US"/>
              </w:rPr>
            </w:pPr>
          </w:p>
          <w:p w:rsidRPr="002F0037" w:rsidR="002F0037" w:rsidP="002F0037" w:rsidRDefault="002F0037">
            <w:pPr>
              <w:ind w:left="113" w:right="113"/>
              <w:jc w:val="center"/>
              <w:rPr>
                <w:rFonts w:ascii="Arial" w:hAnsi="Arial" w:cs="Arial"/>
                <w:b/>
                <w:bCs/>
                <w:sz w:val="22"/>
                <w:szCs w:val="22"/>
                <w:lang w:eastAsia="en-US"/>
              </w:rPr>
            </w:pPr>
            <w:r w:rsidRPr="002F0037">
              <w:rPr>
                <w:rFonts w:ascii="Arial" w:hAnsi="Arial" w:cs="Arial"/>
                <w:b/>
                <w:bCs/>
                <w:sz w:val="22"/>
                <w:szCs w:val="22"/>
                <w:lang w:eastAsia="en-US"/>
              </w:rPr>
              <w:t>High</w:t>
            </w:r>
          </w:p>
        </w:tc>
        <w:tc>
          <w:tcPr>
            <w:tcW w:w="387" w:type="dxa"/>
            <w:vAlign w:val="center"/>
          </w:tcPr>
          <w:p w:rsidRPr="002F0037" w:rsidR="002F0037" w:rsidP="002F0037" w:rsidRDefault="002F0037">
            <w:pPr>
              <w:jc w:val="center"/>
              <w:rPr>
                <w:rFonts w:ascii="Arial" w:hAnsi="Arial" w:cs="Arial"/>
                <w:b/>
                <w:bCs/>
                <w:sz w:val="20"/>
                <w:szCs w:val="20"/>
              </w:rPr>
            </w:pPr>
            <w:r w:rsidRPr="002F0037">
              <w:rPr>
                <w:rFonts w:ascii="Arial" w:hAnsi="Arial" w:cs="Arial"/>
                <w:b/>
                <w:bCs/>
                <w:sz w:val="20"/>
                <w:szCs w:val="20"/>
              </w:rPr>
              <w:t>3</w:t>
            </w:r>
          </w:p>
        </w:tc>
        <w:tc>
          <w:tcPr>
            <w:tcW w:w="2520" w:type="dxa"/>
            <w:vAlign w:val="center"/>
          </w:tcPr>
          <w:p w:rsidRPr="002F0037" w:rsidR="002F0037" w:rsidP="002F0037" w:rsidRDefault="002F0037">
            <w:pPr>
              <w:jc w:val="center"/>
              <w:rPr>
                <w:rFonts w:ascii="Arial" w:hAnsi="Arial" w:cs="Arial"/>
                <w:sz w:val="18"/>
                <w:szCs w:val="18"/>
                <w:lang w:eastAsia="en-US"/>
              </w:rPr>
            </w:pPr>
            <w:r w:rsidRPr="002F0037">
              <w:rPr>
                <w:rFonts w:ascii="Arial" w:hAnsi="Arial" w:cs="Arial"/>
                <w:sz w:val="18"/>
                <w:szCs w:val="18"/>
                <w:lang w:eastAsia="en-US"/>
              </w:rPr>
              <w:t>Serious disruption to service delivery</w:t>
            </w:r>
            <w:r w:rsidR="00E40338">
              <w:rPr>
                <w:rFonts w:ascii="Arial" w:hAnsi="Arial" w:cs="Arial"/>
                <w:sz w:val="18"/>
                <w:szCs w:val="18"/>
                <w:lang w:eastAsia="en-US"/>
              </w:rPr>
              <w:t>.</w:t>
            </w:r>
          </w:p>
          <w:p w:rsidRPr="002F0037" w:rsidR="002F0037" w:rsidP="002F0037" w:rsidRDefault="002F0037">
            <w:pPr>
              <w:rPr>
                <w:sz w:val="18"/>
                <w:szCs w:val="18"/>
                <w:lang w:eastAsia="en-US"/>
              </w:rPr>
            </w:pPr>
          </w:p>
          <w:p w:rsidRPr="002F0037" w:rsidR="002F0037" w:rsidP="00FC1EA7" w:rsidRDefault="002F0037">
            <w:pPr>
              <w:jc w:val="center"/>
              <w:rPr>
                <w:rFonts w:ascii="Arial" w:hAnsi="Arial" w:cs="Arial"/>
                <w:sz w:val="18"/>
                <w:szCs w:val="18"/>
                <w:lang w:eastAsia="en-US"/>
              </w:rPr>
            </w:pPr>
            <w:r w:rsidRPr="002F0037">
              <w:rPr>
                <w:rFonts w:ascii="Arial" w:hAnsi="Arial" w:cs="Arial"/>
                <w:sz w:val="18"/>
                <w:szCs w:val="18"/>
                <w:lang w:eastAsia="en-US"/>
              </w:rPr>
              <w:t>Serious impact on performance indicators noticeable by stakeholders</w:t>
            </w:r>
            <w:r w:rsidR="00E40338">
              <w:rPr>
                <w:rFonts w:ascii="Arial" w:hAnsi="Arial" w:cs="Arial"/>
                <w:sz w:val="18"/>
                <w:szCs w:val="18"/>
                <w:lang w:eastAsia="en-US"/>
              </w:rPr>
              <w:t>.</w:t>
            </w:r>
          </w:p>
        </w:tc>
        <w:tc>
          <w:tcPr>
            <w:tcW w:w="1697" w:type="dxa"/>
            <w:vAlign w:val="center"/>
          </w:tcPr>
          <w:p w:rsidRPr="002F0037" w:rsidR="002F0037" w:rsidP="002F0037" w:rsidRDefault="002F0037">
            <w:pPr>
              <w:tabs>
                <w:tab w:val="left" w:pos="1057"/>
              </w:tabs>
              <w:ind w:left="7" w:hanging="7"/>
              <w:jc w:val="center"/>
              <w:rPr>
                <w:rFonts w:ascii="Arial" w:hAnsi="Arial" w:cs="Arial"/>
                <w:sz w:val="18"/>
                <w:szCs w:val="18"/>
                <w:lang w:eastAsia="en-US"/>
              </w:rPr>
            </w:pPr>
            <w:r w:rsidRPr="002F0037">
              <w:rPr>
                <w:rFonts w:ascii="Arial" w:hAnsi="Arial" w:cs="Arial"/>
                <w:sz w:val="18"/>
                <w:szCs w:val="18"/>
                <w:lang w:eastAsia="en-US"/>
              </w:rPr>
              <w:t>Force</w:t>
            </w:r>
          </w:p>
          <w:p w:rsidRPr="002F0037" w:rsidR="002F0037" w:rsidP="002F0037" w:rsidRDefault="002F0037">
            <w:pPr>
              <w:tabs>
                <w:tab w:val="left" w:pos="1057"/>
              </w:tabs>
              <w:ind w:left="7" w:hanging="7"/>
              <w:jc w:val="center"/>
              <w:rPr>
                <w:rFonts w:ascii="Arial" w:hAnsi="Arial" w:cs="Arial"/>
                <w:sz w:val="18"/>
                <w:szCs w:val="18"/>
              </w:rPr>
            </w:pPr>
            <w:r w:rsidRPr="002F0037">
              <w:rPr>
                <w:rFonts w:ascii="Arial" w:hAnsi="Arial" w:cs="Arial"/>
                <w:sz w:val="18"/>
                <w:szCs w:val="18"/>
              </w:rPr>
              <w:t>251,000-1,000,000</w:t>
            </w:r>
          </w:p>
          <w:p w:rsidRPr="002F0037" w:rsidR="002F0037" w:rsidP="002F0037" w:rsidRDefault="002F0037">
            <w:pPr>
              <w:tabs>
                <w:tab w:val="left" w:pos="1057"/>
              </w:tabs>
              <w:ind w:left="7" w:hanging="7"/>
              <w:jc w:val="center"/>
              <w:rPr>
                <w:rFonts w:ascii="Arial" w:hAnsi="Arial" w:cs="Arial"/>
                <w:sz w:val="18"/>
                <w:szCs w:val="18"/>
              </w:rPr>
            </w:pPr>
          </w:p>
          <w:p w:rsidRPr="002F0037" w:rsidR="002F0037" w:rsidP="002F0037" w:rsidRDefault="002F0037">
            <w:pPr>
              <w:tabs>
                <w:tab w:val="left" w:pos="1057"/>
              </w:tabs>
              <w:ind w:left="7" w:hanging="7"/>
              <w:jc w:val="center"/>
              <w:rPr>
                <w:rFonts w:ascii="Arial" w:hAnsi="Arial" w:cs="Arial"/>
                <w:sz w:val="18"/>
                <w:szCs w:val="18"/>
              </w:rPr>
            </w:pPr>
            <w:r w:rsidRPr="002F0037">
              <w:rPr>
                <w:rFonts w:ascii="Arial" w:hAnsi="Arial" w:cs="Arial"/>
                <w:sz w:val="18"/>
                <w:szCs w:val="18"/>
              </w:rPr>
              <w:t>Business area</w:t>
            </w:r>
          </w:p>
          <w:p w:rsidRPr="002F0037" w:rsidR="002F0037" w:rsidP="002F0037" w:rsidRDefault="002F0037">
            <w:pPr>
              <w:jc w:val="center"/>
              <w:rPr>
                <w:rFonts w:ascii="Arial" w:hAnsi="Arial" w:cs="Arial"/>
                <w:sz w:val="18"/>
                <w:szCs w:val="18"/>
              </w:rPr>
            </w:pPr>
            <w:r w:rsidRPr="002F0037">
              <w:rPr>
                <w:rFonts w:ascii="Arial" w:hAnsi="Arial" w:cs="Arial"/>
                <w:sz w:val="18"/>
                <w:szCs w:val="18"/>
              </w:rPr>
              <w:t>41,000-150,000</w:t>
            </w:r>
          </w:p>
        </w:tc>
        <w:tc>
          <w:tcPr>
            <w:tcW w:w="2880" w:type="dxa"/>
            <w:vAlign w:val="center"/>
          </w:tcPr>
          <w:p w:rsidR="00ED6AF6" w:rsidP="002F0037" w:rsidRDefault="002F0037">
            <w:pPr>
              <w:jc w:val="center"/>
              <w:rPr>
                <w:rFonts w:ascii="Arial" w:hAnsi="Arial" w:cs="Arial"/>
                <w:sz w:val="18"/>
                <w:szCs w:val="18"/>
                <w:lang w:eastAsia="en-US"/>
              </w:rPr>
            </w:pPr>
            <w:r w:rsidRPr="002F0037">
              <w:rPr>
                <w:rFonts w:ascii="Arial" w:hAnsi="Arial" w:cs="Arial"/>
                <w:sz w:val="18"/>
                <w:szCs w:val="18"/>
                <w:lang w:eastAsia="en-US"/>
              </w:rPr>
              <w:t>Serious s</w:t>
            </w:r>
            <w:r w:rsidR="00ED6AF6">
              <w:rPr>
                <w:rFonts w:ascii="Arial" w:hAnsi="Arial" w:cs="Arial"/>
                <w:sz w:val="18"/>
                <w:szCs w:val="18"/>
                <w:lang w:eastAsia="en-US"/>
              </w:rPr>
              <w:t>takeholder/investigations/</w:t>
            </w:r>
          </w:p>
          <w:p w:rsidRPr="002F0037" w:rsidR="002F0037" w:rsidP="002F0037" w:rsidRDefault="00ED6AF6">
            <w:pPr>
              <w:jc w:val="center"/>
              <w:rPr>
                <w:rFonts w:ascii="Arial" w:hAnsi="Arial" w:cs="Arial"/>
                <w:sz w:val="18"/>
                <w:szCs w:val="18"/>
                <w:lang w:eastAsia="en-US"/>
              </w:rPr>
            </w:pPr>
            <w:proofErr w:type="gramStart"/>
            <w:r>
              <w:rPr>
                <w:rFonts w:ascii="Arial" w:hAnsi="Arial" w:cs="Arial"/>
                <w:sz w:val="18"/>
                <w:szCs w:val="18"/>
                <w:lang w:eastAsia="en-US"/>
              </w:rPr>
              <w:t>prolon</w:t>
            </w:r>
            <w:r w:rsidRPr="002F0037" w:rsidR="002F0037">
              <w:rPr>
                <w:rFonts w:ascii="Arial" w:hAnsi="Arial" w:cs="Arial"/>
                <w:sz w:val="18"/>
                <w:szCs w:val="18"/>
                <w:lang w:eastAsia="en-US"/>
              </w:rPr>
              <w:t>g</w:t>
            </w:r>
            <w:r>
              <w:rPr>
                <w:rFonts w:ascii="Arial" w:hAnsi="Arial" w:cs="Arial"/>
                <w:sz w:val="18"/>
                <w:szCs w:val="18"/>
                <w:lang w:eastAsia="en-US"/>
              </w:rPr>
              <w:t>ed</w:t>
            </w:r>
            <w:proofErr w:type="gramEnd"/>
            <w:r w:rsidRPr="002F0037" w:rsidR="002F0037">
              <w:rPr>
                <w:rFonts w:ascii="Arial" w:hAnsi="Arial" w:cs="Arial"/>
                <w:sz w:val="18"/>
                <w:szCs w:val="18"/>
                <w:lang w:eastAsia="en-US"/>
              </w:rPr>
              <w:t xml:space="preserve"> specific section of community concerns</w:t>
            </w:r>
            <w:r>
              <w:rPr>
                <w:rFonts w:ascii="Arial" w:hAnsi="Arial" w:cs="Arial"/>
                <w:sz w:val="18"/>
                <w:szCs w:val="18"/>
                <w:lang w:eastAsia="en-US"/>
              </w:rPr>
              <w:t>.</w:t>
            </w:r>
          </w:p>
          <w:p w:rsidRPr="002F0037" w:rsidR="002F0037" w:rsidP="002F0037" w:rsidRDefault="002F0037">
            <w:pPr>
              <w:jc w:val="center"/>
              <w:rPr>
                <w:rFonts w:ascii="Arial" w:hAnsi="Arial" w:cs="Arial"/>
                <w:sz w:val="18"/>
                <w:szCs w:val="18"/>
              </w:rPr>
            </w:pPr>
            <w:r w:rsidRPr="002F0037">
              <w:rPr>
                <w:rFonts w:ascii="Arial" w:hAnsi="Arial" w:cs="Arial"/>
                <w:sz w:val="18"/>
                <w:szCs w:val="18"/>
              </w:rPr>
              <w:t>Serious reputational damage</w:t>
            </w:r>
            <w:r w:rsidR="00ED6AF6">
              <w:rPr>
                <w:rFonts w:ascii="Arial" w:hAnsi="Arial" w:cs="Arial"/>
                <w:sz w:val="18"/>
                <w:szCs w:val="18"/>
              </w:rPr>
              <w:t>;</w:t>
            </w:r>
            <w:r w:rsidRPr="002F0037">
              <w:rPr>
                <w:rFonts w:ascii="Arial" w:hAnsi="Arial" w:cs="Arial"/>
                <w:sz w:val="18"/>
                <w:szCs w:val="18"/>
              </w:rPr>
              <w:t xml:space="preserve"> adverse national media coverage &lt; 7 days</w:t>
            </w:r>
            <w:r w:rsidR="00ED6AF6">
              <w:rPr>
                <w:rFonts w:ascii="Arial" w:hAnsi="Arial" w:cs="Arial"/>
                <w:sz w:val="18"/>
                <w:szCs w:val="18"/>
              </w:rPr>
              <w:t>.</w:t>
            </w:r>
          </w:p>
        </w:tc>
        <w:tc>
          <w:tcPr>
            <w:tcW w:w="2263" w:type="dxa"/>
            <w:vAlign w:val="center"/>
          </w:tcPr>
          <w:p w:rsidRPr="002F0037" w:rsidR="002F0037" w:rsidP="00A42E58" w:rsidRDefault="002F0037">
            <w:pPr>
              <w:jc w:val="center"/>
              <w:rPr>
                <w:rFonts w:ascii="Arial" w:hAnsi="Arial" w:cs="Arial"/>
                <w:sz w:val="18"/>
                <w:szCs w:val="18"/>
              </w:rPr>
            </w:pPr>
            <w:r w:rsidRPr="002F0037">
              <w:rPr>
                <w:rFonts w:ascii="Arial" w:hAnsi="Arial" w:cs="Arial"/>
                <w:sz w:val="18"/>
                <w:szCs w:val="18"/>
              </w:rPr>
              <w:t>An inj</w:t>
            </w:r>
            <w:r w:rsidR="00A42E58">
              <w:rPr>
                <w:rFonts w:ascii="Arial" w:hAnsi="Arial" w:cs="Arial"/>
                <w:sz w:val="18"/>
                <w:szCs w:val="18"/>
              </w:rPr>
              <w:t xml:space="preserve">ury requiring over 24 </w:t>
            </w:r>
            <w:r w:rsidRPr="002F0037">
              <w:rPr>
                <w:rFonts w:ascii="Arial" w:hAnsi="Arial" w:cs="Arial"/>
                <w:sz w:val="18"/>
                <w:szCs w:val="18"/>
              </w:rPr>
              <w:t>hours hospitalisation and/or more than 3 days off work or a major injury as defined by the RIDDOR regulations</w:t>
            </w:r>
            <w:r w:rsidR="00ED6AF6">
              <w:rPr>
                <w:rFonts w:ascii="Arial" w:hAnsi="Arial" w:cs="Arial"/>
                <w:sz w:val="18"/>
                <w:szCs w:val="18"/>
              </w:rPr>
              <w:t>.</w:t>
            </w:r>
          </w:p>
        </w:tc>
        <w:tc>
          <w:tcPr>
            <w:tcW w:w="2340" w:type="dxa"/>
            <w:vAlign w:val="center"/>
          </w:tcPr>
          <w:p w:rsidRPr="002F0037" w:rsidR="002F0037" w:rsidP="002F0037" w:rsidRDefault="002F0037">
            <w:pPr>
              <w:jc w:val="center"/>
              <w:rPr>
                <w:rFonts w:ascii="Arial" w:hAnsi="Arial" w:cs="Arial"/>
                <w:sz w:val="18"/>
                <w:szCs w:val="18"/>
                <w:lang w:eastAsia="en-US"/>
              </w:rPr>
            </w:pPr>
            <w:r w:rsidRPr="002F0037">
              <w:rPr>
                <w:rFonts w:ascii="Arial" w:hAnsi="Arial" w:cs="Arial"/>
                <w:sz w:val="18"/>
                <w:szCs w:val="18"/>
                <w:lang w:eastAsia="en-US"/>
              </w:rPr>
              <w:t>High negative environmental impact (medium amount of natural resources used, pollution produced, biodiversity affected)</w:t>
            </w:r>
            <w:r w:rsidR="00BA2CAF">
              <w:rPr>
                <w:rFonts w:ascii="Arial" w:hAnsi="Arial" w:cs="Arial"/>
                <w:sz w:val="18"/>
                <w:szCs w:val="18"/>
                <w:lang w:eastAsia="en-US"/>
              </w:rPr>
              <w:t>.</w:t>
            </w:r>
          </w:p>
        </w:tc>
        <w:tc>
          <w:tcPr>
            <w:tcW w:w="2140" w:type="dxa"/>
            <w:vAlign w:val="center"/>
          </w:tcPr>
          <w:p w:rsidRPr="002F0037" w:rsidR="002F0037" w:rsidP="002F0037" w:rsidRDefault="002F0037">
            <w:pPr>
              <w:jc w:val="center"/>
              <w:rPr>
                <w:rFonts w:ascii="Arial" w:hAnsi="Arial" w:cs="Arial"/>
                <w:sz w:val="18"/>
                <w:szCs w:val="18"/>
              </w:rPr>
            </w:pPr>
            <w:r w:rsidRPr="002F0037">
              <w:rPr>
                <w:rFonts w:ascii="Arial" w:hAnsi="Arial" w:cs="Arial"/>
                <w:sz w:val="18"/>
                <w:szCs w:val="18"/>
              </w:rPr>
              <w:t>Serious impact on the ability to fulfil strategic objective</w:t>
            </w:r>
            <w:r w:rsidR="00BA2CAF">
              <w:rPr>
                <w:rFonts w:ascii="Arial" w:hAnsi="Arial" w:cs="Arial"/>
                <w:sz w:val="18"/>
                <w:szCs w:val="18"/>
              </w:rPr>
              <w:t>.</w:t>
            </w:r>
          </w:p>
        </w:tc>
      </w:tr>
      <w:tr w:rsidRPr="002F0037" w:rsidR="002F0037" w:rsidTr="002C44A5">
        <w:trPr>
          <w:cantSplit/>
          <w:trHeight w:val="1264"/>
          <w:jc w:val="center"/>
        </w:trPr>
        <w:tc>
          <w:tcPr>
            <w:tcW w:w="472" w:type="dxa"/>
            <w:tcBorders>
              <w:bottom w:val="single" w:color="auto" w:sz="4" w:space="0"/>
            </w:tcBorders>
            <w:shd w:val="clear" w:color="auto" w:fill="DAEEF3" w:themeFill="accent5" w:themeFillTint="33"/>
            <w:textDirection w:val="btLr"/>
            <w:vAlign w:val="center"/>
          </w:tcPr>
          <w:p w:rsidRPr="002F0037" w:rsidR="002F0037" w:rsidP="002F0037" w:rsidRDefault="002F0037">
            <w:pPr>
              <w:ind w:left="113" w:right="113"/>
              <w:jc w:val="center"/>
              <w:rPr>
                <w:rFonts w:ascii="Arial" w:hAnsi="Arial" w:eastAsia="Arial Unicode MS" w:cs="Arial"/>
                <w:b/>
                <w:bCs/>
                <w:sz w:val="22"/>
                <w:szCs w:val="22"/>
                <w:lang w:eastAsia="en-US"/>
              </w:rPr>
            </w:pPr>
          </w:p>
          <w:p w:rsidRPr="002F0037" w:rsidR="002F0037" w:rsidP="002F0037" w:rsidRDefault="002F0037">
            <w:pPr>
              <w:ind w:left="113" w:right="113"/>
              <w:jc w:val="center"/>
              <w:rPr>
                <w:rFonts w:ascii="Arial" w:hAnsi="Arial" w:eastAsia="Arial Unicode MS" w:cs="Arial"/>
                <w:b/>
                <w:bCs/>
                <w:sz w:val="22"/>
                <w:szCs w:val="22"/>
                <w:lang w:eastAsia="en-US"/>
              </w:rPr>
            </w:pPr>
          </w:p>
          <w:p w:rsidRPr="002F0037" w:rsidR="002F0037" w:rsidP="002F0037" w:rsidRDefault="002F0037">
            <w:pPr>
              <w:ind w:left="113" w:right="113"/>
              <w:jc w:val="center"/>
              <w:rPr>
                <w:rFonts w:ascii="Arial" w:hAnsi="Arial" w:eastAsia="Arial Unicode MS" w:cs="Arial"/>
                <w:b/>
                <w:bCs/>
                <w:sz w:val="22"/>
                <w:szCs w:val="22"/>
                <w:lang w:eastAsia="en-US"/>
              </w:rPr>
            </w:pPr>
            <w:r w:rsidRPr="002F0037">
              <w:rPr>
                <w:rFonts w:ascii="Arial" w:hAnsi="Arial" w:eastAsia="Arial Unicode MS" w:cs="Arial"/>
                <w:b/>
                <w:bCs/>
                <w:sz w:val="22"/>
                <w:szCs w:val="22"/>
                <w:lang w:eastAsia="en-US"/>
              </w:rPr>
              <w:t>Medium</w:t>
            </w:r>
          </w:p>
          <w:p w:rsidRPr="002F0037" w:rsidR="002F0037" w:rsidP="002F0037" w:rsidRDefault="002F0037">
            <w:pPr>
              <w:ind w:left="113" w:right="113"/>
              <w:jc w:val="center"/>
              <w:rPr>
                <w:rFonts w:ascii="Arial" w:hAnsi="Arial" w:eastAsia="Arial Unicode MS" w:cs="Arial"/>
                <w:b/>
                <w:bCs/>
                <w:sz w:val="22"/>
                <w:szCs w:val="22"/>
                <w:lang w:eastAsia="en-US"/>
              </w:rPr>
            </w:pPr>
          </w:p>
          <w:p w:rsidRPr="002F0037" w:rsidR="002F0037" w:rsidP="002F0037" w:rsidRDefault="002F0037">
            <w:pPr>
              <w:ind w:left="113" w:right="113"/>
              <w:jc w:val="center"/>
              <w:rPr>
                <w:rFonts w:ascii="Arial" w:hAnsi="Arial" w:eastAsia="Arial Unicode MS" w:cs="Arial"/>
                <w:b/>
                <w:bCs/>
                <w:sz w:val="22"/>
                <w:szCs w:val="22"/>
                <w:lang w:eastAsia="en-US"/>
              </w:rPr>
            </w:pPr>
            <w:r w:rsidRPr="002F0037">
              <w:rPr>
                <w:rFonts w:ascii="Arial" w:hAnsi="Arial" w:eastAsia="Arial Unicode MS" w:cs="Arial"/>
                <w:b/>
                <w:bCs/>
                <w:sz w:val="22"/>
                <w:szCs w:val="22"/>
                <w:lang w:eastAsia="en-US"/>
              </w:rPr>
              <w:t>Medium</w:t>
            </w:r>
          </w:p>
        </w:tc>
        <w:tc>
          <w:tcPr>
            <w:tcW w:w="387" w:type="dxa"/>
            <w:vAlign w:val="center"/>
          </w:tcPr>
          <w:p w:rsidRPr="002F0037" w:rsidR="002F0037" w:rsidP="002F0037" w:rsidRDefault="002F0037">
            <w:pPr>
              <w:jc w:val="center"/>
              <w:rPr>
                <w:rFonts w:ascii="Arial" w:hAnsi="Arial" w:cs="Arial"/>
                <w:b/>
                <w:bCs/>
                <w:sz w:val="20"/>
                <w:szCs w:val="20"/>
              </w:rPr>
            </w:pPr>
            <w:r w:rsidRPr="002F0037">
              <w:rPr>
                <w:rFonts w:ascii="Arial" w:hAnsi="Arial" w:cs="Arial"/>
                <w:b/>
                <w:bCs/>
                <w:sz w:val="20"/>
                <w:szCs w:val="20"/>
              </w:rPr>
              <w:t>2</w:t>
            </w:r>
          </w:p>
        </w:tc>
        <w:tc>
          <w:tcPr>
            <w:tcW w:w="2520" w:type="dxa"/>
            <w:vAlign w:val="center"/>
          </w:tcPr>
          <w:p w:rsidRPr="002F0037" w:rsidR="002F0037" w:rsidP="002F0037" w:rsidRDefault="002F0037">
            <w:pPr>
              <w:jc w:val="center"/>
              <w:rPr>
                <w:rFonts w:ascii="Arial" w:hAnsi="Arial" w:cs="Arial"/>
                <w:sz w:val="18"/>
                <w:szCs w:val="18"/>
                <w:lang w:eastAsia="en-US"/>
              </w:rPr>
            </w:pPr>
            <w:r w:rsidRPr="002F0037">
              <w:rPr>
                <w:rFonts w:ascii="Arial" w:hAnsi="Arial" w:cs="Arial"/>
                <w:sz w:val="18"/>
                <w:szCs w:val="18"/>
                <w:lang w:eastAsia="en-US"/>
              </w:rPr>
              <w:t>Significant disruption to service delivery</w:t>
            </w:r>
            <w:r w:rsidR="00ED6AF6">
              <w:rPr>
                <w:rFonts w:ascii="Arial" w:hAnsi="Arial" w:cs="Arial"/>
                <w:sz w:val="18"/>
                <w:szCs w:val="18"/>
                <w:lang w:eastAsia="en-US"/>
              </w:rPr>
              <w:t>.</w:t>
            </w:r>
          </w:p>
          <w:p w:rsidRPr="002F0037" w:rsidR="002F0037" w:rsidP="002F0037" w:rsidRDefault="002F0037">
            <w:pPr>
              <w:jc w:val="center"/>
              <w:rPr>
                <w:rFonts w:ascii="Arial" w:hAnsi="Arial" w:cs="Arial"/>
                <w:sz w:val="18"/>
                <w:szCs w:val="18"/>
                <w:lang w:eastAsia="en-US"/>
              </w:rPr>
            </w:pPr>
          </w:p>
          <w:p w:rsidRPr="002F0037" w:rsidR="002F0037" w:rsidP="002F0037" w:rsidRDefault="002F0037">
            <w:pPr>
              <w:jc w:val="center"/>
              <w:rPr>
                <w:rFonts w:ascii="Arial" w:hAnsi="Arial" w:cs="Arial"/>
                <w:sz w:val="18"/>
                <w:szCs w:val="18"/>
                <w:lang w:eastAsia="en-US"/>
              </w:rPr>
            </w:pPr>
            <w:r w:rsidRPr="002F0037">
              <w:rPr>
                <w:rFonts w:ascii="Arial" w:hAnsi="Arial" w:cs="Arial"/>
                <w:sz w:val="18"/>
                <w:szCs w:val="18"/>
                <w:lang w:eastAsia="en-US"/>
              </w:rPr>
              <w:t>Noticeable impact on performance indic</w:t>
            </w:r>
            <w:r w:rsidR="00ED6AF6">
              <w:rPr>
                <w:rFonts w:ascii="Arial" w:hAnsi="Arial" w:cs="Arial"/>
                <w:sz w:val="18"/>
                <w:szCs w:val="18"/>
                <w:lang w:eastAsia="en-US"/>
              </w:rPr>
              <w:t>a</w:t>
            </w:r>
            <w:r w:rsidRPr="002F0037">
              <w:rPr>
                <w:rFonts w:ascii="Arial" w:hAnsi="Arial" w:cs="Arial"/>
                <w:sz w:val="18"/>
                <w:szCs w:val="18"/>
                <w:lang w:eastAsia="en-US"/>
              </w:rPr>
              <w:t>tors</w:t>
            </w:r>
            <w:r w:rsidR="00ED6AF6">
              <w:rPr>
                <w:rFonts w:ascii="Arial" w:hAnsi="Arial" w:cs="Arial"/>
                <w:sz w:val="18"/>
                <w:szCs w:val="18"/>
                <w:lang w:eastAsia="en-US"/>
              </w:rPr>
              <w:t>.</w:t>
            </w:r>
          </w:p>
        </w:tc>
        <w:tc>
          <w:tcPr>
            <w:tcW w:w="1697" w:type="dxa"/>
            <w:vAlign w:val="center"/>
          </w:tcPr>
          <w:p w:rsidRPr="002F0037" w:rsidR="002F0037" w:rsidP="002F0037" w:rsidRDefault="002F0037">
            <w:pPr>
              <w:tabs>
                <w:tab w:val="left" w:pos="1057"/>
              </w:tabs>
              <w:jc w:val="center"/>
              <w:rPr>
                <w:rFonts w:ascii="Arial" w:hAnsi="Arial" w:cs="Arial"/>
                <w:sz w:val="18"/>
                <w:szCs w:val="18"/>
              </w:rPr>
            </w:pPr>
            <w:r w:rsidRPr="002F0037">
              <w:rPr>
                <w:rFonts w:ascii="Arial" w:hAnsi="Arial" w:cs="Arial"/>
                <w:sz w:val="18"/>
                <w:szCs w:val="18"/>
              </w:rPr>
              <w:t>Force</w:t>
            </w:r>
          </w:p>
          <w:p w:rsidRPr="002F0037" w:rsidR="002F0037" w:rsidP="002F0037" w:rsidRDefault="002F0037">
            <w:pPr>
              <w:tabs>
                <w:tab w:val="left" w:pos="1057"/>
              </w:tabs>
              <w:ind w:left="7" w:hanging="7"/>
              <w:jc w:val="center"/>
              <w:rPr>
                <w:rFonts w:ascii="Arial" w:hAnsi="Arial" w:cs="Arial"/>
                <w:sz w:val="18"/>
                <w:szCs w:val="18"/>
              </w:rPr>
            </w:pPr>
            <w:r w:rsidRPr="002F0037">
              <w:rPr>
                <w:rFonts w:ascii="Arial" w:hAnsi="Arial" w:cs="Arial"/>
                <w:sz w:val="18"/>
                <w:szCs w:val="18"/>
              </w:rPr>
              <w:t>51,000-250,000</w:t>
            </w:r>
          </w:p>
          <w:p w:rsidRPr="002F0037" w:rsidR="002F0037" w:rsidP="002F0037" w:rsidRDefault="002F0037">
            <w:pPr>
              <w:tabs>
                <w:tab w:val="left" w:pos="1057"/>
              </w:tabs>
              <w:ind w:left="7" w:hanging="7"/>
              <w:jc w:val="center"/>
              <w:rPr>
                <w:rFonts w:ascii="Arial" w:hAnsi="Arial" w:cs="Arial"/>
                <w:sz w:val="18"/>
                <w:szCs w:val="18"/>
              </w:rPr>
            </w:pPr>
          </w:p>
          <w:p w:rsidRPr="002F0037" w:rsidR="002F0037" w:rsidP="002F0037" w:rsidRDefault="002F0037">
            <w:pPr>
              <w:tabs>
                <w:tab w:val="left" w:pos="1057"/>
              </w:tabs>
              <w:ind w:left="7" w:hanging="7"/>
              <w:jc w:val="center"/>
              <w:rPr>
                <w:rFonts w:ascii="Arial" w:hAnsi="Arial" w:cs="Arial"/>
                <w:sz w:val="18"/>
                <w:szCs w:val="18"/>
              </w:rPr>
            </w:pPr>
            <w:r w:rsidRPr="002F0037">
              <w:rPr>
                <w:rFonts w:ascii="Arial" w:hAnsi="Arial" w:cs="Arial"/>
                <w:sz w:val="18"/>
                <w:szCs w:val="18"/>
              </w:rPr>
              <w:t>Business area</w:t>
            </w:r>
          </w:p>
          <w:p w:rsidRPr="002F0037" w:rsidR="002F0037" w:rsidP="002F0037" w:rsidRDefault="002F0037">
            <w:pPr>
              <w:jc w:val="center"/>
              <w:rPr>
                <w:rFonts w:ascii="Arial" w:hAnsi="Arial" w:cs="Arial"/>
                <w:sz w:val="18"/>
                <w:szCs w:val="18"/>
              </w:rPr>
            </w:pPr>
            <w:r w:rsidRPr="002F0037">
              <w:rPr>
                <w:rFonts w:ascii="Arial" w:hAnsi="Arial" w:cs="Arial"/>
                <w:sz w:val="18"/>
                <w:szCs w:val="18"/>
              </w:rPr>
              <w:t>11,000-40,000</w:t>
            </w:r>
          </w:p>
        </w:tc>
        <w:tc>
          <w:tcPr>
            <w:tcW w:w="2880" w:type="dxa"/>
            <w:vAlign w:val="center"/>
          </w:tcPr>
          <w:p w:rsidRPr="002F0037" w:rsidR="002F0037" w:rsidP="002F0037" w:rsidRDefault="002F0037">
            <w:pPr>
              <w:jc w:val="center"/>
              <w:rPr>
                <w:rFonts w:ascii="Arial" w:hAnsi="Arial" w:cs="Arial"/>
                <w:sz w:val="18"/>
                <w:szCs w:val="18"/>
              </w:rPr>
            </w:pPr>
          </w:p>
          <w:p w:rsidRPr="002F0037" w:rsidR="002F0037" w:rsidP="002F0037" w:rsidRDefault="002F0037">
            <w:pPr>
              <w:jc w:val="center"/>
              <w:rPr>
                <w:rFonts w:ascii="Arial" w:hAnsi="Arial" w:cs="Arial"/>
                <w:sz w:val="18"/>
                <w:szCs w:val="18"/>
              </w:rPr>
            </w:pPr>
            <w:r w:rsidRPr="002F0037">
              <w:rPr>
                <w:rFonts w:ascii="Arial" w:hAnsi="Arial" w:cs="Arial"/>
                <w:sz w:val="18"/>
                <w:szCs w:val="18"/>
              </w:rPr>
              <w:t>Significant investigations/specific section of community concerns</w:t>
            </w:r>
            <w:r w:rsidR="00ED6AF6">
              <w:rPr>
                <w:rFonts w:ascii="Arial" w:hAnsi="Arial" w:cs="Arial"/>
                <w:sz w:val="18"/>
                <w:szCs w:val="18"/>
              </w:rPr>
              <w:t>.</w:t>
            </w:r>
          </w:p>
          <w:p w:rsidRPr="002F0037" w:rsidR="002F0037" w:rsidP="002F0037" w:rsidRDefault="002F0037">
            <w:pPr>
              <w:jc w:val="center"/>
              <w:rPr>
                <w:rFonts w:ascii="Arial" w:hAnsi="Arial" w:cs="Arial"/>
                <w:sz w:val="18"/>
                <w:szCs w:val="18"/>
                <w:lang w:eastAsia="en-US"/>
              </w:rPr>
            </w:pPr>
            <w:r w:rsidRPr="002F0037">
              <w:rPr>
                <w:rFonts w:ascii="Arial" w:hAnsi="Arial" w:cs="Arial"/>
                <w:sz w:val="18"/>
                <w:szCs w:val="18"/>
                <w:lang w:eastAsia="en-US"/>
              </w:rPr>
              <w:t>Significant reputational damage</w:t>
            </w:r>
            <w:r w:rsidR="00ED6AF6">
              <w:rPr>
                <w:rFonts w:ascii="Arial" w:hAnsi="Arial" w:cs="Arial"/>
                <w:sz w:val="18"/>
                <w:szCs w:val="18"/>
                <w:lang w:eastAsia="en-US"/>
              </w:rPr>
              <w:t>;</w:t>
            </w:r>
            <w:r w:rsidRPr="002F0037">
              <w:rPr>
                <w:rFonts w:ascii="Arial" w:hAnsi="Arial" w:cs="Arial"/>
                <w:sz w:val="18"/>
                <w:szCs w:val="18"/>
                <w:lang w:eastAsia="en-US"/>
              </w:rPr>
              <w:t xml:space="preserve"> adverse local media coverage</w:t>
            </w:r>
            <w:r w:rsidR="00ED6AF6">
              <w:rPr>
                <w:rFonts w:ascii="Arial" w:hAnsi="Arial" w:cs="Arial"/>
                <w:sz w:val="18"/>
                <w:szCs w:val="18"/>
                <w:lang w:eastAsia="en-US"/>
              </w:rPr>
              <w:t>.</w:t>
            </w:r>
          </w:p>
          <w:p w:rsidRPr="002F0037" w:rsidR="002F0037" w:rsidP="002F0037" w:rsidRDefault="002F0037">
            <w:pPr>
              <w:rPr>
                <w:rFonts w:ascii="Arial" w:hAnsi="Arial" w:cs="Arial"/>
                <w:sz w:val="18"/>
                <w:szCs w:val="18"/>
                <w:lang w:eastAsia="en-US"/>
              </w:rPr>
            </w:pPr>
          </w:p>
        </w:tc>
        <w:tc>
          <w:tcPr>
            <w:tcW w:w="2263" w:type="dxa"/>
            <w:vAlign w:val="center"/>
          </w:tcPr>
          <w:p w:rsidRPr="002F0037" w:rsidR="002F0037" w:rsidP="00ED6AF6" w:rsidRDefault="002F0037">
            <w:pPr>
              <w:jc w:val="center"/>
              <w:rPr>
                <w:rFonts w:ascii="Arial" w:hAnsi="Arial" w:cs="Arial"/>
                <w:sz w:val="18"/>
                <w:szCs w:val="18"/>
              </w:rPr>
            </w:pPr>
            <w:r w:rsidRPr="002F0037">
              <w:rPr>
                <w:rFonts w:ascii="Arial" w:hAnsi="Arial" w:cs="Arial"/>
                <w:sz w:val="18"/>
                <w:szCs w:val="18"/>
              </w:rPr>
              <w:t>An injury requiring hospital/</w:t>
            </w:r>
            <w:r w:rsidR="00ED6AF6">
              <w:rPr>
                <w:rFonts w:ascii="Arial" w:hAnsi="Arial" w:cs="Arial"/>
                <w:sz w:val="18"/>
                <w:szCs w:val="18"/>
              </w:rPr>
              <w:t xml:space="preserve">professional </w:t>
            </w:r>
            <w:r w:rsidRPr="002F0037">
              <w:rPr>
                <w:rFonts w:ascii="Arial" w:hAnsi="Arial" w:cs="Arial"/>
                <w:sz w:val="18"/>
                <w:szCs w:val="18"/>
              </w:rPr>
              <w:t>medical attention and/or between one day and three days off work with full recovery</w:t>
            </w:r>
            <w:r w:rsidR="00ED6AF6">
              <w:rPr>
                <w:rFonts w:ascii="Arial" w:hAnsi="Arial" w:cs="Arial"/>
                <w:sz w:val="18"/>
                <w:szCs w:val="18"/>
              </w:rPr>
              <w:t>.</w:t>
            </w:r>
          </w:p>
        </w:tc>
        <w:tc>
          <w:tcPr>
            <w:tcW w:w="2340" w:type="dxa"/>
            <w:vAlign w:val="center"/>
          </w:tcPr>
          <w:p w:rsidRPr="002F0037" w:rsidR="002F0037" w:rsidP="002F0037" w:rsidRDefault="002F0037">
            <w:pPr>
              <w:jc w:val="center"/>
              <w:rPr>
                <w:rFonts w:ascii="Arial" w:hAnsi="Arial" w:cs="Arial"/>
                <w:sz w:val="18"/>
                <w:szCs w:val="18"/>
              </w:rPr>
            </w:pPr>
            <w:r w:rsidRPr="002F0037">
              <w:rPr>
                <w:rFonts w:ascii="Arial" w:hAnsi="Arial" w:cs="Arial"/>
                <w:sz w:val="18"/>
                <w:szCs w:val="18"/>
              </w:rPr>
              <w:t>Medium negative environmental impact (low amount of natural resources used, pollution produced, biodiversity affected)</w:t>
            </w:r>
            <w:r w:rsidR="00BA2CAF">
              <w:rPr>
                <w:rFonts w:ascii="Arial" w:hAnsi="Arial" w:cs="Arial"/>
                <w:sz w:val="18"/>
                <w:szCs w:val="18"/>
              </w:rPr>
              <w:t>.</w:t>
            </w:r>
          </w:p>
        </w:tc>
        <w:tc>
          <w:tcPr>
            <w:tcW w:w="2140" w:type="dxa"/>
            <w:vAlign w:val="center"/>
          </w:tcPr>
          <w:p w:rsidRPr="002F0037" w:rsidR="002F0037" w:rsidP="002F0037" w:rsidRDefault="002F0037">
            <w:pPr>
              <w:jc w:val="center"/>
              <w:rPr>
                <w:rFonts w:ascii="Arial" w:hAnsi="Arial" w:cs="Arial"/>
                <w:sz w:val="18"/>
                <w:szCs w:val="18"/>
              </w:rPr>
            </w:pPr>
            <w:r w:rsidRPr="002F0037">
              <w:rPr>
                <w:rFonts w:ascii="Arial" w:hAnsi="Arial" w:cs="Arial"/>
                <w:sz w:val="18"/>
                <w:szCs w:val="18"/>
              </w:rPr>
              <w:t>Significant impact on the ability to fulfil strategic objective</w:t>
            </w:r>
            <w:r w:rsidR="00BA2CAF">
              <w:rPr>
                <w:rFonts w:ascii="Arial" w:hAnsi="Arial" w:cs="Arial"/>
                <w:sz w:val="18"/>
                <w:szCs w:val="18"/>
              </w:rPr>
              <w:t>.</w:t>
            </w:r>
          </w:p>
        </w:tc>
      </w:tr>
      <w:tr w:rsidRPr="002F0037" w:rsidR="002F0037" w:rsidTr="002C44A5">
        <w:trPr>
          <w:cantSplit/>
          <w:trHeight w:val="1221"/>
          <w:jc w:val="center"/>
        </w:trPr>
        <w:tc>
          <w:tcPr>
            <w:tcW w:w="472" w:type="dxa"/>
            <w:shd w:val="clear" w:color="auto" w:fill="DAEEF3" w:themeFill="accent5" w:themeFillTint="33"/>
            <w:textDirection w:val="btLr"/>
            <w:vAlign w:val="center"/>
          </w:tcPr>
          <w:p w:rsidRPr="002F0037" w:rsidR="002F0037" w:rsidP="002F0037" w:rsidRDefault="002F0037">
            <w:pPr>
              <w:ind w:left="113" w:right="113"/>
              <w:jc w:val="center"/>
              <w:rPr>
                <w:rFonts w:ascii="Arial" w:hAnsi="Arial" w:eastAsia="Arial Unicode MS" w:cs="Arial"/>
                <w:b/>
                <w:bCs/>
                <w:sz w:val="22"/>
                <w:szCs w:val="22"/>
                <w:lang w:eastAsia="en-US"/>
              </w:rPr>
            </w:pPr>
          </w:p>
          <w:p w:rsidRPr="002F0037" w:rsidR="002F0037" w:rsidP="002F0037" w:rsidRDefault="002F0037">
            <w:pPr>
              <w:ind w:left="113" w:right="113"/>
              <w:jc w:val="center"/>
              <w:rPr>
                <w:rFonts w:ascii="Arial" w:hAnsi="Arial" w:eastAsia="Arial Unicode MS" w:cs="Arial"/>
                <w:b/>
                <w:bCs/>
                <w:sz w:val="22"/>
                <w:szCs w:val="22"/>
                <w:lang w:eastAsia="en-US"/>
              </w:rPr>
            </w:pPr>
            <w:r w:rsidRPr="002F0037">
              <w:rPr>
                <w:rFonts w:ascii="Arial" w:hAnsi="Arial" w:eastAsia="Arial Unicode MS" w:cs="Arial"/>
                <w:b/>
                <w:bCs/>
                <w:sz w:val="22"/>
                <w:szCs w:val="22"/>
                <w:lang w:eastAsia="en-US"/>
              </w:rPr>
              <w:t>Low</w:t>
            </w:r>
          </w:p>
          <w:p w:rsidRPr="002F0037" w:rsidR="002F0037" w:rsidP="002F0037" w:rsidRDefault="002F0037">
            <w:pPr>
              <w:ind w:left="113" w:right="113"/>
              <w:jc w:val="center"/>
              <w:rPr>
                <w:rFonts w:ascii="Arial" w:hAnsi="Arial" w:eastAsia="Arial Unicode MS" w:cs="Arial"/>
                <w:b/>
                <w:bCs/>
                <w:sz w:val="22"/>
                <w:szCs w:val="22"/>
                <w:lang w:eastAsia="en-US"/>
              </w:rPr>
            </w:pPr>
          </w:p>
        </w:tc>
        <w:tc>
          <w:tcPr>
            <w:tcW w:w="387" w:type="dxa"/>
            <w:vAlign w:val="center"/>
          </w:tcPr>
          <w:p w:rsidRPr="002F0037" w:rsidR="002F0037" w:rsidP="002F0037" w:rsidRDefault="002F0037">
            <w:pPr>
              <w:jc w:val="center"/>
              <w:rPr>
                <w:rFonts w:ascii="Arial" w:hAnsi="Arial" w:cs="Arial"/>
                <w:b/>
                <w:bCs/>
                <w:sz w:val="20"/>
                <w:szCs w:val="20"/>
              </w:rPr>
            </w:pPr>
            <w:r w:rsidRPr="002F0037">
              <w:rPr>
                <w:rFonts w:ascii="Arial" w:hAnsi="Arial" w:cs="Arial"/>
                <w:b/>
                <w:bCs/>
                <w:sz w:val="20"/>
                <w:szCs w:val="20"/>
              </w:rPr>
              <w:t>1</w:t>
            </w:r>
          </w:p>
        </w:tc>
        <w:tc>
          <w:tcPr>
            <w:tcW w:w="2520" w:type="dxa"/>
            <w:vAlign w:val="center"/>
          </w:tcPr>
          <w:p w:rsidRPr="002F0037" w:rsidR="002F0037" w:rsidP="002F0037" w:rsidRDefault="002F0037">
            <w:pPr>
              <w:jc w:val="center"/>
              <w:rPr>
                <w:rFonts w:ascii="Arial" w:hAnsi="Arial" w:cs="Arial"/>
                <w:sz w:val="18"/>
                <w:szCs w:val="18"/>
                <w:lang w:eastAsia="en-US"/>
              </w:rPr>
            </w:pPr>
            <w:r w:rsidRPr="002F0037">
              <w:rPr>
                <w:rFonts w:ascii="Arial" w:hAnsi="Arial" w:cs="Arial"/>
                <w:sz w:val="18"/>
                <w:szCs w:val="18"/>
                <w:lang w:eastAsia="en-US"/>
              </w:rPr>
              <w:t>Minor disruption to service delivery</w:t>
            </w:r>
            <w:r w:rsidR="00E40338">
              <w:rPr>
                <w:rFonts w:ascii="Arial" w:hAnsi="Arial" w:cs="Arial"/>
                <w:sz w:val="18"/>
                <w:szCs w:val="18"/>
                <w:lang w:eastAsia="en-US"/>
              </w:rPr>
              <w:t>.</w:t>
            </w:r>
          </w:p>
          <w:p w:rsidRPr="002F0037" w:rsidR="002F0037" w:rsidP="002F0037" w:rsidRDefault="002F0037">
            <w:pPr>
              <w:jc w:val="center"/>
              <w:rPr>
                <w:rFonts w:ascii="Arial" w:hAnsi="Arial" w:cs="Arial"/>
                <w:sz w:val="18"/>
                <w:szCs w:val="18"/>
              </w:rPr>
            </w:pPr>
          </w:p>
          <w:p w:rsidRPr="002F0037" w:rsidR="002F0037" w:rsidP="002F0037" w:rsidRDefault="002F0037">
            <w:pPr>
              <w:jc w:val="center"/>
              <w:rPr>
                <w:rFonts w:ascii="Arial" w:hAnsi="Arial" w:cs="Arial"/>
                <w:sz w:val="18"/>
                <w:szCs w:val="18"/>
                <w:lang w:eastAsia="en-US"/>
              </w:rPr>
            </w:pPr>
            <w:r w:rsidRPr="002F0037">
              <w:rPr>
                <w:rFonts w:ascii="Arial" w:hAnsi="Arial" w:cs="Arial"/>
                <w:sz w:val="18"/>
                <w:szCs w:val="18"/>
                <w:lang w:eastAsia="en-US"/>
              </w:rPr>
              <w:t xml:space="preserve">Minor impact on performance </w:t>
            </w:r>
            <w:r w:rsidRPr="002F0037" w:rsidR="00ED6AF6">
              <w:rPr>
                <w:rFonts w:ascii="Arial" w:hAnsi="Arial" w:cs="Arial"/>
                <w:sz w:val="18"/>
                <w:szCs w:val="18"/>
                <w:lang w:eastAsia="en-US"/>
              </w:rPr>
              <w:t>indicators</w:t>
            </w:r>
            <w:r w:rsidR="00E40338">
              <w:rPr>
                <w:rFonts w:ascii="Arial" w:hAnsi="Arial" w:cs="Arial"/>
                <w:sz w:val="18"/>
                <w:szCs w:val="18"/>
                <w:lang w:eastAsia="en-US"/>
              </w:rPr>
              <w:t>.</w:t>
            </w:r>
          </w:p>
        </w:tc>
        <w:tc>
          <w:tcPr>
            <w:tcW w:w="1697" w:type="dxa"/>
            <w:vAlign w:val="center"/>
          </w:tcPr>
          <w:p w:rsidRPr="002F0037" w:rsidR="002F0037" w:rsidP="002F0037" w:rsidRDefault="002F0037">
            <w:pPr>
              <w:jc w:val="center"/>
              <w:rPr>
                <w:rFonts w:ascii="Arial" w:hAnsi="Arial" w:cs="Arial"/>
                <w:sz w:val="18"/>
                <w:szCs w:val="18"/>
              </w:rPr>
            </w:pPr>
            <w:r w:rsidRPr="002F0037">
              <w:rPr>
                <w:rFonts w:ascii="Arial" w:hAnsi="Arial" w:cs="Arial"/>
                <w:sz w:val="18"/>
                <w:szCs w:val="18"/>
              </w:rPr>
              <w:t xml:space="preserve"> Force</w:t>
            </w:r>
          </w:p>
          <w:p w:rsidRPr="002F0037" w:rsidR="002F0037" w:rsidP="002F0037" w:rsidRDefault="002F0037">
            <w:pPr>
              <w:jc w:val="center"/>
              <w:rPr>
                <w:rFonts w:ascii="Arial" w:hAnsi="Arial" w:cs="Arial"/>
                <w:sz w:val="18"/>
                <w:szCs w:val="18"/>
              </w:rPr>
            </w:pPr>
            <w:r w:rsidRPr="002F0037">
              <w:rPr>
                <w:rFonts w:ascii="Arial" w:hAnsi="Arial" w:cs="Arial"/>
                <w:sz w:val="18"/>
                <w:szCs w:val="18"/>
              </w:rPr>
              <w:t>&lt;50,000</w:t>
            </w:r>
          </w:p>
          <w:p w:rsidRPr="002F0037" w:rsidR="002F0037" w:rsidP="002F0037" w:rsidRDefault="002F0037">
            <w:pPr>
              <w:jc w:val="center"/>
              <w:rPr>
                <w:rFonts w:ascii="Arial" w:hAnsi="Arial" w:cs="Arial"/>
                <w:sz w:val="18"/>
                <w:szCs w:val="18"/>
              </w:rPr>
            </w:pPr>
          </w:p>
          <w:p w:rsidRPr="002F0037" w:rsidR="002F0037" w:rsidP="002F0037" w:rsidRDefault="002F0037">
            <w:pPr>
              <w:jc w:val="center"/>
              <w:rPr>
                <w:rFonts w:ascii="Arial" w:hAnsi="Arial" w:cs="Arial"/>
                <w:sz w:val="18"/>
                <w:szCs w:val="18"/>
              </w:rPr>
            </w:pPr>
            <w:r w:rsidRPr="002F0037">
              <w:rPr>
                <w:rFonts w:ascii="Arial" w:hAnsi="Arial" w:cs="Arial"/>
                <w:sz w:val="18"/>
                <w:szCs w:val="18"/>
              </w:rPr>
              <w:t>Business area</w:t>
            </w:r>
          </w:p>
          <w:p w:rsidRPr="002F0037" w:rsidR="002F0037" w:rsidP="002F0037" w:rsidRDefault="002F0037">
            <w:pPr>
              <w:jc w:val="center"/>
              <w:rPr>
                <w:rFonts w:ascii="Arial" w:hAnsi="Arial" w:cs="Arial"/>
                <w:sz w:val="18"/>
                <w:szCs w:val="18"/>
              </w:rPr>
            </w:pPr>
            <w:r w:rsidRPr="002F0037">
              <w:rPr>
                <w:rFonts w:ascii="Arial" w:hAnsi="Arial" w:cs="Arial"/>
                <w:sz w:val="18"/>
                <w:szCs w:val="18"/>
              </w:rPr>
              <w:t xml:space="preserve">&lt;10,000 </w:t>
            </w:r>
          </w:p>
        </w:tc>
        <w:tc>
          <w:tcPr>
            <w:tcW w:w="2880" w:type="dxa"/>
            <w:vAlign w:val="center"/>
          </w:tcPr>
          <w:p w:rsidRPr="002F0037" w:rsidR="002F0037" w:rsidP="002F0037" w:rsidRDefault="002F0037">
            <w:pPr>
              <w:jc w:val="center"/>
              <w:rPr>
                <w:rFonts w:ascii="Arial" w:hAnsi="Arial" w:cs="Arial"/>
                <w:sz w:val="18"/>
                <w:szCs w:val="18"/>
              </w:rPr>
            </w:pPr>
          </w:p>
          <w:p w:rsidRPr="002F0037" w:rsidR="002F0037" w:rsidP="002F0037" w:rsidRDefault="002F0037">
            <w:pPr>
              <w:jc w:val="center"/>
              <w:rPr>
                <w:rFonts w:ascii="Arial" w:hAnsi="Arial" w:cs="Arial"/>
                <w:sz w:val="18"/>
                <w:szCs w:val="18"/>
              </w:rPr>
            </w:pPr>
            <w:r w:rsidRPr="002F0037">
              <w:rPr>
                <w:rFonts w:ascii="Arial" w:hAnsi="Arial" w:cs="Arial"/>
                <w:sz w:val="18"/>
                <w:szCs w:val="18"/>
              </w:rPr>
              <w:t>Complaints from individuals</w:t>
            </w:r>
            <w:r w:rsidR="00ED6AF6">
              <w:rPr>
                <w:rFonts w:ascii="Arial" w:hAnsi="Arial" w:cs="Arial"/>
                <w:sz w:val="18"/>
                <w:szCs w:val="18"/>
              </w:rPr>
              <w:t>.</w:t>
            </w:r>
          </w:p>
          <w:p w:rsidRPr="002F0037" w:rsidR="002F0037" w:rsidP="002F0037" w:rsidRDefault="002F0037">
            <w:pPr>
              <w:jc w:val="center"/>
              <w:rPr>
                <w:rFonts w:ascii="Arial" w:hAnsi="Arial" w:cs="Arial"/>
                <w:sz w:val="18"/>
                <w:szCs w:val="18"/>
                <w:lang w:eastAsia="en-US"/>
              </w:rPr>
            </w:pPr>
            <w:r w:rsidRPr="002F0037">
              <w:rPr>
                <w:rFonts w:ascii="Arial" w:hAnsi="Arial" w:cs="Arial"/>
                <w:sz w:val="18"/>
                <w:szCs w:val="18"/>
                <w:lang w:eastAsia="en-US"/>
              </w:rPr>
              <w:t>Minor impact on a specific section of the community</w:t>
            </w:r>
            <w:r w:rsidR="00ED6AF6">
              <w:rPr>
                <w:rFonts w:ascii="Arial" w:hAnsi="Arial" w:cs="Arial"/>
                <w:sz w:val="18"/>
                <w:szCs w:val="18"/>
                <w:lang w:eastAsia="en-US"/>
              </w:rPr>
              <w:t>.</w:t>
            </w:r>
          </w:p>
          <w:p w:rsidRPr="002F0037" w:rsidR="002F0037" w:rsidP="002F0037" w:rsidRDefault="002F0037">
            <w:pPr>
              <w:jc w:val="center"/>
              <w:rPr>
                <w:rFonts w:ascii="Arial" w:hAnsi="Arial" w:cs="Arial"/>
                <w:sz w:val="18"/>
                <w:szCs w:val="18"/>
              </w:rPr>
            </w:pPr>
          </w:p>
        </w:tc>
        <w:tc>
          <w:tcPr>
            <w:tcW w:w="2263" w:type="dxa"/>
            <w:vAlign w:val="center"/>
          </w:tcPr>
          <w:p w:rsidRPr="002F0037" w:rsidR="002F0037" w:rsidP="002F0037" w:rsidRDefault="002F0037">
            <w:pPr>
              <w:jc w:val="center"/>
              <w:rPr>
                <w:rFonts w:ascii="Arial" w:hAnsi="Arial" w:cs="Arial"/>
                <w:sz w:val="18"/>
                <w:szCs w:val="18"/>
              </w:rPr>
            </w:pPr>
            <w:r w:rsidRPr="002F0037">
              <w:rPr>
                <w:rFonts w:ascii="Arial" w:hAnsi="Arial" w:cs="Arial"/>
                <w:sz w:val="18"/>
                <w:szCs w:val="18"/>
              </w:rPr>
              <w:t>An injury involving no treatment or minor first aid with no time off work</w:t>
            </w:r>
            <w:r w:rsidR="00ED6AF6">
              <w:rPr>
                <w:rFonts w:ascii="Arial" w:hAnsi="Arial" w:cs="Arial"/>
                <w:sz w:val="18"/>
                <w:szCs w:val="18"/>
              </w:rPr>
              <w:t>.</w:t>
            </w:r>
          </w:p>
        </w:tc>
        <w:tc>
          <w:tcPr>
            <w:tcW w:w="2340" w:type="dxa"/>
            <w:vAlign w:val="center"/>
          </w:tcPr>
          <w:p w:rsidRPr="002F0037" w:rsidR="002F0037" w:rsidP="002F0037" w:rsidRDefault="002F0037">
            <w:pPr>
              <w:jc w:val="center"/>
              <w:rPr>
                <w:rFonts w:ascii="Arial" w:hAnsi="Arial" w:cs="Arial"/>
                <w:sz w:val="18"/>
                <w:szCs w:val="18"/>
              </w:rPr>
            </w:pPr>
            <w:r w:rsidRPr="002F0037">
              <w:rPr>
                <w:rFonts w:ascii="Arial" w:hAnsi="Arial" w:cs="Arial"/>
                <w:sz w:val="18"/>
                <w:szCs w:val="18"/>
              </w:rPr>
              <w:t>Low negative environmental impact (limited amount of natural resources used, pollution produced, biodiversity affected)</w:t>
            </w:r>
            <w:r w:rsidR="00BA2CAF">
              <w:rPr>
                <w:rFonts w:ascii="Arial" w:hAnsi="Arial" w:cs="Arial"/>
                <w:sz w:val="18"/>
                <w:szCs w:val="18"/>
              </w:rPr>
              <w:t>.</w:t>
            </w:r>
          </w:p>
        </w:tc>
        <w:tc>
          <w:tcPr>
            <w:tcW w:w="2140" w:type="dxa"/>
            <w:vAlign w:val="center"/>
          </w:tcPr>
          <w:p w:rsidRPr="002F0037" w:rsidR="002F0037" w:rsidP="002F0037" w:rsidRDefault="002F0037">
            <w:pPr>
              <w:jc w:val="center"/>
              <w:rPr>
                <w:rFonts w:ascii="Arial" w:hAnsi="Arial" w:cs="Arial"/>
                <w:sz w:val="18"/>
                <w:szCs w:val="18"/>
              </w:rPr>
            </w:pPr>
            <w:r w:rsidRPr="002F0037">
              <w:rPr>
                <w:rFonts w:ascii="Arial" w:hAnsi="Arial" w:cs="Arial"/>
                <w:sz w:val="18"/>
                <w:szCs w:val="18"/>
              </w:rPr>
              <w:t>Minor impact on the ability to fulfil strategic objective</w:t>
            </w:r>
            <w:r w:rsidR="00BA2CAF">
              <w:rPr>
                <w:rFonts w:ascii="Arial" w:hAnsi="Arial" w:cs="Arial"/>
                <w:sz w:val="18"/>
                <w:szCs w:val="18"/>
              </w:rPr>
              <w:t>.</w:t>
            </w:r>
          </w:p>
        </w:tc>
      </w:tr>
    </w:tbl>
    <w:p w:rsidRPr="002F0037" w:rsidR="002F0037" w:rsidP="002F0037" w:rsidRDefault="002F0037">
      <w:pPr>
        <w:tabs>
          <w:tab w:val="left" w:pos="709"/>
          <w:tab w:val="left" w:pos="851"/>
        </w:tabs>
        <w:rPr>
          <w:rFonts w:ascii="Arial" w:hAnsi="Arial" w:cs="Arial"/>
          <w:b/>
          <w:bCs/>
          <w:sz w:val="16"/>
          <w:szCs w:val="16"/>
        </w:rPr>
      </w:pPr>
    </w:p>
    <w:p w:rsidRPr="002F0037" w:rsidR="002F0037" w:rsidP="002F0037" w:rsidRDefault="002F0037">
      <w:pPr>
        <w:rPr>
          <w:rFonts w:ascii="Arial" w:hAnsi="Arial" w:cs="Arial"/>
          <w:b/>
          <w:bCs/>
          <w:sz w:val="8"/>
          <w:szCs w:val="8"/>
        </w:rPr>
      </w:pPr>
      <w:r w:rsidRPr="002F0037">
        <w:rPr>
          <w:rFonts w:ascii="Arial" w:hAnsi="Arial" w:cs="Arial"/>
          <w:b/>
          <w:bCs/>
          <w:sz w:val="8"/>
          <w:szCs w:val="8"/>
        </w:rPr>
        <w:t xml:space="preserve">                                 </w:t>
      </w:r>
    </w:p>
    <w:tbl>
      <w:tblPr>
        <w:tblW w:w="1468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858"/>
        <w:gridCol w:w="1553"/>
        <w:gridCol w:w="6494"/>
        <w:gridCol w:w="302"/>
        <w:gridCol w:w="4476"/>
      </w:tblGrid>
      <w:tr w:rsidRPr="002F0037" w:rsidR="002F0037" w:rsidTr="00E62D01">
        <w:trPr>
          <w:trHeight w:val="326"/>
        </w:trPr>
        <w:tc>
          <w:tcPr>
            <w:tcW w:w="9905" w:type="dxa"/>
            <w:gridSpan w:val="3"/>
            <w:tcBorders>
              <w:bottom w:val="single" w:color="auto" w:sz="4" w:space="0"/>
            </w:tcBorders>
            <w:shd w:val="clear" w:color="auto" w:fill="FFFFCC"/>
            <w:vAlign w:val="center"/>
          </w:tcPr>
          <w:p w:rsidRPr="002F0037" w:rsidR="002F0037" w:rsidP="00E62D01" w:rsidRDefault="002F0037">
            <w:pPr>
              <w:jc w:val="center"/>
              <w:rPr>
                <w:rFonts w:ascii="Arial" w:hAnsi="Arial" w:cs="Arial"/>
                <w:b/>
              </w:rPr>
            </w:pPr>
            <w:r w:rsidRPr="002F0037">
              <w:rPr>
                <w:rFonts w:ascii="Arial" w:hAnsi="Arial" w:cs="Arial"/>
                <w:b/>
                <w:shd w:val="clear" w:color="auto" w:fill="FFFFCC"/>
              </w:rPr>
              <w:t>Likelihood</w:t>
            </w:r>
          </w:p>
        </w:tc>
        <w:tc>
          <w:tcPr>
            <w:tcW w:w="302" w:type="dxa"/>
            <w:vMerge w:val="restart"/>
            <w:tcBorders>
              <w:top w:val="nil"/>
              <w:bottom w:val="nil"/>
            </w:tcBorders>
            <w:shd w:val="clear" w:color="auto" w:fill="FFFFFF" w:themeFill="background1"/>
          </w:tcPr>
          <w:p w:rsidRPr="002F0037" w:rsidR="002F0037" w:rsidP="002F0037" w:rsidRDefault="002F0037">
            <w:pPr>
              <w:jc w:val="center"/>
              <w:rPr>
                <w:rFonts w:ascii="Arial" w:hAnsi="Arial" w:cs="Arial"/>
                <w:b/>
              </w:rPr>
            </w:pPr>
            <w:r w:rsidRPr="002F0037">
              <w:rPr>
                <w:rFonts w:ascii="Arial" w:hAnsi="Arial" w:cs="Arial"/>
                <w:b/>
              </w:rPr>
              <w:t xml:space="preserve">                                          </w:t>
            </w:r>
          </w:p>
        </w:tc>
        <w:tc>
          <w:tcPr>
            <w:tcW w:w="4476" w:type="dxa"/>
            <w:vMerge w:val="restart"/>
            <w:shd w:val="clear" w:color="auto" w:fill="FFFFCC"/>
            <w:vAlign w:val="center"/>
          </w:tcPr>
          <w:p w:rsidRPr="002F0037" w:rsidR="002F0037" w:rsidP="002F0037" w:rsidRDefault="002F0037">
            <w:pPr>
              <w:shd w:val="clear" w:color="auto" w:fill="FFFFCC"/>
              <w:jc w:val="center"/>
              <w:rPr>
                <w:rFonts w:ascii="Arial" w:hAnsi="Arial" w:cs="Arial"/>
                <w:b/>
              </w:rPr>
            </w:pPr>
            <w:r w:rsidRPr="002F0037">
              <w:rPr>
                <w:rFonts w:ascii="Arial" w:hAnsi="Arial" w:cs="Arial"/>
                <w:b/>
              </w:rPr>
              <w:t>Overall Risk Rating:</w:t>
            </w:r>
          </w:p>
          <w:p w:rsidRPr="002F0037" w:rsidR="002F0037" w:rsidP="002F0037" w:rsidRDefault="002F0037">
            <w:pPr>
              <w:shd w:val="clear" w:color="auto" w:fill="FFFFCC"/>
              <w:jc w:val="center"/>
              <w:rPr>
                <w:rFonts w:ascii="Arial" w:hAnsi="Arial" w:cs="Arial"/>
                <w:b/>
                <w:sz w:val="28"/>
                <w:szCs w:val="28"/>
                <w:lang w:val="en-US" w:eastAsia="en-US"/>
              </w:rPr>
            </w:pPr>
            <w:r w:rsidRPr="002F0037">
              <w:rPr>
                <w:rFonts w:ascii="Arial" w:hAnsi="Arial" w:cs="Arial"/>
                <w:b/>
                <w:lang w:val="en-US" w:eastAsia="en-US"/>
              </w:rPr>
              <w:t>Impact x Likelihood</w:t>
            </w:r>
          </w:p>
        </w:tc>
      </w:tr>
      <w:tr w:rsidRPr="002F0037" w:rsidR="002F0037" w:rsidTr="00BC1FAF">
        <w:trPr>
          <w:trHeight w:val="264"/>
        </w:trPr>
        <w:tc>
          <w:tcPr>
            <w:tcW w:w="9905" w:type="dxa"/>
            <w:gridSpan w:val="3"/>
            <w:tcBorders>
              <w:bottom w:val="single" w:color="auto" w:sz="4" w:space="0"/>
            </w:tcBorders>
            <w:shd w:val="clear" w:color="auto" w:fill="DAEEF3" w:themeFill="accent5" w:themeFillTint="33"/>
          </w:tcPr>
          <w:p w:rsidRPr="002F0037" w:rsidR="002F0037" w:rsidP="002F0037" w:rsidRDefault="002F0037">
            <w:pPr>
              <w:jc w:val="both"/>
              <w:rPr>
                <w:rFonts w:ascii="Arial" w:hAnsi="Arial" w:cs="Arial"/>
                <w:bCs/>
                <w:sz w:val="22"/>
                <w:szCs w:val="22"/>
                <w:lang w:val="en-US"/>
              </w:rPr>
            </w:pPr>
            <w:r w:rsidRPr="002F0037">
              <w:rPr>
                <w:rFonts w:ascii="Arial" w:hAnsi="Arial" w:cs="Arial"/>
                <w:bCs/>
                <w:sz w:val="20"/>
                <w:szCs w:val="20"/>
                <w:lang w:val="en-US"/>
              </w:rPr>
              <w:t xml:space="preserve">                             </w:t>
            </w:r>
            <w:r w:rsidRPr="002F0037">
              <w:rPr>
                <w:rFonts w:ascii="Arial" w:hAnsi="Arial" w:cs="Arial"/>
                <w:bCs/>
                <w:lang w:val="en-US"/>
              </w:rPr>
              <w:t xml:space="preserve">  </w:t>
            </w:r>
            <w:r w:rsidR="00834C34">
              <w:rPr>
                <w:rFonts w:ascii="Arial" w:hAnsi="Arial" w:cs="Arial"/>
                <w:bCs/>
                <w:lang w:val="en-US"/>
              </w:rPr>
              <w:t xml:space="preserve">     </w:t>
            </w:r>
            <w:r w:rsidR="0081754B">
              <w:rPr>
                <w:rFonts w:ascii="Arial" w:hAnsi="Arial" w:cs="Arial"/>
                <w:bCs/>
                <w:lang w:val="en-US"/>
              </w:rPr>
              <w:t xml:space="preserve"> </w:t>
            </w:r>
            <w:r w:rsidRPr="002F0037">
              <w:rPr>
                <w:rFonts w:ascii="Arial" w:hAnsi="Arial" w:cs="Arial"/>
                <w:bCs/>
                <w:lang w:val="en-US"/>
              </w:rPr>
              <w:t>Score</w:t>
            </w:r>
          </w:p>
        </w:tc>
        <w:tc>
          <w:tcPr>
            <w:tcW w:w="302" w:type="dxa"/>
            <w:vMerge/>
            <w:tcBorders>
              <w:bottom w:val="nil"/>
            </w:tcBorders>
            <w:shd w:val="clear" w:color="auto" w:fill="FFFFFF" w:themeFill="background1"/>
          </w:tcPr>
          <w:p w:rsidRPr="002F0037" w:rsidR="002F0037" w:rsidP="002F0037" w:rsidRDefault="002F0037">
            <w:pPr>
              <w:jc w:val="both"/>
              <w:rPr>
                <w:rFonts w:ascii="Arial" w:hAnsi="Arial" w:cs="Arial"/>
                <w:bCs/>
                <w:sz w:val="16"/>
                <w:szCs w:val="16"/>
                <w:lang w:val="en-US"/>
              </w:rPr>
            </w:pPr>
          </w:p>
        </w:tc>
        <w:tc>
          <w:tcPr>
            <w:tcW w:w="4476" w:type="dxa"/>
            <w:vMerge/>
            <w:shd w:val="clear" w:color="auto" w:fill="FFFFCC"/>
          </w:tcPr>
          <w:p w:rsidRPr="002F0037" w:rsidR="002F0037" w:rsidP="002F0037" w:rsidRDefault="002F0037">
            <w:pPr>
              <w:jc w:val="center"/>
              <w:rPr>
                <w:rFonts w:ascii="Arial" w:hAnsi="Arial" w:cs="Arial"/>
                <w:bCs/>
                <w:sz w:val="4"/>
                <w:szCs w:val="4"/>
                <w:lang w:val="en-US" w:eastAsia="en-US"/>
              </w:rPr>
            </w:pPr>
          </w:p>
        </w:tc>
      </w:tr>
      <w:tr w:rsidRPr="002F0037" w:rsidR="002F0037" w:rsidTr="00BC1FAF">
        <w:trPr>
          <w:trHeight w:val="264"/>
        </w:trPr>
        <w:tc>
          <w:tcPr>
            <w:tcW w:w="1858" w:type="dxa"/>
            <w:tcBorders>
              <w:bottom w:val="single" w:color="auto" w:sz="4" w:space="0"/>
            </w:tcBorders>
            <w:shd w:val="clear" w:color="auto" w:fill="DAEEF3" w:themeFill="accent5" w:themeFillTint="33"/>
            <w:vAlign w:val="center"/>
          </w:tcPr>
          <w:p w:rsidRPr="002F0037" w:rsidR="002F0037" w:rsidP="00807855" w:rsidRDefault="002F0037">
            <w:pPr>
              <w:jc w:val="center"/>
              <w:rPr>
                <w:rFonts w:ascii="Arial" w:hAnsi="Arial" w:cs="Arial"/>
                <w:b/>
                <w:bCs/>
                <w:sz w:val="22"/>
                <w:szCs w:val="22"/>
              </w:rPr>
            </w:pPr>
            <w:r w:rsidRPr="002F0037">
              <w:rPr>
                <w:rFonts w:ascii="Arial" w:hAnsi="Arial" w:cs="Arial"/>
                <w:b/>
                <w:bCs/>
                <w:sz w:val="22"/>
                <w:szCs w:val="22"/>
              </w:rPr>
              <w:t>Very</w:t>
            </w:r>
            <w:r w:rsidR="00807855">
              <w:rPr>
                <w:rFonts w:ascii="Arial" w:hAnsi="Arial" w:cs="Arial"/>
                <w:b/>
                <w:bCs/>
                <w:sz w:val="22"/>
                <w:szCs w:val="22"/>
              </w:rPr>
              <w:t xml:space="preserve"> H</w:t>
            </w:r>
            <w:r w:rsidRPr="002F0037">
              <w:rPr>
                <w:rFonts w:ascii="Arial" w:hAnsi="Arial" w:cs="Arial"/>
                <w:b/>
                <w:bCs/>
                <w:sz w:val="22"/>
                <w:szCs w:val="22"/>
              </w:rPr>
              <w:t>igh</w:t>
            </w:r>
          </w:p>
        </w:tc>
        <w:tc>
          <w:tcPr>
            <w:tcW w:w="1553" w:type="dxa"/>
            <w:vAlign w:val="center"/>
          </w:tcPr>
          <w:p w:rsidRPr="002F0037" w:rsidR="002F0037" w:rsidP="002F0037" w:rsidRDefault="002F0037">
            <w:pPr>
              <w:jc w:val="center"/>
              <w:rPr>
                <w:rFonts w:ascii="Arial" w:hAnsi="Arial" w:cs="Arial"/>
                <w:b/>
                <w:sz w:val="20"/>
                <w:szCs w:val="20"/>
                <w:lang w:val="en-US"/>
              </w:rPr>
            </w:pPr>
            <w:r w:rsidRPr="002F0037">
              <w:rPr>
                <w:rFonts w:ascii="Arial" w:hAnsi="Arial" w:cs="Arial"/>
                <w:b/>
                <w:sz w:val="20"/>
                <w:szCs w:val="20"/>
                <w:lang w:val="en-US"/>
              </w:rPr>
              <w:t>4</w:t>
            </w:r>
          </w:p>
        </w:tc>
        <w:tc>
          <w:tcPr>
            <w:tcW w:w="6494" w:type="dxa"/>
            <w:vAlign w:val="center"/>
          </w:tcPr>
          <w:p w:rsidRPr="002F0037" w:rsidR="002F0037" w:rsidP="002F0037" w:rsidRDefault="002F0037">
            <w:pPr>
              <w:rPr>
                <w:rFonts w:ascii="Arial" w:hAnsi="Arial" w:cs="Arial"/>
                <w:sz w:val="20"/>
                <w:szCs w:val="20"/>
                <w:lang w:val="en-US" w:eastAsia="en-US"/>
              </w:rPr>
            </w:pPr>
            <w:r w:rsidRPr="002F0037">
              <w:rPr>
                <w:rFonts w:ascii="Arial" w:hAnsi="Arial" w:cs="Arial"/>
                <w:sz w:val="20"/>
                <w:szCs w:val="20"/>
                <w:lang w:eastAsia="en-US"/>
              </w:rPr>
              <w:t xml:space="preserve">  &gt;75% chance of occurrence            Almost certain to occur</w:t>
            </w:r>
          </w:p>
        </w:tc>
        <w:tc>
          <w:tcPr>
            <w:tcW w:w="302" w:type="dxa"/>
            <w:vMerge/>
            <w:tcBorders>
              <w:bottom w:val="nil"/>
            </w:tcBorders>
            <w:shd w:val="clear" w:color="auto" w:fill="FFFFFF" w:themeFill="background1"/>
          </w:tcPr>
          <w:p w:rsidRPr="002F0037" w:rsidR="002F0037" w:rsidP="002F0037" w:rsidRDefault="002F0037">
            <w:pPr>
              <w:jc w:val="center"/>
              <w:rPr>
                <w:rFonts w:ascii="Arial" w:hAnsi="Arial" w:cs="Arial"/>
                <w:sz w:val="16"/>
                <w:szCs w:val="16"/>
                <w:lang w:val="en-US"/>
              </w:rPr>
            </w:pPr>
          </w:p>
        </w:tc>
        <w:tc>
          <w:tcPr>
            <w:tcW w:w="4476" w:type="dxa"/>
            <w:vMerge/>
            <w:tcBorders>
              <w:bottom w:val="single" w:color="auto" w:sz="4" w:space="0"/>
            </w:tcBorders>
            <w:shd w:val="clear" w:color="auto" w:fill="FFFFCC"/>
          </w:tcPr>
          <w:p w:rsidRPr="002F0037" w:rsidR="002F0037" w:rsidP="002F0037" w:rsidRDefault="002F0037">
            <w:pPr>
              <w:jc w:val="center"/>
              <w:rPr>
                <w:rFonts w:ascii="Arial" w:hAnsi="Arial" w:cs="Arial"/>
                <w:b/>
                <w:lang w:val="en-US" w:eastAsia="en-US"/>
              </w:rPr>
            </w:pPr>
          </w:p>
        </w:tc>
      </w:tr>
      <w:tr w:rsidRPr="002F0037" w:rsidR="002F0037" w:rsidTr="00BC1FAF">
        <w:trPr>
          <w:trHeight w:val="264"/>
        </w:trPr>
        <w:tc>
          <w:tcPr>
            <w:tcW w:w="1858" w:type="dxa"/>
            <w:tcBorders>
              <w:bottom w:val="single" w:color="auto" w:sz="4" w:space="0"/>
            </w:tcBorders>
            <w:shd w:val="clear" w:color="auto" w:fill="DAEEF3" w:themeFill="accent5" w:themeFillTint="33"/>
            <w:vAlign w:val="center"/>
          </w:tcPr>
          <w:p w:rsidRPr="002F0037" w:rsidR="002F0037" w:rsidP="002F0037" w:rsidRDefault="002F0037">
            <w:pPr>
              <w:jc w:val="center"/>
              <w:rPr>
                <w:rFonts w:ascii="Arial" w:hAnsi="Arial" w:cs="Arial"/>
                <w:b/>
                <w:bCs/>
                <w:sz w:val="22"/>
                <w:szCs w:val="22"/>
              </w:rPr>
            </w:pPr>
            <w:r w:rsidRPr="002F0037">
              <w:rPr>
                <w:rFonts w:ascii="Arial" w:hAnsi="Arial" w:cs="Arial"/>
                <w:b/>
                <w:bCs/>
                <w:sz w:val="22"/>
                <w:szCs w:val="22"/>
              </w:rPr>
              <w:t>High</w:t>
            </w:r>
          </w:p>
        </w:tc>
        <w:tc>
          <w:tcPr>
            <w:tcW w:w="1553" w:type="dxa"/>
            <w:vAlign w:val="center"/>
          </w:tcPr>
          <w:p w:rsidRPr="002F0037" w:rsidR="002F0037" w:rsidP="002F0037" w:rsidRDefault="002F0037">
            <w:pPr>
              <w:jc w:val="center"/>
              <w:rPr>
                <w:rFonts w:ascii="Arial" w:hAnsi="Arial" w:cs="Arial"/>
                <w:b/>
                <w:sz w:val="20"/>
                <w:szCs w:val="20"/>
                <w:lang w:val="en-US"/>
              </w:rPr>
            </w:pPr>
            <w:r w:rsidRPr="002F0037">
              <w:rPr>
                <w:rFonts w:ascii="Arial" w:hAnsi="Arial" w:cs="Arial"/>
                <w:b/>
                <w:sz w:val="20"/>
                <w:szCs w:val="20"/>
                <w:lang w:val="en-US"/>
              </w:rPr>
              <w:t>3</w:t>
            </w:r>
          </w:p>
        </w:tc>
        <w:tc>
          <w:tcPr>
            <w:tcW w:w="6494" w:type="dxa"/>
            <w:vAlign w:val="center"/>
          </w:tcPr>
          <w:p w:rsidRPr="002F0037" w:rsidR="002F0037" w:rsidP="002F0037" w:rsidRDefault="002F0037">
            <w:pPr>
              <w:rPr>
                <w:rFonts w:ascii="Arial" w:hAnsi="Arial" w:cs="Arial"/>
                <w:sz w:val="20"/>
                <w:szCs w:val="20"/>
                <w:lang w:val="en-US"/>
              </w:rPr>
            </w:pPr>
            <w:r w:rsidRPr="002F0037">
              <w:rPr>
                <w:rFonts w:ascii="Arial" w:hAnsi="Arial" w:cs="Arial"/>
                <w:sz w:val="20"/>
                <w:szCs w:val="20"/>
              </w:rPr>
              <w:t xml:space="preserve">  51-75% chance of occurrence         More likely to occur than not</w:t>
            </w:r>
          </w:p>
        </w:tc>
        <w:tc>
          <w:tcPr>
            <w:tcW w:w="302" w:type="dxa"/>
            <w:vMerge/>
            <w:tcBorders>
              <w:bottom w:val="nil"/>
            </w:tcBorders>
            <w:shd w:val="clear" w:color="auto" w:fill="FFFFFF" w:themeFill="background1"/>
          </w:tcPr>
          <w:p w:rsidRPr="002F0037" w:rsidR="002F0037" w:rsidP="002F0037" w:rsidRDefault="002F0037">
            <w:pPr>
              <w:jc w:val="center"/>
              <w:rPr>
                <w:rFonts w:ascii="Arial" w:hAnsi="Arial" w:cs="Arial"/>
                <w:b/>
                <w:sz w:val="16"/>
                <w:szCs w:val="16"/>
                <w:lang w:val="en-US"/>
              </w:rPr>
            </w:pPr>
          </w:p>
        </w:tc>
        <w:tc>
          <w:tcPr>
            <w:tcW w:w="4476" w:type="dxa"/>
            <w:tcBorders>
              <w:bottom w:val="single" w:color="auto" w:sz="4" w:space="0"/>
            </w:tcBorders>
            <w:shd w:val="clear" w:color="auto" w:fill="FF0000"/>
            <w:vAlign w:val="center"/>
          </w:tcPr>
          <w:p w:rsidRPr="002F0037" w:rsidR="002F0037" w:rsidP="002F0037" w:rsidRDefault="002F0037">
            <w:pPr>
              <w:autoSpaceDE w:val="0"/>
              <w:autoSpaceDN w:val="0"/>
              <w:adjustRightInd w:val="0"/>
              <w:rPr>
                <w:rFonts w:ascii="Arial" w:hAnsi="Arial" w:cs="Arial"/>
                <w:b/>
                <w:color w:val="FFFFFF"/>
              </w:rPr>
            </w:pPr>
            <w:r w:rsidRPr="002F0037">
              <w:rPr>
                <w:rFonts w:ascii="Arial" w:hAnsi="Arial" w:cs="Arial"/>
                <w:b/>
              </w:rPr>
              <w:t xml:space="preserve">                     9 - 16   =   High</w:t>
            </w:r>
          </w:p>
        </w:tc>
      </w:tr>
      <w:tr w:rsidRPr="002F0037" w:rsidR="002F0037" w:rsidTr="00BC1FAF">
        <w:trPr>
          <w:trHeight w:val="264"/>
        </w:trPr>
        <w:tc>
          <w:tcPr>
            <w:tcW w:w="1858" w:type="dxa"/>
            <w:tcBorders>
              <w:bottom w:val="single" w:color="auto" w:sz="4" w:space="0"/>
            </w:tcBorders>
            <w:shd w:val="clear" w:color="auto" w:fill="DAEEF3" w:themeFill="accent5" w:themeFillTint="33"/>
            <w:vAlign w:val="center"/>
          </w:tcPr>
          <w:p w:rsidRPr="002F0037" w:rsidR="002F0037" w:rsidP="002F0037" w:rsidRDefault="002F0037">
            <w:pPr>
              <w:jc w:val="center"/>
              <w:rPr>
                <w:rFonts w:ascii="Arial" w:hAnsi="Arial" w:cs="Arial"/>
                <w:b/>
                <w:bCs/>
                <w:sz w:val="22"/>
                <w:szCs w:val="22"/>
              </w:rPr>
            </w:pPr>
            <w:r w:rsidRPr="002F0037">
              <w:rPr>
                <w:rFonts w:ascii="Arial" w:hAnsi="Arial" w:cs="Arial"/>
                <w:b/>
                <w:bCs/>
                <w:sz w:val="22"/>
                <w:szCs w:val="22"/>
              </w:rPr>
              <w:t>Medium</w:t>
            </w:r>
          </w:p>
        </w:tc>
        <w:tc>
          <w:tcPr>
            <w:tcW w:w="1553" w:type="dxa"/>
            <w:vAlign w:val="center"/>
          </w:tcPr>
          <w:p w:rsidRPr="002F0037" w:rsidR="002F0037" w:rsidP="002F0037" w:rsidRDefault="002F0037">
            <w:pPr>
              <w:jc w:val="center"/>
              <w:rPr>
                <w:rFonts w:ascii="Arial" w:hAnsi="Arial" w:cs="Arial"/>
                <w:b/>
                <w:sz w:val="20"/>
                <w:szCs w:val="20"/>
                <w:lang w:val="en-US"/>
              </w:rPr>
            </w:pPr>
            <w:r w:rsidRPr="002F0037">
              <w:rPr>
                <w:rFonts w:ascii="Arial" w:hAnsi="Arial" w:cs="Arial"/>
                <w:b/>
                <w:sz w:val="20"/>
                <w:szCs w:val="20"/>
                <w:lang w:val="en-US"/>
              </w:rPr>
              <w:t>2</w:t>
            </w:r>
          </w:p>
        </w:tc>
        <w:tc>
          <w:tcPr>
            <w:tcW w:w="6494" w:type="dxa"/>
            <w:vAlign w:val="center"/>
          </w:tcPr>
          <w:p w:rsidRPr="002F0037" w:rsidR="002F0037" w:rsidP="002F0037" w:rsidRDefault="002F0037">
            <w:pPr>
              <w:rPr>
                <w:rFonts w:ascii="Arial" w:hAnsi="Arial" w:cs="Arial"/>
                <w:sz w:val="20"/>
                <w:szCs w:val="20"/>
                <w:lang w:val="en-US"/>
              </w:rPr>
            </w:pPr>
            <w:r w:rsidRPr="002F0037">
              <w:rPr>
                <w:rFonts w:ascii="Arial" w:hAnsi="Arial" w:cs="Arial"/>
                <w:sz w:val="20"/>
                <w:szCs w:val="20"/>
              </w:rPr>
              <w:t xml:space="preserve">  25-50% chance of occurrence         Fairly likely to occur</w:t>
            </w:r>
          </w:p>
        </w:tc>
        <w:tc>
          <w:tcPr>
            <w:tcW w:w="302" w:type="dxa"/>
            <w:vMerge/>
            <w:tcBorders>
              <w:bottom w:val="nil"/>
            </w:tcBorders>
            <w:shd w:val="clear" w:color="auto" w:fill="FFFFFF" w:themeFill="background1"/>
          </w:tcPr>
          <w:p w:rsidRPr="002F0037" w:rsidR="002F0037" w:rsidP="002F0037" w:rsidRDefault="002F0037">
            <w:pPr>
              <w:jc w:val="center"/>
              <w:rPr>
                <w:rFonts w:ascii="Arial" w:hAnsi="Arial" w:cs="Arial"/>
                <w:b/>
                <w:sz w:val="16"/>
                <w:szCs w:val="16"/>
                <w:lang w:val="en-US"/>
              </w:rPr>
            </w:pPr>
          </w:p>
        </w:tc>
        <w:tc>
          <w:tcPr>
            <w:tcW w:w="4476" w:type="dxa"/>
            <w:tcBorders>
              <w:bottom w:val="single" w:color="auto" w:sz="4" w:space="0"/>
            </w:tcBorders>
            <w:shd w:val="clear" w:color="auto" w:fill="FFCC00"/>
            <w:vAlign w:val="center"/>
          </w:tcPr>
          <w:p w:rsidRPr="002F0037" w:rsidR="002F0037" w:rsidP="002F0037" w:rsidRDefault="002F0037">
            <w:pPr>
              <w:autoSpaceDE w:val="0"/>
              <w:autoSpaceDN w:val="0"/>
              <w:adjustRightInd w:val="0"/>
              <w:rPr>
                <w:rFonts w:ascii="Arial" w:hAnsi="Arial" w:cs="Arial"/>
                <w:b/>
                <w:color w:val="000000"/>
              </w:rPr>
            </w:pPr>
            <w:r w:rsidRPr="002F0037">
              <w:rPr>
                <w:rFonts w:ascii="Arial" w:hAnsi="Arial" w:cs="Arial"/>
                <w:b/>
                <w:color w:val="000000"/>
              </w:rPr>
              <w:t xml:space="preserve">                     5 - 8     =   Medium</w:t>
            </w:r>
          </w:p>
        </w:tc>
      </w:tr>
      <w:tr w:rsidRPr="002F0037" w:rsidR="002F0037" w:rsidTr="00BC1FAF">
        <w:trPr>
          <w:trHeight w:val="264"/>
        </w:trPr>
        <w:tc>
          <w:tcPr>
            <w:tcW w:w="1858" w:type="dxa"/>
            <w:shd w:val="clear" w:color="auto" w:fill="DAEEF3" w:themeFill="accent5" w:themeFillTint="33"/>
            <w:vAlign w:val="center"/>
          </w:tcPr>
          <w:p w:rsidRPr="002F0037" w:rsidR="002F0037" w:rsidP="002F0037" w:rsidRDefault="002F0037">
            <w:pPr>
              <w:jc w:val="center"/>
              <w:rPr>
                <w:rFonts w:ascii="Arial" w:hAnsi="Arial" w:cs="Arial"/>
                <w:b/>
                <w:bCs/>
                <w:sz w:val="22"/>
                <w:szCs w:val="22"/>
              </w:rPr>
            </w:pPr>
            <w:r w:rsidRPr="002F0037">
              <w:rPr>
                <w:rFonts w:ascii="Arial" w:hAnsi="Arial" w:cs="Arial"/>
                <w:b/>
                <w:bCs/>
                <w:sz w:val="22"/>
                <w:szCs w:val="22"/>
              </w:rPr>
              <w:t>Low</w:t>
            </w:r>
          </w:p>
        </w:tc>
        <w:tc>
          <w:tcPr>
            <w:tcW w:w="1553" w:type="dxa"/>
            <w:vAlign w:val="center"/>
          </w:tcPr>
          <w:p w:rsidRPr="002F0037" w:rsidR="002F0037" w:rsidP="002F0037" w:rsidRDefault="002F0037">
            <w:pPr>
              <w:jc w:val="center"/>
              <w:rPr>
                <w:rFonts w:ascii="Arial" w:hAnsi="Arial" w:cs="Arial"/>
                <w:b/>
                <w:sz w:val="20"/>
                <w:szCs w:val="20"/>
                <w:lang w:val="en-US"/>
              </w:rPr>
            </w:pPr>
            <w:r w:rsidRPr="002F0037">
              <w:rPr>
                <w:rFonts w:ascii="Arial" w:hAnsi="Arial" w:cs="Arial"/>
                <w:b/>
                <w:sz w:val="20"/>
                <w:szCs w:val="20"/>
                <w:lang w:val="en-US"/>
              </w:rPr>
              <w:t>1</w:t>
            </w:r>
          </w:p>
        </w:tc>
        <w:tc>
          <w:tcPr>
            <w:tcW w:w="6494" w:type="dxa"/>
            <w:vAlign w:val="center"/>
          </w:tcPr>
          <w:p w:rsidRPr="002F0037" w:rsidR="002F0037" w:rsidP="002F0037" w:rsidRDefault="002F0037">
            <w:pPr>
              <w:rPr>
                <w:rFonts w:ascii="Arial" w:hAnsi="Arial" w:cs="Arial"/>
                <w:sz w:val="20"/>
                <w:szCs w:val="20"/>
                <w:lang w:val="en-US"/>
              </w:rPr>
            </w:pPr>
            <w:r w:rsidRPr="002F0037">
              <w:rPr>
                <w:rFonts w:ascii="Arial" w:hAnsi="Arial" w:cs="Arial"/>
                <w:sz w:val="20"/>
                <w:szCs w:val="20"/>
              </w:rPr>
              <w:t xml:space="preserve">  &lt;25% chance of occurrence            Unlikely to occur</w:t>
            </w:r>
          </w:p>
        </w:tc>
        <w:tc>
          <w:tcPr>
            <w:tcW w:w="302" w:type="dxa"/>
            <w:tcBorders>
              <w:top w:val="nil"/>
              <w:bottom w:val="nil"/>
            </w:tcBorders>
            <w:shd w:val="clear" w:color="auto" w:fill="auto"/>
          </w:tcPr>
          <w:p w:rsidRPr="002F0037" w:rsidR="002F0037" w:rsidP="002F0037" w:rsidRDefault="002F0037">
            <w:pPr>
              <w:jc w:val="center"/>
              <w:rPr>
                <w:rFonts w:ascii="Arial" w:hAnsi="Arial" w:cs="Arial"/>
                <w:b/>
                <w:sz w:val="16"/>
                <w:szCs w:val="16"/>
                <w:lang w:val="en-US"/>
              </w:rPr>
            </w:pPr>
          </w:p>
        </w:tc>
        <w:tc>
          <w:tcPr>
            <w:tcW w:w="4476" w:type="dxa"/>
            <w:tcBorders>
              <w:bottom w:val="single" w:color="auto" w:sz="4" w:space="0"/>
            </w:tcBorders>
            <w:shd w:val="clear" w:color="auto" w:fill="00FF00"/>
            <w:vAlign w:val="center"/>
          </w:tcPr>
          <w:p w:rsidRPr="002F0037" w:rsidR="002F0037" w:rsidP="002F0037" w:rsidRDefault="002F0037">
            <w:pPr>
              <w:autoSpaceDE w:val="0"/>
              <w:autoSpaceDN w:val="0"/>
              <w:adjustRightInd w:val="0"/>
              <w:rPr>
                <w:rFonts w:ascii="Arial" w:hAnsi="Arial" w:cs="Arial"/>
                <w:b/>
                <w:color w:val="000000"/>
              </w:rPr>
            </w:pPr>
            <w:r w:rsidRPr="002F0037">
              <w:rPr>
                <w:rFonts w:ascii="Arial" w:hAnsi="Arial" w:cs="Arial"/>
                <w:b/>
                <w:color w:val="000000"/>
              </w:rPr>
              <w:t xml:space="preserve">      </w:t>
            </w:r>
            <w:r w:rsidRPr="002F0037">
              <w:rPr>
                <w:rFonts w:ascii="Arial" w:hAnsi="Arial" w:cs="Arial"/>
                <w:b/>
                <w:color w:val="000000"/>
                <w:shd w:val="clear" w:color="auto" w:fill="00FF00"/>
              </w:rPr>
              <w:t xml:space="preserve">   </w:t>
            </w:r>
            <w:r w:rsidRPr="002F0037">
              <w:rPr>
                <w:rFonts w:ascii="Arial" w:hAnsi="Arial" w:cs="Arial"/>
                <w:b/>
                <w:color w:val="000000"/>
              </w:rPr>
              <w:t xml:space="preserve">            1 - 4     =   Low</w:t>
            </w:r>
          </w:p>
        </w:tc>
      </w:tr>
    </w:tbl>
    <w:p w:rsidRPr="00425C8E" w:rsidR="001E12B7" w:rsidP="00425C8E" w:rsidRDefault="001E12B7">
      <w:pPr>
        <w:rPr>
          <w:rFonts w:ascii="Century Gothic" w:hAnsi="Century Gothic"/>
          <w:sz w:val="20"/>
          <w:szCs w:val="20"/>
          <w:lang w:eastAsia="en-US"/>
        </w:rPr>
        <w:sectPr w:rsidRPr="00425C8E" w:rsidR="001E12B7" w:rsidSect="00E2050F">
          <w:pgSz w:w="16838" w:h="11906" w:orient="landscape"/>
          <w:pgMar w:top="992" w:right="1276" w:bottom="1134" w:left="1440" w:header="709" w:footer="709" w:gutter="0"/>
          <w:cols w:space="708"/>
          <w:docGrid w:linePitch="360"/>
        </w:sectPr>
      </w:pPr>
    </w:p>
    <w:p w:rsidRPr="00C07DB3" w:rsidR="00702B6E" w:rsidP="00C07DB3" w:rsidRDefault="00C07DB3">
      <w:pPr>
        <w:jc w:val="center"/>
        <w:rPr>
          <w:rFonts w:ascii="Arial" w:hAnsi="Arial" w:cs="Arial"/>
        </w:rPr>
      </w:pPr>
      <w:r w:rsidRPr="00C07DB3">
        <w:rPr>
          <w:rFonts w:ascii="Arial" w:hAnsi="Arial" w:cs="Arial"/>
        </w:rPr>
        <w:lastRenderedPageBreak/>
        <w:t>This page is intentionally blank.</w:t>
      </w:r>
    </w:p>
    <w:sectPr w:rsidRPr="00C07DB3" w:rsidR="00702B6E" w:rsidSect="007C62BE">
      <w:headerReference w:type="default" r:id="rId14"/>
      <w:foot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3C2" w:rsidRDefault="00D413C2">
      <w:r>
        <w:separator/>
      </w:r>
    </w:p>
  </w:endnote>
  <w:endnote w:type="continuationSeparator" w:id="0">
    <w:p w:rsidR="00D413C2" w:rsidRDefault="00D41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303801"/>
      <w:docPartObj>
        <w:docPartGallery w:val="Page Numbers (Bottom of Page)"/>
        <w:docPartUnique/>
      </w:docPartObj>
    </w:sdtPr>
    <w:sdtEndPr>
      <w:rPr>
        <w:noProof/>
      </w:rPr>
    </w:sdtEndPr>
    <w:sdtContent>
      <w:p w:rsidR="00D413C2" w:rsidRDefault="00D413C2">
        <w:pPr>
          <w:pStyle w:val="Footer"/>
          <w:jc w:val="center"/>
        </w:pPr>
        <w:r>
          <w:t>D</w:t>
        </w:r>
        <w:r>
          <w:fldChar w:fldCharType="begin"/>
        </w:r>
        <w:r>
          <w:instrText xml:space="preserve"> PAGE   \* MERGEFORMAT </w:instrText>
        </w:r>
        <w:r>
          <w:fldChar w:fldCharType="separate"/>
        </w:r>
        <w:r w:rsidR="00E51A9E">
          <w:rPr>
            <w:noProof/>
          </w:rPr>
          <w:t>1</w:t>
        </w:r>
        <w:r>
          <w:rPr>
            <w:noProof/>
          </w:rPr>
          <w:fldChar w:fldCharType="end"/>
        </w:r>
      </w:p>
    </w:sdtContent>
  </w:sdt>
  <w:p w:rsidR="00D413C2" w:rsidRPr="00F85841" w:rsidRDefault="00D413C2" w:rsidP="00114590">
    <w:pPr>
      <w:pStyle w:val="Footer"/>
      <w:jc w:val="center"/>
      <w:rPr>
        <w:rStyle w:val="PageNumbe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3C2" w:rsidRPr="00AD395A" w:rsidRDefault="00D413C2" w:rsidP="00AD3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3C2" w:rsidRDefault="00D413C2">
      <w:r>
        <w:separator/>
      </w:r>
    </w:p>
  </w:footnote>
  <w:footnote w:type="continuationSeparator" w:id="0">
    <w:p w:rsidR="00D413C2" w:rsidRDefault="00D41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3C2" w:rsidRPr="003D54C5" w:rsidRDefault="00D413C2" w:rsidP="00114590">
    <w:pPr>
      <w:pStyle w:val="Header"/>
      <w:jc w:val="center"/>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3C2" w:rsidRPr="00AD395A" w:rsidRDefault="00D413C2" w:rsidP="00AD39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05DC"/>
    <w:multiLevelType w:val="hybridMultilevel"/>
    <w:tmpl w:val="D03C4E32"/>
    <w:lvl w:ilvl="0" w:tplc="5524A156">
      <w:start w:val="1"/>
      <w:numFmt w:val="decimal"/>
      <w:lvlText w:val="%1."/>
      <w:lvlJc w:val="left"/>
      <w:pPr>
        <w:tabs>
          <w:tab w:val="num" w:pos="502"/>
        </w:tabs>
        <w:ind w:left="502" w:hanging="360"/>
      </w:pPr>
      <w:rPr>
        <w:rFonts w:ascii="Arial" w:hAnsi="Arial" w:cs="Arial" w:hint="default"/>
        <w:b w:val="0"/>
        <w:sz w:val="24"/>
        <w:szCs w:val="24"/>
      </w:rPr>
    </w:lvl>
    <w:lvl w:ilvl="1" w:tplc="08090001">
      <w:start w:val="1"/>
      <w:numFmt w:val="bullet"/>
      <w:lvlText w:val=""/>
      <w:lvlJc w:val="left"/>
      <w:pPr>
        <w:tabs>
          <w:tab w:val="num" w:pos="1800"/>
        </w:tabs>
        <w:ind w:left="1800" w:hanging="360"/>
      </w:pPr>
      <w:rPr>
        <w:rFonts w:ascii="Symbol" w:hAnsi="Symbol" w:hint="default"/>
      </w:rPr>
    </w:lvl>
    <w:lvl w:ilvl="2" w:tplc="0809000F">
      <w:start w:val="1"/>
      <w:numFmt w:val="decimal"/>
      <w:lvlText w:val="%3."/>
      <w:lvlJc w:val="left"/>
      <w:pPr>
        <w:tabs>
          <w:tab w:val="num" w:pos="2700"/>
        </w:tabs>
        <w:ind w:left="2700" w:hanging="36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
    <w:nsid w:val="076D187B"/>
    <w:multiLevelType w:val="hybridMultilevel"/>
    <w:tmpl w:val="F7483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1C2E00"/>
    <w:multiLevelType w:val="hybridMultilevel"/>
    <w:tmpl w:val="B4489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2617D6"/>
    <w:multiLevelType w:val="hybridMultilevel"/>
    <w:tmpl w:val="B31A7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A15445"/>
    <w:multiLevelType w:val="hybridMultilevel"/>
    <w:tmpl w:val="64F0C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BF0AA3"/>
    <w:multiLevelType w:val="singleLevel"/>
    <w:tmpl w:val="EA345704"/>
    <w:lvl w:ilvl="0">
      <w:start w:val="1"/>
      <w:numFmt w:val="decimal"/>
      <w:lvlText w:val="%1."/>
      <w:lvlJc w:val="left"/>
      <w:pPr>
        <w:tabs>
          <w:tab w:val="num" w:pos="705"/>
        </w:tabs>
        <w:ind w:left="705" w:hanging="705"/>
      </w:pPr>
      <w:rPr>
        <w:rFonts w:cs="Times New Roman" w:hint="default"/>
      </w:rPr>
    </w:lvl>
  </w:abstractNum>
  <w:abstractNum w:abstractNumId="6">
    <w:nsid w:val="118306F5"/>
    <w:multiLevelType w:val="hybridMultilevel"/>
    <w:tmpl w:val="0F82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C83D20"/>
    <w:multiLevelType w:val="hybridMultilevel"/>
    <w:tmpl w:val="077EB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A03616"/>
    <w:multiLevelType w:val="hybridMultilevel"/>
    <w:tmpl w:val="B6DA8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4B157D"/>
    <w:multiLevelType w:val="hybridMultilevel"/>
    <w:tmpl w:val="07803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C11A67"/>
    <w:multiLevelType w:val="hybridMultilevel"/>
    <w:tmpl w:val="80F22A54"/>
    <w:lvl w:ilvl="0" w:tplc="A75038E8">
      <w:start w:val="14"/>
      <w:numFmt w:val="decimal"/>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1">
    <w:nsid w:val="1DAE4C66"/>
    <w:multiLevelType w:val="hybridMultilevel"/>
    <w:tmpl w:val="620E4E26"/>
    <w:lvl w:ilvl="0" w:tplc="D5CEF49A">
      <w:start w:val="15"/>
      <w:numFmt w:val="bullet"/>
      <w:lvlText w:val=""/>
      <w:lvlJc w:val="left"/>
      <w:pPr>
        <w:ind w:left="135" w:hanging="360"/>
      </w:pPr>
      <w:rPr>
        <w:rFonts w:ascii="Symbol" w:eastAsia="Times New Roman" w:hAnsi="Symbol" w:hint="default"/>
      </w:rPr>
    </w:lvl>
    <w:lvl w:ilvl="1" w:tplc="08090003" w:tentative="1">
      <w:start w:val="1"/>
      <w:numFmt w:val="bullet"/>
      <w:lvlText w:val="o"/>
      <w:lvlJc w:val="left"/>
      <w:pPr>
        <w:ind w:left="855" w:hanging="360"/>
      </w:pPr>
      <w:rPr>
        <w:rFonts w:ascii="Courier New" w:hAnsi="Courier New" w:hint="default"/>
      </w:rPr>
    </w:lvl>
    <w:lvl w:ilvl="2" w:tplc="08090005" w:tentative="1">
      <w:start w:val="1"/>
      <w:numFmt w:val="bullet"/>
      <w:lvlText w:val=""/>
      <w:lvlJc w:val="left"/>
      <w:pPr>
        <w:ind w:left="1575" w:hanging="360"/>
      </w:pPr>
      <w:rPr>
        <w:rFonts w:ascii="Wingdings" w:hAnsi="Wingdings" w:hint="default"/>
      </w:rPr>
    </w:lvl>
    <w:lvl w:ilvl="3" w:tplc="08090001" w:tentative="1">
      <w:start w:val="1"/>
      <w:numFmt w:val="bullet"/>
      <w:lvlText w:val=""/>
      <w:lvlJc w:val="left"/>
      <w:pPr>
        <w:ind w:left="2295" w:hanging="360"/>
      </w:pPr>
      <w:rPr>
        <w:rFonts w:ascii="Symbol" w:hAnsi="Symbol" w:hint="default"/>
      </w:rPr>
    </w:lvl>
    <w:lvl w:ilvl="4" w:tplc="08090003" w:tentative="1">
      <w:start w:val="1"/>
      <w:numFmt w:val="bullet"/>
      <w:lvlText w:val="o"/>
      <w:lvlJc w:val="left"/>
      <w:pPr>
        <w:ind w:left="3015" w:hanging="360"/>
      </w:pPr>
      <w:rPr>
        <w:rFonts w:ascii="Courier New" w:hAnsi="Courier New" w:hint="default"/>
      </w:rPr>
    </w:lvl>
    <w:lvl w:ilvl="5" w:tplc="08090005" w:tentative="1">
      <w:start w:val="1"/>
      <w:numFmt w:val="bullet"/>
      <w:lvlText w:val=""/>
      <w:lvlJc w:val="left"/>
      <w:pPr>
        <w:ind w:left="3735" w:hanging="360"/>
      </w:pPr>
      <w:rPr>
        <w:rFonts w:ascii="Wingdings" w:hAnsi="Wingdings" w:hint="default"/>
      </w:rPr>
    </w:lvl>
    <w:lvl w:ilvl="6" w:tplc="08090001" w:tentative="1">
      <w:start w:val="1"/>
      <w:numFmt w:val="bullet"/>
      <w:lvlText w:val=""/>
      <w:lvlJc w:val="left"/>
      <w:pPr>
        <w:ind w:left="4455" w:hanging="360"/>
      </w:pPr>
      <w:rPr>
        <w:rFonts w:ascii="Symbol" w:hAnsi="Symbol" w:hint="default"/>
      </w:rPr>
    </w:lvl>
    <w:lvl w:ilvl="7" w:tplc="08090003" w:tentative="1">
      <w:start w:val="1"/>
      <w:numFmt w:val="bullet"/>
      <w:lvlText w:val="o"/>
      <w:lvlJc w:val="left"/>
      <w:pPr>
        <w:ind w:left="5175" w:hanging="360"/>
      </w:pPr>
      <w:rPr>
        <w:rFonts w:ascii="Courier New" w:hAnsi="Courier New" w:hint="default"/>
      </w:rPr>
    </w:lvl>
    <w:lvl w:ilvl="8" w:tplc="08090005" w:tentative="1">
      <w:start w:val="1"/>
      <w:numFmt w:val="bullet"/>
      <w:lvlText w:val=""/>
      <w:lvlJc w:val="left"/>
      <w:pPr>
        <w:ind w:left="5895" w:hanging="360"/>
      </w:pPr>
      <w:rPr>
        <w:rFonts w:ascii="Wingdings" w:hAnsi="Wingdings" w:hint="default"/>
      </w:rPr>
    </w:lvl>
  </w:abstractNum>
  <w:abstractNum w:abstractNumId="12">
    <w:nsid w:val="1E4164E9"/>
    <w:multiLevelType w:val="hybridMultilevel"/>
    <w:tmpl w:val="2B3CE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942644"/>
    <w:multiLevelType w:val="hybridMultilevel"/>
    <w:tmpl w:val="7EE8F64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1FBD3EB7"/>
    <w:multiLevelType w:val="hybridMultilevel"/>
    <w:tmpl w:val="4446AA1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26D20D7A"/>
    <w:multiLevelType w:val="hybridMultilevel"/>
    <w:tmpl w:val="09A08C2C"/>
    <w:lvl w:ilvl="0" w:tplc="F3DCD4AA">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16">
    <w:nsid w:val="29433274"/>
    <w:multiLevelType w:val="hybridMultilevel"/>
    <w:tmpl w:val="880E0E12"/>
    <w:lvl w:ilvl="0" w:tplc="08090001">
      <w:start w:val="1"/>
      <w:numFmt w:val="bullet"/>
      <w:lvlText w:val=""/>
      <w:lvlJc w:val="left"/>
      <w:pPr>
        <w:ind w:left="1042" w:hanging="360"/>
      </w:pPr>
      <w:rPr>
        <w:rFonts w:ascii="Symbol" w:hAnsi="Symbol" w:hint="default"/>
      </w:rPr>
    </w:lvl>
    <w:lvl w:ilvl="1" w:tplc="08090003" w:tentative="1">
      <w:start w:val="1"/>
      <w:numFmt w:val="bullet"/>
      <w:lvlText w:val="o"/>
      <w:lvlJc w:val="left"/>
      <w:pPr>
        <w:ind w:left="1762" w:hanging="360"/>
      </w:pPr>
      <w:rPr>
        <w:rFonts w:ascii="Courier New" w:hAnsi="Courier New" w:cs="Courier New" w:hint="default"/>
      </w:rPr>
    </w:lvl>
    <w:lvl w:ilvl="2" w:tplc="08090005" w:tentative="1">
      <w:start w:val="1"/>
      <w:numFmt w:val="bullet"/>
      <w:lvlText w:val=""/>
      <w:lvlJc w:val="left"/>
      <w:pPr>
        <w:ind w:left="2482" w:hanging="360"/>
      </w:pPr>
      <w:rPr>
        <w:rFonts w:ascii="Wingdings" w:hAnsi="Wingdings" w:hint="default"/>
      </w:rPr>
    </w:lvl>
    <w:lvl w:ilvl="3" w:tplc="08090001" w:tentative="1">
      <w:start w:val="1"/>
      <w:numFmt w:val="bullet"/>
      <w:lvlText w:val=""/>
      <w:lvlJc w:val="left"/>
      <w:pPr>
        <w:ind w:left="3202" w:hanging="360"/>
      </w:pPr>
      <w:rPr>
        <w:rFonts w:ascii="Symbol" w:hAnsi="Symbol" w:hint="default"/>
      </w:rPr>
    </w:lvl>
    <w:lvl w:ilvl="4" w:tplc="08090003" w:tentative="1">
      <w:start w:val="1"/>
      <w:numFmt w:val="bullet"/>
      <w:lvlText w:val="o"/>
      <w:lvlJc w:val="left"/>
      <w:pPr>
        <w:ind w:left="3922" w:hanging="360"/>
      </w:pPr>
      <w:rPr>
        <w:rFonts w:ascii="Courier New" w:hAnsi="Courier New" w:cs="Courier New" w:hint="default"/>
      </w:rPr>
    </w:lvl>
    <w:lvl w:ilvl="5" w:tplc="08090005" w:tentative="1">
      <w:start w:val="1"/>
      <w:numFmt w:val="bullet"/>
      <w:lvlText w:val=""/>
      <w:lvlJc w:val="left"/>
      <w:pPr>
        <w:ind w:left="4642" w:hanging="360"/>
      </w:pPr>
      <w:rPr>
        <w:rFonts w:ascii="Wingdings" w:hAnsi="Wingdings" w:hint="default"/>
      </w:rPr>
    </w:lvl>
    <w:lvl w:ilvl="6" w:tplc="08090001" w:tentative="1">
      <w:start w:val="1"/>
      <w:numFmt w:val="bullet"/>
      <w:lvlText w:val=""/>
      <w:lvlJc w:val="left"/>
      <w:pPr>
        <w:ind w:left="5362" w:hanging="360"/>
      </w:pPr>
      <w:rPr>
        <w:rFonts w:ascii="Symbol" w:hAnsi="Symbol" w:hint="default"/>
      </w:rPr>
    </w:lvl>
    <w:lvl w:ilvl="7" w:tplc="08090003" w:tentative="1">
      <w:start w:val="1"/>
      <w:numFmt w:val="bullet"/>
      <w:lvlText w:val="o"/>
      <w:lvlJc w:val="left"/>
      <w:pPr>
        <w:ind w:left="6082" w:hanging="360"/>
      </w:pPr>
      <w:rPr>
        <w:rFonts w:ascii="Courier New" w:hAnsi="Courier New" w:cs="Courier New" w:hint="default"/>
      </w:rPr>
    </w:lvl>
    <w:lvl w:ilvl="8" w:tplc="08090005" w:tentative="1">
      <w:start w:val="1"/>
      <w:numFmt w:val="bullet"/>
      <w:lvlText w:val=""/>
      <w:lvlJc w:val="left"/>
      <w:pPr>
        <w:ind w:left="6802" w:hanging="360"/>
      </w:pPr>
      <w:rPr>
        <w:rFonts w:ascii="Wingdings" w:hAnsi="Wingdings" w:hint="default"/>
      </w:rPr>
    </w:lvl>
  </w:abstractNum>
  <w:abstractNum w:abstractNumId="17">
    <w:nsid w:val="2AF64C77"/>
    <w:multiLevelType w:val="hybridMultilevel"/>
    <w:tmpl w:val="2D160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B371466"/>
    <w:multiLevelType w:val="hybridMultilevel"/>
    <w:tmpl w:val="5E10D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4D722A"/>
    <w:multiLevelType w:val="hybridMultilevel"/>
    <w:tmpl w:val="FA264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8A7593"/>
    <w:multiLevelType w:val="hybridMultilevel"/>
    <w:tmpl w:val="CEE00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3F62014"/>
    <w:multiLevelType w:val="hybridMultilevel"/>
    <w:tmpl w:val="76A29F28"/>
    <w:lvl w:ilvl="0" w:tplc="0809000F">
      <w:start w:val="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348103A3"/>
    <w:multiLevelType w:val="hybridMultilevel"/>
    <w:tmpl w:val="570E1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4DB690F"/>
    <w:multiLevelType w:val="hybridMultilevel"/>
    <w:tmpl w:val="7962391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nsid w:val="3AE76010"/>
    <w:multiLevelType w:val="hybridMultilevel"/>
    <w:tmpl w:val="2D1CD0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1995C2D"/>
    <w:multiLevelType w:val="hybridMultilevel"/>
    <w:tmpl w:val="A67EA7B6"/>
    <w:lvl w:ilvl="0" w:tplc="08090001">
      <w:start w:val="1"/>
      <w:numFmt w:val="bullet"/>
      <w:lvlText w:val=""/>
      <w:lvlJc w:val="left"/>
      <w:pPr>
        <w:ind w:left="1042" w:hanging="360"/>
      </w:pPr>
      <w:rPr>
        <w:rFonts w:ascii="Symbol" w:hAnsi="Symbol" w:hint="default"/>
      </w:rPr>
    </w:lvl>
    <w:lvl w:ilvl="1" w:tplc="08090003" w:tentative="1">
      <w:start w:val="1"/>
      <w:numFmt w:val="bullet"/>
      <w:lvlText w:val="o"/>
      <w:lvlJc w:val="left"/>
      <w:pPr>
        <w:ind w:left="1762" w:hanging="360"/>
      </w:pPr>
      <w:rPr>
        <w:rFonts w:ascii="Courier New" w:hAnsi="Courier New" w:cs="Courier New" w:hint="default"/>
      </w:rPr>
    </w:lvl>
    <w:lvl w:ilvl="2" w:tplc="08090005" w:tentative="1">
      <w:start w:val="1"/>
      <w:numFmt w:val="bullet"/>
      <w:lvlText w:val=""/>
      <w:lvlJc w:val="left"/>
      <w:pPr>
        <w:ind w:left="2482" w:hanging="360"/>
      </w:pPr>
      <w:rPr>
        <w:rFonts w:ascii="Wingdings" w:hAnsi="Wingdings" w:hint="default"/>
      </w:rPr>
    </w:lvl>
    <w:lvl w:ilvl="3" w:tplc="08090001" w:tentative="1">
      <w:start w:val="1"/>
      <w:numFmt w:val="bullet"/>
      <w:lvlText w:val=""/>
      <w:lvlJc w:val="left"/>
      <w:pPr>
        <w:ind w:left="3202" w:hanging="360"/>
      </w:pPr>
      <w:rPr>
        <w:rFonts w:ascii="Symbol" w:hAnsi="Symbol" w:hint="default"/>
      </w:rPr>
    </w:lvl>
    <w:lvl w:ilvl="4" w:tplc="08090003" w:tentative="1">
      <w:start w:val="1"/>
      <w:numFmt w:val="bullet"/>
      <w:lvlText w:val="o"/>
      <w:lvlJc w:val="left"/>
      <w:pPr>
        <w:ind w:left="3922" w:hanging="360"/>
      </w:pPr>
      <w:rPr>
        <w:rFonts w:ascii="Courier New" w:hAnsi="Courier New" w:cs="Courier New" w:hint="default"/>
      </w:rPr>
    </w:lvl>
    <w:lvl w:ilvl="5" w:tplc="08090005" w:tentative="1">
      <w:start w:val="1"/>
      <w:numFmt w:val="bullet"/>
      <w:lvlText w:val=""/>
      <w:lvlJc w:val="left"/>
      <w:pPr>
        <w:ind w:left="4642" w:hanging="360"/>
      </w:pPr>
      <w:rPr>
        <w:rFonts w:ascii="Wingdings" w:hAnsi="Wingdings" w:hint="default"/>
      </w:rPr>
    </w:lvl>
    <w:lvl w:ilvl="6" w:tplc="08090001" w:tentative="1">
      <w:start w:val="1"/>
      <w:numFmt w:val="bullet"/>
      <w:lvlText w:val=""/>
      <w:lvlJc w:val="left"/>
      <w:pPr>
        <w:ind w:left="5362" w:hanging="360"/>
      </w:pPr>
      <w:rPr>
        <w:rFonts w:ascii="Symbol" w:hAnsi="Symbol" w:hint="default"/>
      </w:rPr>
    </w:lvl>
    <w:lvl w:ilvl="7" w:tplc="08090003" w:tentative="1">
      <w:start w:val="1"/>
      <w:numFmt w:val="bullet"/>
      <w:lvlText w:val="o"/>
      <w:lvlJc w:val="left"/>
      <w:pPr>
        <w:ind w:left="6082" w:hanging="360"/>
      </w:pPr>
      <w:rPr>
        <w:rFonts w:ascii="Courier New" w:hAnsi="Courier New" w:cs="Courier New" w:hint="default"/>
      </w:rPr>
    </w:lvl>
    <w:lvl w:ilvl="8" w:tplc="08090005" w:tentative="1">
      <w:start w:val="1"/>
      <w:numFmt w:val="bullet"/>
      <w:lvlText w:val=""/>
      <w:lvlJc w:val="left"/>
      <w:pPr>
        <w:ind w:left="6802" w:hanging="360"/>
      </w:pPr>
      <w:rPr>
        <w:rFonts w:ascii="Wingdings" w:hAnsi="Wingdings" w:hint="default"/>
      </w:rPr>
    </w:lvl>
  </w:abstractNum>
  <w:abstractNum w:abstractNumId="26">
    <w:nsid w:val="46352451"/>
    <w:multiLevelType w:val="hybridMultilevel"/>
    <w:tmpl w:val="DE62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0B5095"/>
    <w:multiLevelType w:val="hybridMultilevel"/>
    <w:tmpl w:val="5456B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E60C51"/>
    <w:multiLevelType w:val="hybridMultilevel"/>
    <w:tmpl w:val="A25AFDC0"/>
    <w:lvl w:ilvl="0" w:tplc="8514B06C">
      <w:start w:val="3"/>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9">
    <w:nsid w:val="57C43450"/>
    <w:multiLevelType w:val="hybridMultilevel"/>
    <w:tmpl w:val="AA74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C432F2"/>
    <w:multiLevelType w:val="hybridMultilevel"/>
    <w:tmpl w:val="196CC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00F5837"/>
    <w:multiLevelType w:val="hybridMultilevel"/>
    <w:tmpl w:val="EB9EA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9335D2"/>
    <w:multiLevelType w:val="hybridMultilevel"/>
    <w:tmpl w:val="E272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7D22769"/>
    <w:multiLevelType w:val="hybridMultilevel"/>
    <w:tmpl w:val="2838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9344186"/>
    <w:multiLevelType w:val="hybridMultilevel"/>
    <w:tmpl w:val="C14E7736"/>
    <w:lvl w:ilvl="0" w:tplc="341675E2">
      <w:start w:val="12"/>
      <w:numFmt w:val="decimal"/>
      <w:lvlText w:val="%1."/>
      <w:lvlJc w:val="left"/>
      <w:pPr>
        <w:ind w:left="1080" w:hanging="360"/>
      </w:pPr>
      <w:rPr>
        <w:rFonts w:cs="Times New Roman" w:hint="default"/>
        <w:b/>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5">
    <w:nsid w:val="696649DC"/>
    <w:multiLevelType w:val="hybridMultilevel"/>
    <w:tmpl w:val="42B47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4470EE"/>
    <w:multiLevelType w:val="hybridMultilevel"/>
    <w:tmpl w:val="CD640578"/>
    <w:lvl w:ilvl="0" w:tplc="09488912">
      <w:start w:val="1"/>
      <w:numFmt w:val="lowerRoman"/>
      <w:lvlText w:val="%1."/>
      <w:lvlJc w:val="left"/>
      <w:pPr>
        <w:tabs>
          <w:tab w:val="num" w:pos="1065"/>
        </w:tabs>
        <w:ind w:left="1065" w:hanging="360"/>
      </w:pPr>
      <w:rPr>
        <w:rFonts w:cs="Times New Roman" w:hint="default"/>
      </w:rPr>
    </w:lvl>
    <w:lvl w:ilvl="1" w:tplc="08090019" w:tentative="1">
      <w:start w:val="1"/>
      <w:numFmt w:val="lowerLetter"/>
      <w:lvlText w:val="%2."/>
      <w:lvlJc w:val="left"/>
      <w:pPr>
        <w:tabs>
          <w:tab w:val="num" w:pos="1785"/>
        </w:tabs>
        <w:ind w:left="1785" w:hanging="360"/>
      </w:pPr>
      <w:rPr>
        <w:rFonts w:cs="Times New Roman"/>
      </w:rPr>
    </w:lvl>
    <w:lvl w:ilvl="2" w:tplc="0809001B" w:tentative="1">
      <w:start w:val="1"/>
      <w:numFmt w:val="lowerRoman"/>
      <w:lvlText w:val="%3."/>
      <w:lvlJc w:val="right"/>
      <w:pPr>
        <w:tabs>
          <w:tab w:val="num" w:pos="2505"/>
        </w:tabs>
        <w:ind w:left="2505" w:hanging="180"/>
      </w:pPr>
      <w:rPr>
        <w:rFonts w:cs="Times New Roman"/>
      </w:rPr>
    </w:lvl>
    <w:lvl w:ilvl="3" w:tplc="0809000F" w:tentative="1">
      <w:start w:val="1"/>
      <w:numFmt w:val="decimal"/>
      <w:lvlText w:val="%4."/>
      <w:lvlJc w:val="left"/>
      <w:pPr>
        <w:tabs>
          <w:tab w:val="num" w:pos="3225"/>
        </w:tabs>
        <w:ind w:left="3225" w:hanging="360"/>
      </w:pPr>
      <w:rPr>
        <w:rFonts w:cs="Times New Roman"/>
      </w:rPr>
    </w:lvl>
    <w:lvl w:ilvl="4" w:tplc="08090019" w:tentative="1">
      <w:start w:val="1"/>
      <w:numFmt w:val="lowerLetter"/>
      <w:lvlText w:val="%5."/>
      <w:lvlJc w:val="left"/>
      <w:pPr>
        <w:tabs>
          <w:tab w:val="num" w:pos="3945"/>
        </w:tabs>
        <w:ind w:left="3945" w:hanging="360"/>
      </w:pPr>
      <w:rPr>
        <w:rFonts w:cs="Times New Roman"/>
      </w:rPr>
    </w:lvl>
    <w:lvl w:ilvl="5" w:tplc="0809001B" w:tentative="1">
      <w:start w:val="1"/>
      <w:numFmt w:val="lowerRoman"/>
      <w:lvlText w:val="%6."/>
      <w:lvlJc w:val="right"/>
      <w:pPr>
        <w:tabs>
          <w:tab w:val="num" w:pos="4665"/>
        </w:tabs>
        <w:ind w:left="4665" w:hanging="180"/>
      </w:pPr>
      <w:rPr>
        <w:rFonts w:cs="Times New Roman"/>
      </w:rPr>
    </w:lvl>
    <w:lvl w:ilvl="6" w:tplc="0809000F" w:tentative="1">
      <w:start w:val="1"/>
      <w:numFmt w:val="decimal"/>
      <w:lvlText w:val="%7."/>
      <w:lvlJc w:val="left"/>
      <w:pPr>
        <w:tabs>
          <w:tab w:val="num" w:pos="5385"/>
        </w:tabs>
        <w:ind w:left="5385" w:hanging="360"/>
      </w:pPr>
      <w:rPr>
        <w:rFonts w:cs="Times New Roman"/>
      </w:rPr>
    </w:lvl>
    <w:lvl w:ilvl="7" w:tplc="08090019" w:tentative="1">
      <w:start w:val="1"/>
      <w:numFmt w:val="lowerLetter"/>
      <w:lvlText w:val="%8."/>
      <w:lvlJc w:val="left"/>
      <w:pPr>
        <w:tabs>
          <w:tab w:val="num" w:pos="6105"/>
        </w:tabs>
        <w:ind w:left="6105" w:hanging="360"/>
      </w:pPr>
      <w:rPr>
        <w:rFonts w:cs="Times New Roman"/>
      </w:rPr>
    </w:lvl>
    <w:lvl w:ilvl="8" w:tplc="0809001B" w:tentative="1">
      <w:start w:val="1"/>
      <w:numFmt w:val="lowerRoman"/>
      <w:lvlText w:val="%9."/>
      <w:lvlJc w:val="right"/>
      <w:pPr>
        <w:tabs>
          <w:tab w:val="num" w:pos="6825"/>
        </w:tabs>
        <w:ind w:left="6825" w:hanging="180"/>
      </w:pPr>
      <w:rPr>
        <w:rFonts w:cs="Times New Roman"/>
      </w:rPr>
    </w:lvl>
  </w:abstractNum>
  <w:abstractNum w:abstractNumId="37">
    <w:nsid w:val="6F0B3811"/>
    <w:multiLevelType w:val="hybridMultilevel"/>
    <w:tmpl w:val="51B64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93774BD"/>
    <w:multiLevelType w:val="hybridMultilevel"/>
    <w:tmpl w:val="C158E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A845BF1"/>
    <w:multiLevelType w:val="hybridMultilevel"/>
    <w:tmpl w:val="48F07866"/>
    <w:lvl w:ilvl="0" w:tplc="D24E9C44">
      <w:start w:val="1"/>
      <w:numFmt w:val="decimal"/>
      <w:lvlText w:val="%1."/>
      <w:lvlJc w:val="left"/>
      <w:pPr>
        <w:ind w:left="-349" w:hanging="360"/>
      </w:pPr>
      <w:rPr>
        <w:rFonts w:hint="default"/>
        <w:sz w:val="22"/>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num w:numId="1">
    <w:abstractNumId w:val="5"/>
  </w:num>
  <w:num w:numId="2">
    <w:abstractNumId w:val="36"/>
  </w:num>
  <w:num w:numId="3">
    <w:abstractNumId w:val="24"/>
  </w:num>
  <w:num w:numId="4">
    <w:abstractNumId w:val="14"/>
  </w:num>
  <w:num w:numId="5">
    <w:abstractNumId w:val="23"/>
  </w:num>
  <w:num w:numId="6">
    <w:abstractNumId w:val="32"/>
  </w:num>
  <w:num w:numId="7">
    <w:abstractNumId w:val="13"/>
  </w:num>
  <w:num w:numId="8">
    <w:abstractNumId w:val="21"/>
  </w:num>
  <w:num w:numId="9">
    <w:abstractNumId w:val="0"/>
  </w:num>
  <w:num w:numId="10">
    <w:abstractNumId w:val="6"/>
  </w:num>
  <w:num w:numId="11">
    <w:abstractNumId w:val="4"/>
  </w:num>
  <w:num w:numId="12">
    <w:abstractNumId w:val="10"/>
  </w:num>
  <w:num w:numId="13">
    <w:abstractNumId w:val="34"/>
  </w:num>
  <w:num w:numId="14">
    <w:abstractNumId w:val="11"/>
  </w:num>
  <w:num w:numId="15">
    <w:abstractNumId w:val="17"/>
  </w:num>
  <w:num w:numId="16">
    <w:abstractNumId w:val="18"/>
  </w:num>
  <w:num w:numId="17">
    <w:abstractNumId w:val="1"/>
  </w:num>
  <w:num w:numId="18">
    <w:abstractNumId w:val="29"/>
  </w:num>
  <w:num w:numId="19">
    <w:abstractNumId w:val="33"/>
  </w:num>
  <w:num w:numId="20">
    <w:abstractNumId w:val="22"/>
  </w:num>
  <w:num w:numId="21">
    <w:abstractNumId w:val="35"/>
  </w:num>
  <w:num w:numId="22">
    <w:abstractNumId w:val="19"/>
  </w:num>
  <w:num w:numId="23">
    <w:abstractNumId w:val="37"/>
  </w:num>
  <w:num w:numId="24">
    <w:abstractNumId w:val="27"/>
  </w:num>
  <w:num w:numId="25">
    <w:abstractNumId w:val="20"/>
  </w:num>
  <w:num w:numId="26">
    <w:abstractNumId w:val="26"/>
  </w:num>
  <w:num w:numId="27">
    <w:abstractNumId w:val="3"/>
  </w:num>
  <w:num w:numId="28">
    <w:abstractNumId w:val="31"/>
  </w:num>
  <w:num w:numId="29">
    <w:abstractNumId w:val="2"/>
  </w:num>
  <w:num w:numId="30">
    <w:abstractNumId w:val="16"/>
  </w:num>
  <w:num w:numId="31">
    <w:abstractNumId w:val="25"/>
  </w:num>
  <w:num w:numId="32">
    <w:abstractNumId w:val="7"/>
  </w:num>
  <w:num w:numId="33">
    <w:abstractNumId w:val="30"/>
  </w:num>
  <w:num w:numId="34">
    <w:abstractNumId w:val="8"/>
  </w:num>
  <w:num w:numId="35">
    <w:abstractNumId w:val="9"/>
  </w:num>
  <w:num w:numId="36">
    <w:abstractNumId w:val="38"/>
  </w:num>
  <w:num w:numId="37">
    <w:abstractNumId w:val="39"/>
  </w:num>
  <w:num w:numId="38">
    <w:abstractNumId w:val="28"/>
  </w:num>
  <w:num w:numId="39">
    <w:abstractNumId w:val="12"/>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C8E"/>
    <w:rsid w:val="00000BF1"/>
    <w:rsid w:val="00000FC5"/>
    <w:rsid w:val="00001317"/>
    <w:rsid w:val="000034B5"/>
    <w:rsid w:val="0000417D"/>
    <w:rsid w:val="00004EFB"/>
    <w:rsid w:val="000066E4"/>
    <w:rsid w:val="00007223"/>
    <w:rsid w:val="00010475"/>
    <w:rsid w:val="00010EBD"/>
    <w:rsid w:val="000111A4"/>
    <w:rsid w:val="0001121A"/>
    <w:rsid w:val="00013C44"/>
    <w:rsid w:val="00013E7E"/>
    <w:rsid w:val="00014711"/>
    <w:rsid w:val="00014FB2"/>
    <w:rsid w:val="000160F7"/>
    <w:rsid w:val="000166AB"/>
    <w:rsid w:val="00016856"/>
    <w:rsid w:val="00016E46"/>
    <w:rsid w:val="00016FA1"/>
    <w:rsid w:val="00017A61"/>
    <w:rsid w:val="00020A5B"/>
    <w:rsid w:val="000226F8"/>
    <w:rsid w:val="00023646"/>
    <w:rsid w:val="00024108"/>
    <w:rsid w:val="00030C90"/>
    <w:rsid w:val="000338BE"/>
    <w:rsid w:val="00034139"/>
    <w:rsid w:val="00040C19"/>
    <w:rsid w:val="0004193E"/>
    <w:rsid w:val="00044D32"/>
    <w:rsid w:val="000462E4"/>
    <w:rsid w:val="00047F16"/>
    <w:rsid w:val="00052140"/>
    <w:rsid w:val="00055418"/>
    <w:rsid w:val="00056569"/>
    <w:rsid w:val="000616C0"/>
    <w:rsid w:val="00065C7A"/>
    <w:rsid w:val="00065DBF"/>
    <w:rsid w:val="0006607A"/>
    <w:rsid w:val="00067F2C"/>
    <w:rsid w:val="00071116"/>
    <w:rsid w:val="000761B1"/>
    <w:rsid w:val="00077598"/>
    <w:rsid w:val="0007791E"/>
    <w:rsid w:val="00077B43"/>
    <w:rsid w:val="00080256"/>
    <w:rsid w:val="000803C0"/>
    <w:rsid w:val="00080710"/>
    <w:rsid w:val="00081590"/>
    <w:rsid w:val="00081FBC"/>
    <w:rsid w:val="0008494C"/>
    <w:rsid w:val="00084966"/>
    <w:rsid w:val="00085CB8"/>
    <w:rsid w:val="00087F32"/>
    <w:rsid w:val="00090E52"/>
    <w:rsid w:val="00091FF4"/>
    <w:rsid w:val="00093015"/>
    <w:rsid w:val="00096E01"/>
    <w:rsid w:val="000A0679"/>
    <w:rsid w:val="000A1137"/>
    <w:rsid w:val="000A3E95"/>
    <w:rsid w:val="000A4371"/>
    <w:rsid w:val="000A6252"/>
    <w:rsid w:val="000A6E81"/>
    <w:rsid w:val="000A783F"/>
    <w:rsid w:val="000A7B9D"/>
    <w:rsid w:val="000B020E"/>
    <w:rsid w:val="000B1DAC"/>
    <w:rsid w:val="000B2D02"/>
    <w:rsid w:val="000B3FB3"/>
    <w:rsid w:val="000B79F8"/>
    <w:rsid w:val="000C0D4A"/>
    <w:rsid w:val="000C35EF"/>
    <w:rsid w:val="000C4F6F"/>
    <w:rsid w:val="000C50EC"/>
    <w:rsid w:val="000C6220"/>
    <w:rsid w:val="000D2E01"/>
    <w:rsid w:val="000D6995"/>
    <w:rsid w:val="000D707E"/>
    <w:rsid w:val="000E2064"/>
    <w:rsid w:val="000E325B"/>
    <w:rsid w:val="000F0717"/>
    <w:rsid w:val="000F19B3"/>
    <w:rsid w:val="000F1DE3"/>
    <w:rsid w:val="000F6B88"/>
    <w:rsid w:val="000F6E45"/>
    <w:rsid w:val="00101681"/>
    <w:rsid w:val="00103BDB"/>
    <w:rsid w:val="00104092"/>
    <w:rsid w:val="001050F1"/>
    <w:rsid w:val="00107DD7"/>
    <w:rsid w:val="0011132F"/>
    <w:rsid w:val="00111A93"/>
    <w:rsid w:val="001131A9"/>
    <w:rsid w:val="00114590"/>
    <w:rsid w:val="00115B2E"/>
    <w:rsid w:val="001172B1"/>
    <w:rsid w:val="001174E3"/>
    <w:rsid w:val="0012085F"/>
    <w:rsid w:val="001212C5"/>
    <w:rsid w:val="001244C9"/>
    <w:rsid w:val="001247AF"/>
    <w:rsid w:val="00124B77"/>
    <w:rsid w:val="001272DD"/>
    <w:rsid w:val="00130400"/>
    <w:rsid w:val="00132EFA"/>
    <w:rsid w:val="00134506"/>
    <w:rsid w:val="001363E3"/>
    <w:rsid w:val="00136637"/>
    <w:rsid w:val="001428D3"/>
    <w:rsid w:val="00142E2A"/>
    <w:rsid w:val="00143C5B"/>
    <w:rsid w:val="00143F20"/>
    <w:rsid w:val="0014479F"/>
    <w:rsid w:val="001513A0"/>
    <w:rsid w:val="00151562"/>
    <w:rsid w:val="001525E7"/>
    <w:rsid w:val="00152766"/>
    <w:rsid w:val="00154A89"/>
    <w:rsid w:val="0015524D"/>
    <w:rsid w:val="0015538A"/>
    <w:rsid w:val="0015569A"/>
    <w:rsid w:val="00161084"/>
    <w:rsid w:val="00161CF2"/>
    <w:rsid w:val="00162C18"/>
    <w:rsid w:val="00163910"/>
    <w:rsid w:val="0016520C"/>
    <w:rsid w:val="00165BF2"/>
    <w:rsid w:val="0017561E"/>
    <w:rsid w:val="00175DCD"/>
    <w:rsid w:val="00175F98"/>
    <w:rsid w:val="00176458"/>
    <w:rsid w:val="00177346"/>
    <w:rsid w:val="00181B95"/>
    <w:rsid w:val="00182208"/>
    <w:rsid w:val="0018334F"/>
    <w:rsid w:val="001837DC"/>
    <w:rsid w:val="00183E98"/>
    <w:rsid w:val="001840E9"/>
    <w:rsid w:val="00184FDA"/>
    <w:rsid w:val="001856FF"/>
    <w:rsid w:val="00186CF4"/>
    <w:rsid w:val="00187979"/>
    <w:rsid w:val="00187998"/>
    <w:rsid w:val="0019030E"/>
    <w:rsid w:val="00191AC6"/>
    <w:rsid w:val="001927D3"/>
    <w:rsid w:val="00192B9E"/>
    <w:rsid w:val="001943BE"/>
    <w:rsid w:val="001957FD"/>
    <w:rsid w:val="00195ADE"/>
    <w:rsid w:val="00195D1F"/>
    <w:rsid w:val="001A19A9"/>
    <w:rsid w:val="001A2759"/>
    <w:rsid w:val="001A3B75"/>
    <w:rsid w:val="001A4CC9"/>
    <w:rsid w:val="001A53A1"/>
    <w:rsid w:val="001A53BF"/>
    <w:rsid w:val="001A6BA6"/>
    <w:rsid w:val="001A7242"/>
    <w:rsid w:val="001A7F32"/>
    <w:rsid w:val="001B1FEA"/>
    <w:rsid w:val="001B3E8D"/>
    <w:rsid w:val="001B55C0"/>
    <w:rsid w:val="001B6DA2"/>
    <w:rsid w:val="001B75F3"/>
    <w:rsid w:val="001C0CE8"/>
    <w:rsid w:val="001C33D2"/>
    <w:rsid w:val="001C44B7"/>
    <w:rsid w:val="001C4D11"/>
    <w:rsid w:val="001C4D68"/>
    <w:rsid w:val="001D1318"/>
    <w:rsid w:val="001D256E"/>
    <w:rsid w:val="001D27D3"/>
    <w:rsid w:val="001D46C4"/>
    <w:rsid w:val="001D5412"/>
    <w:rsid w:val="001D5CB5"/>
    <w:rsid w:val="001E06B2"/>
    <w:rsid w:val="001E12B7"/>
    <w:rsid w:val="001E2003"/>
    <w:rsid w:val="001E3114"/>
    <w:rsid w:val="001E3147"/>
    <w:rsid w:val="001E3310"/>
    <w:rsid w:val="001E3BA7"/>
    <w:rsid w:val="001E4F2B"/>
    <w:rsid w:val="001E5D7E"/>
    <w:rsid w:val="001E5E76"/>
    <w:rsid w:val="001E7473"/>
    <w:rsid w:val="001F0ABD"/>
    <w:rsid w:val="001F0B13"/>
    <w:rsid w:val="001F3FDC"/>
    <w:rsid w:val="001F4162"/>
    <w:rsid w:val="001F5D1D"/>
    <w:rsid w:val="001F6913"/>
    <w:rsid w:val="00200210"/>
    <w:rsid w:val="00201DC7"/>
    <w:rsid w:val="0020315C"/>
    <w:rsid w:val="00203B63"/>
    <w:rsid w:val="0020474B"/>
    <w:rsid w:val="00207450"/>
    <w:rsid w:val="00211287"/>
    <w:rsid w:val="00211CC8"/>
    <w:rsid w:val="0021203A"/>
    <w:rsid w:val="002125B5"/>
    <w:rsid w:val="00212A39"/>
    <w:rsid w:val="002131BD"/>
    <w:rsid w:val="00213B43"/>
    <w:rsid w:val="002178B8"/>
    <w:rsid w:val="00223BD4"/>
    <w:rsid w:val="002253F0"/>
    <w:rsid w:val="0023025A"/>
    <w:rsid w:val="002304DA"/>
    <w:rsid w:val="00230575"/>
    <w:rsid w:val="00230BBB"/>
    <w:rsid w:val="00232C15"/>
    <w:rsid w:val="0023343A"/>
    <w:rsid w:val="00234CDC"/>
    <w:rsid w:val="0024012C"/>
    <w:rsid w:val="0024178E"/>
    <w:rsid w:val="00241D79"/>
    <w:rsid w:val="00242EE0"/>
    <w:rsid w:val="00244810"/>
    <w:rsid w:val="0024583A"/>
    <w:rsid w:val="00246763"/>
    <w:rsid w:val="0024682E"/>
    <w:rsid w:val="00247CF0"/>
    <w:rsid w:val="002500DC"/>
    <w:rsid w:val="00250E66"/>
    <w:rsid w:val="00250F9C"/>
    <w:rsid w:val="00251358"/>
    <w:rsid w:val="00256453"/>
    <w:rsid w:val="00257F39"/>
    <w:rsid w:val="00260552"/>
    <w:rsid w:val="00261730"/>
    <w:rsid w:val="002618AD"/>
    <w:rsid w:val="002623FF"/>
    <w:rsid w:val="00262559"/>
    <w:rsid w:val="00264E75"/>
    <w:rsid w:val="00265333"/>
    <w:rsid w:val="00271E51"/>
    <w:rsid w:val="00273031"/>
    <w:rsid w:val="00273BD4"/>
    <w:rsid w:val="0027477E"/>
    <w:rsid w:val="0027527B"/>
    <w:rsid w:val="00281E91"/>
    <w:rsid w:val="0028348C"/>
    <w:rsid w:val="00285F20"/>
    <w:rsid w:val="002863ED"/>
    <w:rsid w:val="00295C37"/>
    <w:rsid w:val="00296214"/>
    <w:rsid w:val="00297F4C"/>
    <w:rsid w:val="002A097C"/>
    <w:rsid w:val="002A12EC"/>
    <w:rsid w:val="002A299C"/>
    <w:rsid w:val="002A2B85"/>
    <w:rsid w:val="002A3859"/>
    <w:rsid w:val="002B0C6F"/>
    <w:rsid w:val="002B14CB"/>
    <w:rsid w:val="002B398E"/>
    <w:rsid w:val="002B3F61"/>
    <w:rsid w:val="002B4330"/>
    <w:rsid w:val="002B4B8F"/>
    <w:rsid w:val="002C0484"/>
    <w:rsid w:val="002C1629"/>
    <w:rsid w:val="002C1B20"/>
    <w:rsid w:val="002C2901"/>
    <w:rsid w:val="002C37F8"/>
    <w:rsid w:val="002C44A5"/>
    <w:rsid w:val="002C640F"/>
    <w:rsid w:val="002C655C"/>
    <w:rsid w:val="002C65C5"/>
    <w:rsid w:val="002C78A0"/>
    <w:rsid w:val="002D03B7"/>
    <w:rsid w:val="002D2728"/>
    <w:rsid w:val="002D6035"/>
    <w:rsid w:val="002D6493"/>
    <w:rsid w:val="002D6900"/>
    <w:rsid w:val="002D734F"/>
    <w:rsid w:val="002E01CA"/>
    <w:rsid w:val="002E189B"/>
    <w:rsid w:val="002E1F4B"/>
    <w:rsid w:val="002E435C"/>
    <w:rsid w:val="002F0037"/>
    <w:rsid w:val="002F0820"/>
    <w:rsid w:val="002F57A0"/>
    <w:rsid w:val="00300062"/>
    <w:rsid w:val="003036B8"/>
    <w:rsid w:val="0030591D"/>
    <w:rsid w:val="00305FF7"/>
    <w:rsid w:val="00307097"/>
    <w:rsid w:val="0031261E"/>
    <w:rsid w:val="00314025"/>
    <w:rsid w:val="003238EE"/>
    <w:rsid w:val="00326BDD"/>
    <w:rsid w:val="003270AF"/>
    <w:rsid w:val="00330DB0"/>
    <w:rsid w:val="00331D2D"/>
    <w:rsid w:val="00332199"/>
    <w:rsid w:val="00332AFE"/>
    <w:rsid w:val="00332DB8"/>
    <w:rsid w:val="0033424A"/>
    <w:rsid w:val="003344B0"/>
    <w:rsid w:val="00334C00"/>
    <w:rsid w:val="00336837"/>
    <w:rsid w:val="0034314B"/>
    <w:rsid w:val="00343905"/>
    <w:rsid w:val="00344EE4"/>
    <w:rsid w:val="0034567A"/>
    <w:rsid w:val="00346797"/>
    <w:rsid w:val="003476B0"/>
    <w:rsid w:val="00351C87"/>
    <w:rsid w:val="003524BB"/>
    <w:rsid w:val="003572E6"/>
    <w:rsid w:val="00357C38"/>
    <w:rsid w:val="00360414"/>
    <w:rsid w:val="00361920"/>
    <w:rsid w:val="00362CE4"/>
    <w:rsid w:val="00363AAC"/>
    <w:rsid w:val="00363FA1"/>
    <w:rsid w:val="00365307"/>
    <w:rsid w:val="0036632C"/>
    <w:rsid w:val="00367ACF"/>
    <w:rsid w:val="00370123"/>
    <w:rsid w:val="00370254"/>
    <w:rsid w:val="00371096"/>
    <w:rsid w:val="00371CFA"/>
    <w:rsid w:val="003728D2"/>
    <w:rsid w:val="00373187"/>
    <w:rsid w:val="003734C5"/>
    <w:rsid w:val="00373A17"/>
    <w:rsid w:val="003751E2"/>
    <w:rsid w:val="00375BF8"/>
    <w:rsid w:val="00377D58"/>
    <w:rsid w:val="0038046D"/>
    <w:rsid w:val="00381264"/>
    <w:rsid w:val="00382B8E"/>
    <w:rsid w:val="00383269"/>
    <w:rsid w:val="00384637"/>
    <w:rsid w:val="003847D6"/>
    <w:rsid w:val="00384808"/>
    <w:rsid w:val="00384AB5"/>
    <w:rsid w:val="00386EB3"/>
    <w:rsid w:val="00387912"/>
    <w:rsid w:val="00387A01"/>
    <w:rsid w:val="00387FA3"/>
    <w:rsid w:val="00387FBE"/>
    <w:rsid w:val="0039210D"/>
    <w:rsid w:val="00393A2C"/>
    <w:rsid w:val="00395699"/>
    <w:rsid w:val="00396E42"/>
    <w:rsid w:val="0039754B"/>
    <w:rsid w:val="00397B9F"/>
    <w:rsid w:val="003A0B88"/>
    <w:rsid w:val="003A207C"/>
    <w:rsid w:val="003A2998"/>
    <w:rsid w:val="003B1E11"/>
    <w:rsid w:val="003B41D8"/>
    <w:rsid w:val="003B5396"/>
    <w:rsid w:val="003B5DBC"/>
    <w:rsid w:val="003B79A5"/>
    <w:rsid w:val="003B7C54"/>
    <w:rsid w:val="003C0083"/>
    <w:rsid w:val="003C054E"/>
    <w:rsid w:val="003C3C1B"/>
    <w:rsid w:val="003C409D"/>
    <w:rsid w:val="003C628C"/>
    <w:rsid w:val="003D09FA"/>
    <w:rsid w:val="003D0D9A"/>
    <w:rsid w:val="003D1509"/>
    <w:rsid w:val="003D3E64"/>
    <w:rsid w:val="003D40BF"/>
    <w:rsid w:val="003D4EB5"/>
    <w:rsid w:val="003D54C5"/>
    <w:rsid w:val="003D5787"/>
    <w:rsid w:val="003D62B2"/>
    <w:rsid w:val="003E0031"/>
    <w:rsid w:val="003E0A0F"/>
    <w:rsid w:val="003E28DC"/>
    <w:rsid w:val="003E3003"/>
    <w:rsid w:val="003E6C14"/>
    <w:rsid w:val="003F0E71"/>
    <w:rsid w:val="003F1FD4"/>
    <w:rsid w:val="003F30D4"/>
    <w:rsid w:val="003F317D"/>
    <w:rsid w:val="003F380F"/>
    <w:rsid w:val="00401AD7"/>
    <w:rsid w:val="004028FE"/>
    <w:rsid w:val="00402D79"/>
    <w:rsid w:val="004047F0"/>
    <w:rsid w:val="00404CA2"/>
    <w:rsid w:val="0040505B"/>
    <w:rsid w:val="00406C1F"/>
    <w:rsid w:val="004109BA"/>
    <w:rsid w:val="00412D9A"/>
    <w:rsid w:val="00412E1F"/>
    <w:rsid w:val="00413A69"/>
    <w:rsid w:val="00413F5B"/>
    <w:rsid w:val="00414205"/>
    <w:rsid w:val="00415471"/>
    <w:rsid w:val="00415FC6"/>
    <w:rsid w:val="00416E31"/>
    <w:rsid w:val="00416EB1"/>
    <w:rsid w:val="004201C3"/>
    <w:rsid w:val="00421BA9"/>
    <w:rsid w:val="00424009"/>
    <w:rsid w:val="004243EF"/>
    <w:rsid w:val="00424BAA"/>
    <w:rsid w:val="00425C8E"/>
    <w:rsid w:val="004266B1"/>
    <w:rsid w:val="00426949"/>
    <w:rsid w:val="0043154E"/>
    <w:rsid w:val="004334E2"/>
    <w:rsid w:val="00434C7B"/>
    <w:rsid w:val="00435154"/>
    <w:rsid w:val="00435205"/>
    <w:rsid w:val="0043694A"/>
    <w:rsid w:val="00440733"/>
    <w:rsid w:val="00441F3F"/>
    <w:rsid w:val="004425BC"/>
    <w:rsid w:val="0044285F"/>
    <w:rsid w:val="004438C0"/>
    <w:rsid w:val="0044420C"/>
    <w:rsid w:val="00444855"/>
    <w:rsid w:val="00444B9D"/>
    <w:rsid w:val="0044680C"/>
    <w:rsid w:val="004476F2"/>
    <w:rsid w:val="00452A80"/>
    <w:rsid w:val="00452C63"/>
    <w:rsid w:val="004547BC"/>
    <w:rsid w:val="00455107"/>
    <w:rsid w:val="00457504"/>
    <w:rsid w:val="00460693"/>
    <w:rsid w:val="00461769"/>
    <w:rsid w:val="00462CB5"/>
    <w:rsid w:val="00465AF2"/>
    <w:rsid w:val="00465CA1"/>
    <w:rsid w:val="00465EFC"/>
    <w:rsid w:val="00466A04"/>
    <w:rsid w:val="004675EB"/>
    <w:rsid w:val="0047137E"/>
    <w:rsid w:val="00474325"/>
    <w:rsid w:val="004745DA"/>
    <w:rsid w:val="00477090"/>
    <w:rsid w:val="00477BD2"/>
    <w:rsid w:val="00481474"/>
    <w:rsid w:val="00481DB1"/>
    <w:rsid w:val="00482239"/>
    <w:rsid w:val="0048369D"/>
    <w:rsid w:val="00483B9A"/>
    <w:rsid w:val="00483F74"/>
    <w:rsid w:val="0048470D"/>
    <w:rsid w:val="004856E1"/>
    <w:rsid w:val="00491429"/>
    <w:rsid w:val="00493371"/>
    <w:rsid w:val="00493B58"/>
    <w:rsid w:val="00494DA4"/>
    <w:rsid w:val="00494F2A"/>
    <w:rsid w:val="00496088"/>
    <w:rsid w:val="00497A6C"/>
    <w:rsid w:val="004A1D4E"/>
    <w:rsid w:val="004A3493"/>
    <w:rsid w:val="004A37CC"/>
    <w:rsid w:val="004A37EB"/>
    <w:rsid w:val="004A4920"/>
    <w:rsid w:val="004A4A7E"/>
    <w:rsid w:val="004A5E14"/>
    <w:rsid w:val="004A730B"/>
    <w:rsid w:val="004B5615"/>
    <w:rsid w:val="004C2FFF"/>
    <w:rsid w:val="004C3B0D"/>
    <w:rsid w:val="004C4ED8"/>
    <w:rsid w:val="004C51A4"/>
    <w:rsid w:val="004D1BEA"/>
    <w:rsid w:val="004D2C1C"/>
    <w:rsid w:val="004D2ECB"/>
    <w:rsid w:val="004D32F3"/>
    <w:rsid w:val="004D3F35"/>
    <w:rsid w:val="004D5545"/>
    <w:rsid w:val="004D5DE4"/>
    <w:rsid w:val="004D773C"/>
    <w:rsid w:val="004E3D5B"/>
    <w:rsid w:val="004E5C48"/>
    <w:rsid w:val="004E6DD2"/>
    <w:rsid w:val="004E765C"/>
    <w:rsid w:val="004E7AAD"/>
    <w:rsid w:val="004E7F39"/>
    <w:rsid w:val="004F0E81"/>
    <w:rsid w:val="004F0F78"/>
    <w:rsid w:val="004F1510"/>
    <w:rsid w:val="004F198B"/>
    <w:rsid w:val="004F2E75"/>
    <w:rsid w:val="004F3D0F"/>
    <w:rsid w:val="004F559F"/>
    <w:rsid w:val="005004FA"/>
    <w:rsid w:val="00501530"/>
    <w:rsid w:val="00504AF8"/>
    <w:rsid w:val="005059CC"/>
    <w:rsid w:val="00505B9B"/>
    <w:rsid w:val="0050763E"/>
    <w:rsid w:val="005120F2"/>
    <w:rsid w:val="005129C4"/>
    <w:rsid w:val="00512C56"/>
    <w:rsid w:val="00512E3D"/>
    <w:rsid w:val="00514985"/>
    <w:rsid w:val="00514F04"/>
    <w:rsid w:val="0051700D"/>
    <w:rsid w:val="0051789C"/>
    <w:rsid w:val="005227C4"/>
    <w:rsid w:val="0052300E"/>
    <w:rsid w:val="00525122"/>
    <w:rsid w:val="005253BC"/>
    <w:rsid w:val="00526112"/>
    <w:rsid w:val="00526983"/>
    <w:rsid w:val="00526DEE"/>
    <w:rsid w:val="00530361"/>
    <w:rsid w:val="00531E43"/>
    <w:rsid w:val="00535AC9"/>
    <w:rsid w:val="00535D44"/>
    <w:rsid w:val="005406F8"/>
    <w:rsid w:val="00540DA5"/>
    <w:rsid w:val="00541AC5"/>
    <w:rsid w:val="0054221F"/>
    <w:rsid w:val="00543BF7"/>
    <w:rsid w:val="00545436"/>
    <w:rsid w:val="00545CD3"/>
    <w:rsid w:val="00545E6B"/>
    <w:rsid w:val="0054615C"/>
    <w:rsid w:val="005466A1"/>
    <w:rsid w:val="005533DD"/>
    <w:rsid w:val="005539FF"/>
    <w:rsid w:val="00553EBF"/>
    <w:rsid w:val="005544B3"/>
    <w:rsid w:val="00557AD0"/>
    <w:rsid w:val="00561D88"/>
    <w:rsid w:val="00563456"/>
    <w:rsid w:val="00570936"/>
    <w:rsid w:val="00573552"/>
    <w:rsid w:val="00573C1A"/>
    <w:rsid w:val="00573F0B"/>
    <w:rsid w:val="0057450C"/>
    <w:rsid w:val="00574ADC"/>
    <w:rsid w:val="00576138"/>
    <w:rsid w:val="0058135F"/>
    <w:rsid w:val="00581E6A"/>
    <w:rsid w:val="00582B74"/>
    <w:rsid w:val="00582E1D"/>
    <w:rsid w:val="0058335B"/>
    <w:rsid w:val="005848C6"/>
    <w:rsid w:val="005869C7"/>
    <w:rsid w:val="005874D8"/>
    <w:rsid w:val="005919AC"/>
    <w:rsid w:val="005922CE"/>
    <w:rsid w:val="00593631"/>
    <w:rsid w:val="005950F5"/>
    <w:rsid w:val="00595BE5"/>
    <w:rsid w:val="00596FEF"/>
    <w:rsid w:val="0059711B"/>
    <w:rsid w:val="005A070F"/>
    <w:rsid w:val="005A269C"/>
    <w:rsid w:val="005A301C"/>
    <w:rsid w:val="005A4C79"/>
    <w:rsid w:val="005A5189"/>
    <w:rsid w:val="005A67FD"/>
    <w:rsid w:val="005A732C"/>
    <w:rsid w:val="005B3FCF"/>
    <w:rsid w:val="005B50CA"/>
    <w:rsid w:val="005B6403"/>
    <w:rsid w:val="005C2CBA"/>
    <w:rsid w:val="005C3233"/>
    <w:rsid w:val="005C363B"/>
    <w:rsid w:val="005C4AE6"/>
    <w:rsid w:val="005C4E1C"/>
    <w:rsid w:val="005C516F"/>
    <w:rsid w:val="005C544F"/>
    <w:rsid w:val="005C5E10"/>
    <w:rsid w:val="005C699E"/>
    <w:rsid w:val="005C69B6"/>
    <w:rsid w:val="005D0DD0"/>
    <w:rsid w:val="005D441F"/>
    <w:rsid w:val="005D4B1C"/>
    <w:rsid w:val="005D5840"/>
    <w:rsid w:val="005D6263"/>
    <w:rsid w:val="005D7D99"/>
    <w:rsid w:val="005E12D7"/>
    <w:rsid w:val="005E3F1D"/>
    <w:rsid w:val="005E4354"/>
    <w:rsid w:val="005E551A"/>
    <w:rsid w:val="005E5B6A"/>
    <w:rsid w:val="005E65F0"/>
    <w:rsid w:val="005F0279"/>
    <w:rsid w:val="005F0CAE"/>
    <w:rsid w:val="005F1921"/>
    <w:rsid w:val="005F2DB6"/>
    <w:rsid w:val="005F313B"/>
    <w:rsid w:val="005F31B5"/>
    <w:rsid w:val="005F33E2"/>
    <w:rsid w:val="005F4554"/>
    <w:rsid w:val="005F5146"/>
    <w:rsid w:val="005F5FA5"/>
    <w:rsid w:val="005F6F75"/>
    <w:rsid w:val="00601CC9"/>
    <w:rsid w:val="006022B8"/>
    <w:rsid w:val="0060443E"/>
    <w:rsid w:val="00607AFB"/>
    <w:rsid w:val="006102C1"/>
    <w:rsid w:val="006167AD"/>
    <w:rsid w:val="006168C2"/>
    <w:rsid w:val="00620DC3"/>
    <w:rsid w:val="0062273F"/>
    <w:rsid w:val="006227DB"/>
    <w:rsid w:val="006245B3"/>
    <w:rsid w:val="00625A20"/>
    <w:rsid w:val="0062627B"/>
    <w:rsid w:val="0062651A"/>
    <w:rsid w:val="00627095"/>
    <w:rsid w:val="00627704"/>
    <w:rsid w:val="00631B77"/>
    <w:rsid w:val="00632716"/>
    <w:rsid w:val="00632CC8"/>
    <w:rsid w:val="00632E0A"/>
    <w:rsid w:val="00633CD2"/>
    <w:rsid w:val="0063539D"/>
    <w:rsid w:val="00635B22"/>
    <w:rsid w:val="006368A8"/>
    <w:rsid w:val="006410A5"/>
    <w:rsid w:val="00641916"/>
    <w:rsid w:val="006424BD"/>
    <w:rsid w:val="00644028"/>
    <w:rsid w:val="0064551B"/>
    <w:rsid w:val="006507CF"/>
    <w:rsid w:val="006512EA"/>
    <w:rsid w:val="00654713"/>
    <w:rsid w:val="00654DA5"/>
    <w:rsid w:val="0065623E"/>
    <w:rsid w:val="0065669A"/>
    <w:rsid w:val="006567B7"/>
    <w:rsid w:val="006603FB"/>
    <w:rsid w:val="00661257"/>
    <w:rsid w:val="00661751"/>
    <w:rsid w:val="006624C2"/>
    <w:rsid w:val="0066466D"/>
    <w:rsid w:val="006651E0"/>
    <w:rsid w:val="00665414"/>
    <w:rsid w:val="006668A6"/>
    <w:rsid w:val="00666CDB"/>
    <w:rsid w:val="006672A9"/>
    <w:rsid w:val="00667A59"/>
    <w:rsid w:val="006709DA"/>
    <w:rsid w:val="00671337"/>
    <w:rsid w:val="0067409A"/>
    <w:rsid w:val="00675F61"/>
    <w:rsid w:val="00680BE6"/>
    <w:rsid w:val="00680E8B"/>
    <w:rsid w:val="00681746"/>
    <w:rsid w:val="00682B1E"/>
    <w:rsid w:val="006843ED"/>
    <w:rsid w:val="00684FA4"/>
    <w:rsid w:val="006868D9"/>
    <w:rsid w:val="0068788A"/>
    <w:rsid w:val="006918B5"/>
    <w:rsid w:val="00692EDE"/>
    <w:rsid w:val="00693B34"/>
    <w:rsid w:val="00693D8A"/>
    <w:rsid w:val="006941E4"/>
    <w:rsid w:val="00695065"/>
    <w:rsid w:val="00697004"/>
    <w:rsid w:val="006A1E23"/>
    <w:rsid w:val="006A3A99"/>
    <w:rsid w:val="006A3C61"/>
    <w:rsid w:val="006A496D"/>
    <w:rsid w:val="006B0056"/>
    <w:rsid w:val="006B04FE"/>
    <w:rsid w:val="006B1526"/>
    <w:rsid w:val="006B16EC"/>
    <w:rsid w:val="006B172A"/>
    <w:rsid w:val="006B44A6"/>
    <w:rsid w:val="006B652E"/>
    <w:rsid w:val="006B7095"/>
    <w:rsid w:val="006B7219"/>
    <w:rsid w:val="006B7700"/>
    <w:rsid w:val="006C03D2"/>
    <w:rsid w:val="006C130B"/>
    <w:rsid w:val="006C1D4D"/>
    <w:rsid w:val="006C21F0"/>
    <w:rsid w:val="006C32E5"/>
    <w:rsid w:val="006C4DC5"/>
    <w:rsid w:val="006C6E07"/>
    <w:rsid w:val="006C73FC"/>
    <w:rsid w:val="006D0C29"/>
    <w:rsid w:val="006D296B"/>
    <w:rsid w:val="006D3632"/>
    <w:rsid w:val="006D388D"/>
    <w:rsid w:val="006D4511"/>
    <w:rsid w:val="006D47B8"/>
    <w:rsid w:val="006D4A23"/>
    <w:rsid w:val="006D5807"/>
    <w:rsid w:val="006D6381"/>
    <w:rsid w:val="006D65D8"/>
    <w:rsid w:val="006D6AE1"/>
    <w:rsid w:val="006D7275"/>
    <w:rsid w:val="006D7377"/>
    <w:rsid w:val="006E1FE4"/>
    <w:rsid w:val="006E295F"/>
    <w:rsid w:val="006E45D1"/>
    <w:rsid w:val="006E6F9E"/>
    <w:rsid w:val="006E7187"/>
    <w:rsid w:val="006E7854"/>
    <w:rsid w:val="006F037C"/>
    <w:rsid w:val="006F1D74"/>
    <w:rsid w:val="006F21BA"/>
    <w:rsid w:val="006F2FE4"/>
    <w:rsid w:val="006F348B"/>
    <w:rsid w:val="006F3A6D"/>
    <w:rsid w:val="006F5ECE"/>
    <w:rsid w:val="006F7694"/>
    <w:rsid w:val="00700F8B"/>
    <w:rsid w:val="0070140A"/>
    <w:rsid w:val="007027FC"/>
    <w:rsid w:val="00702951"/>
    <w:rsid w:val="00702B6E"/>
    <w:rsid w:val="00702DC1"/>
    <w:rsid w:val="00703075"/>
    <w:rsid w:val="007046D0"/>
    <w:rsid w:val="00705123"/>
    <w:rsid w:val="00705AA7"/>
    <w:rsid w:val="00706512"/>
    <w:rsid w:val="007167E1"/>
    <w:rsid w:val="00717C9A"/>
    <w:rsid w:val="00720525"/>
    <w:rsid w:val="00721EB6"/>
    <w:rsid w:val="007258DF"/>
    <w:rsid w:val="007302CE"/>
    <w:rsid w:val="007342AE"/>
    <w:rsid w:val="00734D69"/>
    <w:rsid w:val="00735290"/>
    <w:rsid w:val="00735854"/>
    <w:rsid w:val="00736B77"/>
    <w:rsid w:val="007408D3"/>
    <w:rsid w:val="00741546"/>
    <w:rsid w:val="007426D6"/>
    <w:rsid w:val="00742740"/>
    <w:rsid w:val="007428C6"/>
    <w:rsid w:val="00742AD3"/>
    <w:rsid w:val="00742D78"/>
    <w:rsid w:val="00743AA7"/>
    <w:rsid w:val="007442BC"/>
    <w:rsid w:val="00744334"/>
    <w:rsid w:val="00745B92"/>
    <w:rsid w:val="00751A0A"/>
    <w:rsid w:val="00751CA8"/>
    <w:rsid w:val="00752A23"/>
    <w:rsid w:val="007530D8"/>
    <w:rsid w:val="00753A64"/>
    <w:rsid w:val="00754DA6"/>
    <w:rsid w:val="00756D55"/>
    <w:rsid w:val="0076144C"/>
    <w:rsid w:val="007628D5"/>
    <w:rsid w:val="007630D3"/>
    <w:rsid w:val="00764E8E"/>
    <w:rsid w:val="00766A9E"/>
    <w:rsid w:val="007701BE"/>
    <w:rsid w:val="00770302"/>
    <w:rsid w:val="007714A8"/>
    <w:rsid w:val="00772E9D"/>
    <w:rsid w:val="007763A3"/>
    <w:rsid w:val="00776568"/>
    <w:rsid w:val="00777CC9"/>
    <w:rsid w:val="007838C6"/>
    <w:rsid w:val="007840C4"/>
    <w:rsid w:val="007844F8"/>
    <w:rsid w:val="007845E4"/>
    <w:rsid w:val="00784A45"/>
    <w:rsid w:val="007864AF"/>
    <w:rsid w:val="00787CC8"/>
    <w:rsid w:val="00787FBC"/>
    <w:rsid w:val="00791284"/>
    <w:rsid w:val="00791713"/>
    <w:rsid w:val="00791F2C"/>
    <w:rsid w:val="00795176"/>
    <w:rsid w:val="00796EA6"/>
    <w:rsid w:val="007A17CB"/>
    <w:rsid w:val="007A1E7E"/>
    <w:rsid w:val="007A4165"/>
    <w:rsid w:val="007A4EA4"/>
    <w:rsid w:val="007B18BD"/>
    <w:rsid w:val="007B248A"/>
    <w:rsid w:val="007B24CD"/>
    <w:rsid w:val="007B6BDC"/>
    <w:rsid w:val="007B6F3B"/>
    <w:rsid w:val="007C4AA9"/>
    <w:rsid w:val="007C5904"/>
    <w:rsid w:val="007C62BE"/>
    <w:rsid w:val="007D3BE4"/>
    <w:rsid w:val="007D473C"/>
    <w:rsid w:val="007D481B"/>
    <w:rsid w:val="007D552A"/>
    <w:rsid w:val="007D65B3"/>
    <w:rsid w:val="007D65D1"/>
    <w:rsid w:val="007D7427"/>
    <w:rsid w:val="007D785F"/>
    <w:rsid w:val="007E0C6E"/>
    <w:rsid w:val="007E263B"/>
    <w:rsid w:val="007E2B16"/>
    <w:rsid w:val="007E31C7"/>
    <w:rsid w:val="007E34AC"/>
    <w:rsid w:val="007E553C"/>
    <w:rsid w:val="007E6399"/>
    <w:rsid w:val="007E7FC2"/>
    <w:rsid w:val="007F2107"/>
    <w:rsid w:val="007F3020"/>
    <w:rsid w:val="007F4212"/>
    <w:rsid w:val="007F692D"/>
    <w:rsid w:val="007F6E83"/>
    <w:rsid w:val="00802AB0"/>
    <w:rsid w:val="0080331E"/>
    <w:rsid w:val="00803D61"/>
    <w:rsid w:val="00804509"/>
    <w:rsid w:val="0080502F"/>
    <w:rsid w:val="00805D09"/>
    <w:rsid w:val="00806189"/>
    <w:rsid w:val="008070FF"/>
    <w:rsid w:val="00807855"/>
    <w:rsid w:val="00810DBE"/>
    <w:rsid w:val="00813A79"/>
    <w:rsid w:val="0081415E"/>
    <w:rsid w:val="008148C7"/>
    <w:rsid w:val="00815E6D"/>
    <w:rsid w:val="0081754B"/>
    <w:rsid w:val="00820F17"/>
    <w:rsid w:val="00821C02"/>
    <w:rsid w:val="00823583"/>
    <w:rsid w:val="008241D1"/>
    <w:rsid w:val="00824587"/>
    <w:rsid w:val="00825E36"/>
    <w:rsid w:val="00826B6E"/>
    <w:rsid w:val="008279B0"/>
    <w:rsid w:val="0083123A"/>
    <w:rsid w:val="00834C34"/>
    <w:rsid w:val="00835076"/>
    <w:rsid w:val="00835CB9"/>
    <w:rsid w:val="00837446"/>
    <w:rsid w:val="0084044A"/>
    <w:rsid w:val="008419E8"/>
    <w:rsid w:val="00842780"/>
    <w:rsid w:val="00842A4D"/>
    <w:rsid w:val="00843CCB"/>
    <w:rsid w:val="00846F03"/>
    <w:rsid w:val="00852280"/>
    <w:rsid w:val="00853856"/>
    <w:rsid w:val="008603A8"/>
    <w:rsid w:val="00861A95"/>
    <w:rsid w:val="00863DF7"/>
    <w:rsid w:val="00865A87"/>
    <w:rsid w:val="008677CA"/>
    <w:rsid w:val="008679D8"/>
    <w:rsid w:val="008707E2"/>
    <w:rsid w:val="00870AFB"/>
    <w:rsid w:val="00870B63"/>
    <w:rsid w:val="00872EB3"/>
    <w:rsid w:val="00875E92"/>
    <w:rsid w:val="008772AA"/>
    <w:rsid w:val="00880471"/>
    <w:rsid w:val="00880B3D"/>
    <w:rsid w:val="00881147"/>
    <w:rsid w:val="00881A9B"/>
    <w:rsid w:val="008859FC"/>
    <w:rsid w:val="008864FF"/>
    <w:rsid w:val="00886A7A"/>
    <w:rsid w:val="00886AD3"/>
    <w:rsid w:val="00887699"/>
    <w:rsid w:val="00891698"/>
    <w:rsid w:val="00892FE6"/>
    <w:rsid w:val="00894A8E"/>
    <w:rsid w:val="008A1A3F"/>
    <w:rsid w:val="008A1EC8"/>
    <w:rsid w:val="008A2A39"/>
    <w:rsid w:val="008A2A9C"/>
    <w:rsid w:val="008A4566"/>
    <w:rsid w:val="008A4B11"/>
    <w:rsid w:val="008A5C52"/>
    <w:rsid w:val="008B6A71"/>
    <w:rsid w:val="008B7075"/>
    <w:rsid w:val="008B7473"/>
    <w:rsid w:val="008B761C"/>
    <w:rsid w:val="008C0BF5"/>
    <w:rsid w:val="008C27B5"/>
    <w:rsid w:val="008C5088"/>
    <w:rsid w:val="008C5255"/>
    <w:rsid w:val="008C648F"/>
    <w:rsid w:val="008C66A7"/>
    <w:rsid w:val="008D1C42"/>
    <w:rsid w:val="008D206E"/>
    <w:rsid w:val="008D2DC5"/>
    <w:rsid w:val="008D38E4"/>
    <w:rsid w:val="008D3CB9"/>
    <w:rsid w:val="008D49BA"/>
    <w:rsid w:val="008D4CDC"/>
    <w:rsid w:val="008E3188"/>
    <w:rsid w:val="008E5094"/>
    <w:rsid w:val="008E5FC0"/>
    <w:rsid w:val="008E75E2"/>
    <w:rsid w:val="008F138D"/>
    <w:rsid w:val="008F13CD"/>
    <w:rsid w:val="008F55C4"/>
    <w:rsid w:val="008F597F"/>
    <w:rsid w:val="008F5C62"/>
    <w:rsid w:val="008F63B5"/>
    <w:rsid w:val="009006AE"/>
    <w:rsid w:val="00900C38"/>
    <w:rsid w:val="00901B0E"/>
    <w:rsid w:val="0090214E"/>
    <w:rsid w:val="0090263B"/>
    <w:rsid w:val="00902B3B"/>
    <w:rsid w:val="00902B4C"/>
    <w:rsid w:val="009049AB"/>
    <w:rsid w:val="00904F1C"/>
    <w:rsid w:val="00905453"/>
    <w:rsid w:val="0090642C"/>
    <w:rsid w:val="009073A5"/>
    <w:rsid w:val="00907447"/>
    <w:rsid w:val="0091171E"/>
    <w:rsid w:val="009117D1"/>
    <w:rsid w:val="0091549C"/>
    <w:rsid w:val="0092239A"/>
    <w:rsid w:val="00923398"/>
    <w:rsid w:val="0092365C"/>
    <w:rsid w:val="009272C8"/>
    <w:rsid w:val="00927656"/>
    <w:rsid w:val="00930584"/>
    <w:rsid w:val="00931427"/>
    <w:rsid w:val="00931998"/>
    <w:rsid w:val="0093334C"/>
    <w:rsid w:val="00933DC7"/>
    <w:rsid w:val="0093629A"/>
    <w:rsid w:val="00941D58"/>
    <w:rsid w:val="00942376"/>
    <w:rsid w:val="009441D3"/>
    <w:rsid w:val="009445EC"/>
    <w:rsid w:val="00944982"/>
    <w:rsid w:val="00945875"/>
    <w:rsid w:val="00946A75"/>
    <w:rsid w:val="00947873"/>
    <w:rsid w:val="00947918"/>
    <w:rsid w:val="00947B50"/>
    <w:rsid w:val="00950669"/>
    <w:rsid w:val="00954C1C"/>
    <w:rsid w:val="00954FF2"/>
    <w:rsid w:val="00955A32"/>
    <w:rsid w:val="00960EDF"/>
    <w:rsid w:val="00960FCD"/>
    <w:rsid w:val="00961287"/>
    <w:rsid w:val="00962445"/>
    <w:rsid w:val="00962FBA"/>
    <w:rsid w:val="00963416"/>
    <w:rsid w:val="0096490F"/>
    <w:rsid w:val="0096502E"/>
    <w:rsid w:val="009656C2"/>
    <w:rsid w:val="00970D55"/>
    <w:rsid w:val="00971C0F"/>
    <w:rsid w:val="0097569F"/>
    <w:rsid w:val="00976D88"/>
    <w:rsid w:val="00977111"/>
    <w:rsid w:val="0098381A"/>
    <w:rsid w:val="0098488D"/>
    <w:rsid w:val="0098544C"/>
    <w:rsid w:val="00990148"/>
    <w:rsid w:val="0099112A"/>
    <w:rsid w:val="00995BC4"/>
    <w:rsid w:val="009974FC"/>
    <w:rsid w:val="009A269D"/>
    <w:rsid w:val="009A3573"/>
    <w:rsid w:val="009A361B"/>
    <w:rsid w:val="009A39B2"/>
    <w:rsid w:val="009A404E"/>
    <w:rsid w:val="009A56A2"/>
    <w:rsid w:val="009A6190"/>
    <w:rsid w:val="009A6BE1"/>
    <w:rsid w:val="009B1140"/>
    <w:rsid w:val="009B4079"/>
    <w:rsid w:val="009B4C8E"/>
    <w:rsid w:val="009B4FAE"/>
    <w:rsid w:val="009B6A9B"/>
    <w:rsid w:val="009C0E6E"/>
    <w:rsid w:val="009C1BD0"/>
    <w:rsid w:val="009C29F0"/>
    <w:rsid w:val="009C3796"/>
    <w:rsid w:val="009C502D"/>
    <w:rsid w:val="009D0062"/>
    <w:rsid w:val="009D087B"/>
    <w:rsid w:val="009D0B21"/>
    <w:rsid w:val="009D0C6A"/>
    <w:rsid w:val="009D14BE"/>
    <w:rsid w:val="009D1B01"/>
    <w:rsid w:val="009D1BEA"/>
    <w:rsid w:val="009D36AC"/>
    <w:rsid w:val="009D5492"/>
    <w:rsid w:val="009D63A0"/>
    <w:rsid w:val="009E345F"/>
    <w:rsid w:val="009E450E"/>
    <w:rsid w:val="009E4F54"/>
    <w:rsid w:val="009E5B74"/>
    <w:rsid w:val="009E6960"/>
    <w:rsid w:val="009E7B96"/>
    <w:rsid w:val="009F0061"/>
    <w:rsid w:val="009F194E"/>
    <w:rsid w:val="009F23B9"/>
    <w:rsid w:val="009F28CF"/>
    <w:rsid w:val="009F3E4C"/>
    <w:rsid w:val="009F6F44"/>
    <w:rsid w:val="009F79D0"/>
    <w:rsid w:val="009F7B6C"/>
    <w:rsid w:val="00A010B5"/>
    <w:rsid w:val="00A01CBE"/>
    <w:rsid w:val="00A049A0"/>
    <w:rsid w:val="00A05C01"/>
    <w:rsid w:val="00A06018"/>
    <w:rsid w:val="00A06061"/>
    <w:rsid w:val="00A06B8D"/>
    <w:rsid w:val="00A06DBB"/>
    <w:rsid w:val="00A074DC"/>
    <w:rsid w:val="00A108EB"/>
    <w:rsid w:val="00A10D3F"/>
    <w:rsid w:val="00A1227D"/>
    <w:rsid w:val="00A14F75"/>
    <w:rsid w:val="00A158CC"/>
    <w:rsid w:val="00A15A65"/>
    <w:rsid w:val="00A16079"/>
    <w:rsid w:val="00A20312"/>
    <w:rsid w:val="00A227F6"/>
    <w:rsid w:val="00A23954"/>
    <w:rsid w:val="00A2425D"/>
    <w:rsid w:val="00A24704"/>
    <w:rsid w:val="00A247AF"/>
    <w:rsid w:val="00A25374"/>
    <w:rsid w:val="00A2685F"/>
    <w:rsid w:val="00A26F2D"/>
    <w:rsid w:val="00A277A9"/>
    <w:rsid w:val="00A30429"/>
    <w:rsid w:val="00A30A8C"/>
    <w:rsid w:val="00A33196"/>
    <w:rsid w:val="00A33473"/>
    <w:rsid w:val="00A33BC9"/>
    <w:rsid w:val="00A36CBE"/>
    <w:rsid w:val="00A37BF1"/>
    <w:rsid w:val="00A37D02"/>
    <w:rsid w:val="00A40B12"/>
    <w:rsid w:val="00A40F1C"/>
    <w:rsid w:val="00A41499"/>
    <w:rsid w:val="00A41F5F"/>
    <w:rsid w:val="00A42E58"/>
    <w:rsid w:val="00A43C09"/>
    <w:rsid w:val="00A4400C"/>
    <w:rsid w:val="00A4479D"/>
    <w:rsid w:val="00A44E96"/>
    <w:rsid w:val="00A50B2B"/>
    <w:rsid w:val="00A512CE"/>
    <w:rsid w:val="00A51B2F"/>
    <w:rsid w:val="00A5351E"/>
    <w:rsid w:val="00A53936"/>
    <w:rsid w:val="00A605B5"/>
    <w:rsid w:val="00A65227"/>
    <w:rsid w:val="00A6598F"/>
    <w:rsid w:val="00A671DB"/>
    <w:rsid w:val="00A728E9"/>
    <w:rsid w:val="00A72C89"/>
    <w:rsid w:val="00A7337E"/>
    <w:rsid w:val="00A77B75"/>
    <w:rsid w:val="00A82976"/>
    <w:rsid w:val="00A829E3"/>
    <w:rsid w:val="00A83E96"/>
    <w:rsid w:val="00A9167A"/>
    <w:rsid w:val="00A93924"/>
    <w:rsid w:val="00A93A46"/>
    <w:rsid w:val="00A95509"/>
    <w:rsid w:val="00A963EC"/>
    <w:rsid w:val="00A9667B"/>
    <w:rsid w:val="00A972D5"/>
    <w:rsid w:val="00AA0148"/>
    <w:rsid w:val="00AA085C"/>
    <w:rsid w:val="00AA3065"/>
    <w:rsid w:val="00AA32FF"/>
    <w:rsid w:val="00AB14DD"/>
    <w:rsid w:val="00AB3524"/>
    <w:rsid w:val="00AB5130"/>
    <w:rsid w:val="00AB51F0"/>
    <w:rsid w:val="00AC4234"/>
    <w:rsid w:val="00AC7469"/>
    <w:rsid w:val="00AC770C"/>
    <w:rsid w:val="00AD09E0"/>
    <w:rsid w:val="00AD0CCE"/>
    <w:rsid w:val="00AD1A7B"/>
    <w:rsid w:val="00AD2980"/>
    <w:rsid w:val="00AD2DDB"/>
    <w:rsid w:val="00AD30DB"/>
    <w:rsid w:val="00AD395A"/>
    <w:rsid w:val="00AD544A"/>
    <w:rsid w:val="00AE052A"/>
    <w:rsid w:val="00AE0E30"/>
    <w:rsid w:val="00AE1B33"/>
    <w:rsid w:val="00AF54AF"/>
    <w:rsid w:val="00AF6380"/>
    <w:rsid w:val="00AF63AC"/>
    <w:rsid w:val="00AF7F0A"/>
    <w:rsid w:val="00B003E1"/>
    <w:rsid w:val="00B02928"/>
    <w:rsid w:val="00B02BE3"/>
    <w:rsid w:val="00B04078"/>
    <w:rsid w:val="00B04C36"/>
    <w:rsid w:val="00B055DF"/>
    <w:rsid w:val="00B055E1"/>
    <w:rsid w:val="00B05AD3"/>
    <w:rsid w:val="00B0613A"/>
    <w:rsid w:val="00B07D10"/>
    <w:rsid w:val="00B10E33"/>
    <w:rsid w:val="00B1231F"/>
    <w:rsid w:val="00B13BE2"/>
    <w:rsid w:val="00B13C63"/>
    <w:rsid w:val="00B172D7"/>
    <w:rsid w:val="00B214A4"/>
    <w:rsid w:val="00B226A5"/>
    <w:rsid w:val="00B22E26"/>
    <w:rsid w:val="00B23B3B"/>
    <w:rsid w:val="00B247DB"/>
    <w:rsid w:val="00B26511"/>
    <w:rsid w:val="00B26624"/>
    <w:rsid w:val="00B26A84"/>
    <w:rsid w:val="00B271E8"/>
    <w:rsid w:val="00B27B2F"/>
    <w:rsid w:val="00B303AA"/>
    <w:rsid w:val="00B30501"/>
    <w:rsid w:val="00B30F2E"/>
    <w:rsid w:val="00B31790"/>
    <w:rsid w:val="00B3247C"/>
    <w:rsid w:val="00B325F6"/>
    <w:rsid w:val="00B33722"/>
    <w:rsid w:val="00B34473"/>
    <w:rsid w:val="00B403C9"/>
    <w:rsid w:val="00B40C19"/>
    <w:rsid w:val="00B418BB"/>
    <w:rsid w:val="00B4262E"/>
    <w:rsid w:val="00B4329F"/>
    <w:rsid w:val="00B43DF3"/>
    <w:rsid w:val="00B44E3A"/>
    <w:rsid w:val="00B45D6E"/>
    <w:rsid w:val="00B5204D"/>
    <w:rsid w:val="00B52F98"/>
    <w:rsid w:val="00B53110"/>
    <w:rsid w:val="00B541C6"/>
    <w:rsid w:val="00B5465D"/>
    <w:rsid w:val="00B555C2"/>
    <w:rsid w:val="00B55920"/>
    <w:rsid w:val="00B55E8A"/>
    <w:rsid w:val="00B56FFE"/>
    <w:rsid w:val="00B61BD9"/>
    <w:rsid w:val="00B61C6D"/>
    <w:rsid w:val="00B6300E"/>
    <w:rsid w:val="00B63F6E"/>
    <w:rsid w:val="00B6417C"/>
    <w:rsid w:val="00B732E2"/>
    <w:rsid w:val="00B74074"/>
    <w:rsid w:val="00B77AB3"/>
    <w:rsid w:val="00B80131"/>
    <w:rsid w:val="00B8200E"/>
    <w:rsid w:val="00B82D56"/>
    <w:rsid w:val="00B858AF"/>
    <w:rsid w:val="00B85930"/>
    <w:rsid w:val="00B87791"/>
    <w:rsid w:val="00B879C0"/>
    <w:rsid w:val="00B9070C"/>
    <w:rsid w:val="00B91BC9"/>
    <w:rsid w:val="00B94103"/>
    <w:rsid w:val="00B95E34"/>
    <w:rsid w:val="00B96324"/>
    <w:rsid w:val="00B96518"/>
    <w:rsid w:val="00BA215D"/>
    <w:rsid w:val="00BA2160"/>
    <w:rsid w:val="00BA2CAF"/>
    <w:rsid w:val="00BA3B3C"/>
    <w:rsid w:val="00BA3DAD"/>
    <w:rsid w:val="00BA4B13"/>
    <w:rsid w:val="00BA5DBD"/>
    <w:rsid w:val="00BA7609"/>
    <w:rsid w:val="00BB0C54"/>
    <w:rsid w:val="00BB29DD"/>
    <w:rsid w:val="00BC0265"/>
    <w:rsid w:val="00BC0CB3"/>
    <w:rsid w:val="00BC18BC"/>
    <w:rsid w:val="00BC1B55"/>
    <w:rsid w:val="00BC1F4D"/>
    <w:rsid w:val="00BC1FAF"/>
    <w:rsid w:val="00BC47A7"/>
    <w:rsid w:val="00BC699F"/>
    <w:rsid w:val="00BC7492"/>
    <w:rsid w:val="00BC7959"/>
    <w:rsid w:val="00BD04BE"/>
    <w:rsid w:val="00BD191E"/>
    <w:rsid w:val="00BD2574"/>
    <w:rsid w:val="00BD38E2"/>
    <w:rsid w:val="00BD434E"/>
    <w:rsid w:val="00BD535E"/>
    <w:rsid w:val="00BD5600"/>
    <w:rsid w:val="00BD6789"/>
    <w:rsid w:val="00BE4368"/>
    <w:rsid w:val="00BE5E47"/>
    <w:rsid w:val="00BE77C9"/>
    <w:rsid w:val="00BE79F6"/>
    <w:rsid w:val="00BF04BA"/>
    <w:rsid w:val="00BF0E09"/>
    <w:rsid w:val="00BF2199"/>
    <w:rsid w:val="00BF3447"/>
    <w:rsid w:val="00BF4032"/>
    <w:rsid w:val="00BF5254"/>
    <w:rsid w:val="00BF5AAE"/>
    <w:rsid w:val="00BF7703"/>
    <w:rsid w:val="00C024D8"/>
    <w:rsid w:val="00C04307"/>
    <w:rsid w:val="00C05988"/>
    <w:rsid w:val="00C05AE4"/>
    <w:rsid w:val="00C05CDF"/>
    <w:rsid w:val="00C06383"/>
    <w:rsid w:val="00C07AC1"/>
    <w:rsid w:val="00C07D28"/>
    <w:rsid w:val="00C07DB3"/>
    <w:rsid w:val="00C12835"/>
    <w:rsid w:val="00C14DD6"/>
    <w:rsid w:val="00C157E3"/>
    <w:rsid w:val="00C17136"/>
    <w:rsid w:val="00C206B2"/>
    <w:rsid w:val="00C21DDE"/>
    <w:rsid w:val="00C22409"/>
    <w:rsid w:val="00C22CC8"/>
    <w:rsid w:val="00C2537F"/>
    <w:rsid w:val="00C27FEA"/>
    <w:rsid w:val="00C313F9"/>
    <w:rsid w:val="00C315FA"/>
    <w:rsid w:val="00C323AA"/>
    <w:rsid w:val="00C33ADC"/>
    <w:rsid w:val="00C34776"/>
    <w:rsid w:val="00C37B21"/>
    <w:rsid w:val="00C41F3B"/>
    <w:rsid w:val="00C44394"/>
    <w:rsid w:val="00C455A9"/>
    <w:rsid w:val="00C46E4A"/>
    <w:rsid w:val="00C51D66"/>
    <w:rsid w:val="00C539B1"/>
    <w:rsid w:val="00C53CCE"/>
    <w:rsid w:val="00C553E5"/>
    <w:rsid w:val="00C5590C"/>
    <w:rsid w:val="00C55BB9"/>
    <w:rsid w:val="00C56C07"/>
    <w:rsid w:val="00C5750C"/>
    <w:rsid w:val="00C607A4"/>
    <w:rsid w:val="00C628D6"/>
    <w:rsid w:val="00C628FC"/>
    <w:rsid w:val="00C63060"/>
    <w:rsid w:val="00C63673"/>
    <w:rsid w:val="00C6494A"/>
    <w:rsid w:val="00C64DC4"/>
    <w:rsid w:val="00C66AF0"/>
    <w:rsid w:val="00C671EE"/>
    <w:rsid w:val="00C73C5E"/>
    <w:rsid w:val="00C747E8"/>
    <w:rsid w:val="00C768B1"/>
    <w:rsid w:val="00C80830"/>
    <w:rsid w:val="00C81B33"/>
    <w:rsid w:val="00C83AB6"/>
    <w:rsid w:val="00C83EE1"/>
    <w:rsid w:val="00C83FB0"/>
    <w:rsid w:val="00C84F70"/>
    <w:rsid w:val="00C85649"/>
    <w:rsid w:val="00C91C9F"/>
    <w:rsid w:val="00C9244B"/>
    <w:rsid w:val="00C93350"/>
    <w:rsid w:val="00C9422B"/>
    <w:rsid w:val="00C9656B"/>
    <w:rsid w:val="00C96CB3"/>
    <w:rsid w:val="00CA0747"/>
    <w:rsid w:val="00CA2C73"/>
    <w:rsid w:val="00CA2DE6"/>
    <w:rsid w:val="00CA304D"/>
    <w:rsid w:val="00CA3EE0"/>
    <w:rsid w:val="00CA7303"/>
    <w:rsid w:val="00CA759E"/>
    <w:rsid w:val="00CB05DF"/>
    <w:rsid w:val="00CB06A0"/>
    <w:rsid w:val="00CB07B8"/>
    <w:rsid w:val="00CB1488"/>
    <w:rsid w:val="00CB2B8B"/>
    <w:rsid w:val="00CB46DF"/>
    <w:rsid w:val="00CB502E"/>
    <w:rsid w:val="00CB587D"/>
    <w:rsid w:val="00CB5A10"/>
    <w:rsid w:val="00CB6A9B"/>
    <w:rsid w:val="00CC131F"/>
    <w:rsid w:val="00CC15FD"/>
    <w:rsid w:val="00CC185A"/>
    <w:rsid w:val="00CC23D9"/>
    <w:rsid w:val="00CC28E6"/>
    <w:rsid w:val="00CC42B8"/>
    <w:rsid w:val="00CC4531"/>
    <w:rsid w:val="00CC51C2"/>
    <w:rsid w:val="00CC6962"/>
    <w:rsid w:val="00CD3FAC"/>
    <w:rsid w:val="00CD5525"/>
    <w:rsid w:val="00CD5B47"/>
    <w:rsid w:val="00CD763F"/>
    <w:rsid w:val="00CD768A"/>
    <w:rsid w:val="00CD7B79"/>
    <w:rsid w:val="00CE0E26"/>
    <w:rsid w:val="00CE129A"/>
    <w:rsid w:val="00CE1F2D"/>
    <w:rsid w:val="00CE2C3A"/>
    <w:rsid w:val="00CE2F13"/>
    <w:rsid w:val="00CE4357"/>
    <w:rsid w:val="00CE45FF"/>
    <w:rsid w:val="00CE53C4"/>
    <w:rsid w:val="00CE553E"/>
    <w:rsid w:val="00CF0F09"/>
    <w:rsid w:val="00CF20F8"/>
    <w:rsid w:val="00CF3B8A"/>
    <w:rsid w:val="00CF44A4"/>
    <w:rsid w:val="00CF5D53"/>
    <w:rsid w:val="00CF622B"/>
    <w:rsid w:val="00CF6C46"/>
    <w:rsid w:val="00CF77CA"/>
    <w:rsid w:val="00D00748"/>
    <w:rsid w:val="00D03F9E"/>
    <w:rsid w:val="00D06539"/>
    <w:rsid w:val="00D074C7"/>
    <w:rsid w:val="00D118F3"/>
    <w:rsid w:val="00D21099"/>
    <w:rsid w:val="00D224A3"/>
    <w:rsid w:val="00D2299B"/>
    <w:rsid w:val="00D229CB"/>
    <w:rsid w:val="00D23095"/>
    <w:rsid w:val="00D2341E"/>
    <w:rsid w:val="00D2733B"/>
    <w:rsid w:val="00D3007D"/>
    <w:rsid w:val="00D3377F"/>
    <w:rsid w:val="00D37538"/>
    <w:rsid w:val="00D37F1C"/>
    <w:rsid w:val="00D413C2"/>
    <w:rsid w:val="00D42372"/>
    <w:rsid w:val="00D565E0"/>
    <w:rsid w:val="00D57834"/>
    <w:rsid w:val="00D6115D"/>
    <w:rsid w:val="00D625D2"/>
    <w:rsid w:val="00D641FC"/>
    <w:rsid w:val="00D64567"/>
    <w:rsid w:val="00D66002"/>
    <w:rsid w:val="00D669CC"/>
    <w:rsid w:val="00D670DC"/>
    <w:rsid w:val="00D70B2A"/>
    <w:rsid w:val="00D70C21"/>
    <w:rsid w:val="00D70F17"/>
    <w:rsid w:val="00D721FF"/>
    <w:rsid w:val="00D72AB6"/>
    <w:rsid w:val="00D7462B"/>
    <w:rsid w:val="00D7596C"/>
    <w:rsid w:val="00D76196"/>
    <w:rsid w:val="00D76E09"/>
    <w:rsid w:val="00D80BB2"/>
    <w:rsid w:val="00D80F0E"/>
    <w:rsid w:val="00D82855"/>
    <w:rsid w:val="00D83629"/>
    <w:rsid w:val="00D8724C"/>
    <w:rsid w:val="00D9038B"/>
    <w:rsid w:val="00D91947"/>
    <w:rsid w:val="00D92456"/>
    <w:rsid w:val="00D94C9E"/>
    <w:rsid w:val="00D95816"/>
    <w:rsid w:val="00D95ECD"/>
    <w:rsid w:val="00D96035"/>
    <w:rsid w:val="00D97703"/>
    <w:rsid w:val="00DA2D6F"/>
    <w:rsid w:val="00DA3A90"/>
    <w:rsid w:val="00DA445A"/>
    <w:rsid w:val="00DA546E"/>
    <w:rsid w:val="00DA6556"/>
    <w:rsid w:val="00DB2357"/>
    <w:rsid w:val="00DB43B6"/>
    <w:rsid w:val="00DB4EA1"/>
    <w:rsid w:val="00DB5009"/>
    <w:rsid w:val="00DB53EF"/>
    <w:rsid w:val="00DB5DA5"/>
    <w:rsid w:val="00DB788D"/>
    <w:rsid w:val="00DC0AE0"/>
    <w:rsid w:val="00DC1367"/>
    <w:rsid w:val="00DC1D5D"/>
    <w:rsid w:val="00DC45C0"/>
    <w:rsid w:val="00DC6644"/>
    <w:rsid w:val="00DC78B7"/>
    <w:rsid w:val="00DC7D40"/>
    <w:rsid w:val="00DD10B7"/>
    <w:rsid w:val="00DD4185"/>
    <w:rsid w:val="00DD42F7"/>
    <w:rsid w:val="00DD49CC"/>
    <w:rsid w:val="00DD4F91"/>
    <w:rsid w:val="00DD6D33"/>
    <w:rsid w:val="00DD6E68"/>
    <w:rsid w:val="00DE0598"/>
    <w:rsid w:val="00DE10E6"/>
    <w:rsid w:val="00DE576D"/>
    <w:rsid w:val="00DE6F9A"/>
    <w:rsid w:val="00DE739A"/>
    <w:rsid w:val="00DF2828"/>
    <w:rsid w:val="00DF28AC"/>
    <w:rsid w:val="00DF29A6"/>
    <w:rsid w:val="00DF301D"/>
    <w:rsid w:val="00DF3357"/>
    <w:rsid w:val="00DF3378"/>
    <w:rsid w:val="00DF6330"/>
    <w:rsid w:val="00E04137"/>
    <w:rsid w:val="00E06314"/>
    <w:rsid w:val="00E11D1E"/>
    <w:rsid w:val="00E12761"/>
    <w:rsid w:val="00E1308C"/>
    <w:rsid w:val="00E157EA"/>
    <w:rsid w:val="00E17253"/>
    <w:rsid w:val="00E2050F"/>
    <w:rsid w:val="00E205DA"/>
    <w:rsid w:val="00E210EB"/>
    <w:rsid w:val="00E23414"/>
    <w:rsid w:val="00E23ABE"/>
    <w:rsid w:val="00E27654"/>
    <w:rsid w:val="00E27F13"/>
    <w:rsid w:val="00E35184"/>
    <w:rsid w:val="00E4009B"/>
    <w:rsid w:val="00E4012F"/>
    <w:rsid w:val="00E40338"/>
    <w:rsid w:val="00E40516"/>
    <w:rsid w:val="00E40622"/>
    <w:rsid w:val="00E41759"/>
    <w:rsid w:val="00E45EB2"/>
    <w:rsid w:val="00E46899"/>
    <w:rsid w:val="00E50286"/>
    <w:rsid w:val="00E50BB1"/>
    <w:rsid w:val="00E51005"/>
    <w:rsid w:val="00E51A9E"/>
    <w:rsid w:val="00E51ED8"/>
    <w:rsid w:val="00E535E8"/>
    <w:rsid w:val="00E573B9"/>
    <w:rsid w:val="00E60A1C"/>
    <w:rsid w:val="00E623B0"/>
    <w:rsid w:val="00E62427"/>
    <w:rsid w:val="00E62D01"/>
    <w:rsid w:val="00E6508D"/>
    <w:rsid w:val="00E654C4"/>
    <w:rsid w:val="00E655F5"/>
    <w:rsid w:val="00E7024C"/>
    <w:rsid w:val="00E70BC6"/>
    <w:rsid w:val="00E714E3"/>
    <w:rsid w:val="00E735D4"/>
    <w:rsid w:val="00E73F08"/>
    <w:rsid w:val="00E75F53"/>
    <w:rsid w:val="00E77534"/>
    <w:rsid w:val="00E80907"/>
    <w:rsid w:val="00E80D28"/>
    <w:rsid w:val="00E867A6"/>
    <w:rsid w:val="00E86E64"/>
    <w:rsid w:val="00E9155E"/>
    <w:rsid w:val="00E92DE5"/>
    <w:rsid w:val="00E94506"/>
    <w:rsid w:val="00E94F9F"/>
    <w:rsid w:val="00E95ED1"/>
    <w:rsid w:val="00E96CDC"/>
    <w:rsid w:val="00EA18F3"/>
    <w:rsid w:val="00EA2669"/>
    <w:rsid w:val="00EA6538"/>
    <w:rsid w:val="00EA6CA7"/>
    <w:rsid w:val="00EB275D"/>
    <w:rsid w:val="00EB6CA7"/>
    <w:rsid w:val="00EB7945"/>
    <w:rsid w:val="00EC1FF0"/>
    <w:rsid w:val="00EC578A"/>
    <w:rsid w:val="00EC7404"/>
    <w:rsid w:val="00ED17AD"/>
    <w:rsid w:val="00ED2E6D"/>
    <w:rsid w:val="00ED4613"/>
    <w:rsid w:val="00ED676E"/>
    <w:rsid w:val="00ED6A35"/>
    <w:rsid w:val="00ED6AF6"/>
    <w:rsid w:val="00ED7A6C"/>
    <w:rsid w:val="00EE056E"/>
    <w:rsid w:val="00EE0B29"/>
    <w:rsid w:val="00EE15CC"/>
    <w:rsid w:val="00EE3EE1"/>
    <w:rsid w:val="00EE5941"/>
    <w:rsid w:val="00EE7CE0"/>
    <w:rsid w:val="00EF0C7E"/>
    <w:rsid w:val="00EF0DE0"/>
    <w:rsid w:val="00EF42AA"/>
    <w:rsid w:val="00EF49E3"/>
    <w:rsid w:val="00EF6A80"/>
    <w:rsid w:val="00EF7C82"/>
    <w:rsid w:val="00F00C28"/>
    <w:rsid w:val="00F011AA"/>
    <w:rsid w:val="00F023A4"/>
    <w:rsid w:val="00F03B56"/>
    <w:rsid w:val="00F05BC9"/>
    <w:rsid w:val="00F07591"/>
    <w:rsid w:val="00F07A14"/>
    <w:rsid w:val="00F1283E"/>
    <w:rsid w:val="00F2019E"/>
    <w:rsid w:val="00F20CFC"/>
    <w:rsid w:val="00F2105D"/>
    <w:rsid w:val="00F2708E"/>
    <w:rsid w:val="00F27A6E"/>
    <w:rsid w:val="00F27D89"/>
    <w:rsid w:val="00F3293F"/>
    <w:rsid w:val="00F33FAB"/>
    <w:rsid w:val="00F34497"/>
    <w:rsid w:val="00F347B3"/>
    <w:rsid w:val="00F35242"/>
    <w:rsid w:val="00F35E88"/>
    <w:rsid w:val="00F363C5"/>
    <w:rsid w:val="00F365B7"/>
    <w:rsid w:val="00F36E97"/>
    <w:rsid w:val="00F5024E"/>
    <w:rsid w:val="00F50B7C"/>
    <w:rsid w:val="00F53D38"/>
    <w:rsid w:val="00F555BB"/>
    <w:rsid w:val="00F55EFD"/>
    <w:rsid w:val="00F56090"/>
    <w:rsid w:val="00F569A5"/>
    <w:rsid w:val="00F60D8B"/>
    <w:rsid w:val="00F61057"/>
    <w:rsid w:val="00F6401C"/>
    <w:rsid w:val="00F643C9"/>
    <w:rsid w:val="00F64DEE"/>
    <w:rsid w:val="00F663B1"/>
    <w:rsid w:val="00F67549"/>
    <w:rsid w:val="00F70369"/>
    <w:rsid w:val="00F7462B"/>
    <w:rsid w:val="00F74D87"/>
    <w:rsid w:val="00F75CE9"/>
    <w:rsid w:val="00F76FF6"/>
    <w:rsid w:val="00F80CF0"/>
    <w:rsid w:val="00F8111D"/>
    <w:rsid w:val="00F84723"/>
    <w:rsid w:val="00F85841"/>
    <w:rsid w:val="00F85A9A"/>
    <w:rsid w:val="00F85D22"/>
    <w:rsid w:val="00F85E44"/>
    <w:rsid w:val="00F864B5"/>
    <w:rsid w:val="00F94C4C"/>
    <w:rsid w:val="00F958B9"/>
    <w:rsid w:val="00F978AA"/>
    <w:rsid w:val="00F97E07"/>
    <w:rsid w:val="00FA0CA4"/>
    <w:rsid w:val="00FA0DB7"/>
    <w:rsid w:val="00FA1427"/>
    <w:rsid w:val="00FA1F17"/>
    <w:rsid w:val="00FA20EE"/>
    <w:rsid w:val="00FA35CA"/>
    <w:rsid w:val="00FA4ACE"/>
    <w:rsid w:val="00FA4BE2"/>
    <w:rsid w:val="00FA5012"/>
    <w:rsid w:val="00FA6519"/>
    <w:rsid w:val="00FA76A2"/>
    <w:rsid w:val="00FA7A38"/>
    <w:rsid w:val="00FA7A98"/>
    <w:rsid w:val="00FB0F63"/>
    <w:rsid w:val="00FB1D08"/>
    <w:rsid w:val="00FB252B"/>
    <w:rsid w:val="00FB34E1"/>
    <w:rsid w:val="00FC0D5D"/>
    <w:rsid w:val="00FC0DEC"/>
    <w:rsid w:val="00FC17A6"/>
    <w:rsid w:val="00FC1EA7"/>
    <w:rsid w:val="00FC223E"/>
    <w:rsid w:val="00FC4BBC"/>
    <w:rsid w:val="00FC4E6C"/>
    <w:rsid w:val="00FC5032"/>
    <w:rsid w:val="00FC52BB"/>
    <w:rsid w:val="00FC59CB"/>
    <w:rsid w:val="00FD1443"/>
    <w:rsid w:val="00FD1B70"/>
    <w:rsid w:val="00FD4DCA"/>
    <w:rsid w:val="00FD5FE2"/>
    <w:rsid w:val="00FD6184"/>
    <w:rsid w:val="00FD763F"/>
    <w:rsid w:val="00FE1911"/>
    <w:rsid w:val="00FE19D8"/>
    <w:rsid w:val="00FE1F27"/>
    <w:rsid w:val="00FE241F"/>
    <w:rsid w:val="00FE47B0"/>
    <w:rsid w:val="00FE562C"/>
    <w:rsid w:val="00FE676D"/>
    <w:rsid w:val="00FE6892"/>
    <w:rsid w:val="00FF02CD"/>
    <w:rsid w:val="00FF2802"/>
    <w:rsid w:val="00FF4470"/>
    <w:rsid w:val="00FF5687"/>
    <w:rsid w:val="00FF5C81"/>
    <w:rsid w:val="00FF6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F57A0"/>
    <w:rPr>
      <w:sz w:val="24"/>
      <w:szCs w:val="24"/>
    </w:rPr>
  </w:style>
  <w:style w:type="paragraph" w:styleId="Heading2">
    <w:name w:val="heading 2"/>
    <w:basedOn w:val="Normal"/>
    <w:next w:val="Normal"/>
    <w:link w:val="Heading2Char"/>
    <w:uiPriority w:val="99"/>
    <w:qFormat/>
    <w:rsid w:val="00425C8E"/>
    <w:pPr>
      <w:keepNext/>
      <w:outlineLvl w:val="1"/>
    </w:pPr>
    <w:rPr>
      <w:rFonts w:ascii="Century Gothic" w:hAnsi="Century Gothic"/>
      <w:b/>
      <w:szCs w:val="20"/>
      <w:u w:val="single"/>
      <w:lang w:eastAsia="en-US"/>
    </w:rPr>
  </w:style>
  <w:style w:type="paragraph" w:styleId="Heading3">
    <w:name w:val="heading 3"/>
    <w:basedOn w:val="Normal"/>
    <w:next w:val="Normal"/>
    <w:link w:val="Heading3Char"/>
    <w:uiPriority w:val="99"/>
    <w:qFormat/>
    <w:rsid w:val="00425C8E"/>
    <w:pPr>
      <w:keepNext/>
      <w:outlineLvl w:val="2"/>
    </w:pPr>
    <w:rPr>
      <w:rFonts w:ascii="Century Gothic" w:hAnsi="Century Gothic"/>
      <w:b/>
      <w:sz w:val="20"/>
      <w:szCs w:val="20"/>
      <w:u w:val="single"/>
      <w:lang w:eastAsia="en-US"/>
    </w:rPr>
  </w:style>
  <w:style w:type="paragraph" w:styleId="Heading4">
    <w:name w:val="heading 4"/>
    <w:basedOn w:val="Normal"/>
    <w:next w:val="Normal"/>
    <w:link w:val="Heading4Char"/>
    <w:uiPriority w:val="99"/>
    <w:qFormat/>
    <w:rsid w:val="00425C8E"/>
    <w:pPr>
      <w:keepNext/>
      <w:jc w:val="both"/>
      <w:outlineLvl w:val="3"/>
    </w:pPr>
    <w:rPr>
      <w:rFonts w:ascii="Century Gothic" w:hAnsi="Century Gothic"/>
      <w:b/>
      <w:sz w:val="20"/>
      <w:szCs w:val="20"/>
      <w:u w:val="single"/>
      <w:lang w:eastAsia="en-US"/>
    </w:rPr>
  </w:style>
  <w:style w:type="paragraph" w:styleId="Heading5">
    <w:name w:val="heading 5"/>
    <w:basedOn w:val="Normal"/>
    <w:next w:val="Normal"/>
    <w:link w:val="Heading5Char"/>
    <w:uiPriority w:val="99"/>
    <w:qFormat/>
    <w:rsid w:val="00425C8E"/>
    <w:pPr>
      <w:spacing w:before="240" w:after="60"/>
      <w:outlineLvl w:val="4"/>
    </w:pPr>
    <w:rPr>
      <w:b/>
      <w:bCs/>
      <w:i/>
      <w:iCs/>
      <w:sz w:val="26"/>
      <w:szCs w:val="26"/>
    </w:rPr>
  </w:style>
  <w:style w:type="paragraph" w:styleId="Heading6">
    <w:name w:val="heading 6"/>
    <w:basedOn w:val="Normal"/>
    <w:next w:val="Normal"/>
    <w:link w:val="Heading6Char"/>
    <w:uiPriority w:val="99"/>
    <w:qFormat/>
    <w:rsid w:val="00425C8E"/>
    <w:pPr>
      <w:keepNext/>
      <w:outlineLvl w:val="5"/>
    </w:pPr>
    <w:rPr>
      <w:rFonts w:ascii="Century Gothic" w:hAnsi="Century Gothic"/>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25C8E"/>
    <w:rPr>
      <w:rFonts w:ascii="Century Gothic" w:hAnsi="Century Gothic" w:cs="Times New Roman"/>
      <w:b/>
      <w:sz w:val="24"/>
      <w:u w:val="single"/>
      <w:lang w:eastAsia="en-US"/>
    </w:rPr>
  </w:style>
  <w:style w:type="character" w:customStyle="1" w:styleId="Heading3Char">
    <w:name w:val="Heading 3 Char"/>
    <w:basedOn w:val="DefaultParagraphFont"/>
    <w:link w:val="Heading3"/>
    <w:uiPriority w:val="99"/>
    <w:locked/>
    <w:rsid w:val="00425C8E"/>
    <w:rPr>
      <w:rFonts w:ascii="Century Gothic" w:hAnsi="Century Gothic" w:cs="Times New Roman"/>
      <w:b/>
      <w:u w:val="single"/>
      <w:lang w:eastAsia="en-US"/>
    </w:rPr>
  </w:style>
  <w:style w:type="character" w:customStyle="1" w:styleId="Heading4Char">
    <w:name w:val="Heading 4 Char"/>
    <w:basedOn w:val="DefaultParagraphFont"/>
    <w:link w:val="Heading4"/>
    <w:uiPriority w:val="99"/>
    <w:locked/>
    <w:rsid w:val="00425C8E"/>
    <w:rPr>
      <w:rFonts w:ascii="Century Gothic" w:hAnsi="Century Gothic" w:cs="Times New Roman"/>
      <w:b/>
      <w:u w:val="single"/>
      <w:lang w:eastAsia="en-US"/>
    </w:rPr>
  </w:style>
  <w:style w:type="character" w:customStyle="1" w:styleId="Heading5Char">
    <w:name w:val="Heading 5 Char"/>
    <w:basedOn w:val="DefaultParagraphFont"/>
    <w:link w:val="Heading5"/>
    <w:uiPriority w:val="99"/>
    <w:locked/>
    <w:rsid w:val="00425C8E"/>
    <w:rPr>
      <w:rFonts w:cs="Times New Roman"/>
      <w:b/>
      <w:bCs/>
      <w:i/>
      <w:iCs/>
      <w:sz w:val="26"/>
      <w:szCs w:val="26"/>
    </w:rPr>
  </w:style>
  <w:style w:type="character" w:customStyle="1" w:styleId="Heading6Char">
    <w:name w:val="Heading 6 Char"/>
    <w:basedOn w:val="DefaultParagraphFont"/>
    <w:link w:val="Heading6"/>
    <w:uiPriority w:val="99"/>
    <w:locked/>
    <w:rsid w:val="00425C8E"/>
    <w:rPr>
      <w:rFonts w:ascii="Century Gothic" w:hAnsi="Century Gothic" w:cs="Times New Roman"/>
      <w:b/>
      <w:sz w:val="22"/>
      <w:lang w:eastAsia="en-US"/>
    </w:rPr>
  </w:style>
  <w:style w:type="paragraph" w:styleId="Header">
    <w:name w:val="header"/>
    <w:basedOn w:val="Normal"/>
    <w:link w:val="HeaderChar"/>
    <w:uiPriority w:val="99"/>
    <w:rsid w:val="00425C8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locked/>
    <w:rsid w:val="00425C8E"/>
    <w:rPr>
      <w:rFonts w:ascii="Calibri" w:hAnsi="Calibri" w:cs="Times New Roman"/>
      <w:sz w:val="22"/>
      <w:szCs w:val="22"/>
      <w:lang w:eastAsia="en-US"/>
    </w:rPr>
  </w:style>
  <w:style w:type="paragraph" w:styleId="Footer">
    <w:name w:val="footer"/>
    <w:basedOn w:val="Normal"/>
    <w:link w:val="FooterChar"/>
    <w:uiPriority w:val="99"/>
    <w:rsid w:val="00425C8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locked/>
    <w:rsid w:val="00425C8E"/>
    <w:rPr>
      <w:rFonts w:ascii="Calibri" w:hAnsi="Calibri" w:cs="Times New Roman"/>
      <w:sz w:val="22"/>
      <w:szCs w:val="22"/>
      <w:lang w:eastAsia="en-US"/>
    </w:rPr>
  </w:style>
  <w:style w:type="character" w:styleId="Hyperlink">
    <w:name w:val="Hyperlink"/>
    <w:basedOn w:val="DefaultParagraphFont"/>
    <w:uiPriority w:val="99"/>
    <w:rsid w:val="00425C8E"/>
    <w:rPr>
      <w:rFonts w:cs="Times New Roman"/>
      <w:color w:val="0000FF"/>
      <w:u w:val="single"/>
    </w:rPr>
  </w:style>
  <w:style w:type="table" w:styleId="TableGrid">
    <w:name w:val="Table Grid"/>
    <w:basedOn w:val="TableNormal"/>
    <w:uiPriority w:val="59"/>
    <w:rsid w:val="00425C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5C8E"/>
    <w:pPr>
      <w:tabs>
        <w:tab w:val="left" w:pos="709"/>
      </w:tabs>
      <w:jc w:val="both"/>
    </w:pPr>
    <w:rPr>
      <w:rFonts w:ascii="Century Gothic" w:hAnsi="Century Gothic"/>
      <w:sz w:val="20"/>
      <w:szCs w:val="20"/>
    </w:rPr>
  </w:style>
  <w:style w:type="character" w:customStyle="1" w:styleId="BodyTextChar">
    <w:name w:val="Body Text Char"/>
    <w:basedOn w:val="DefaultParagraphFont"/>
    <w:link w:val="BodyText"/>
    <w:uiPriority w:val="99"/>
    <w:locked/>
    <w:rsid w:val="00425C8E"/>
    <w:rPr>
      <w:rFonts w:ascii="Century Gothic" w:hAnsi="Century Gothic" w:cs="Times New Roman"/>
    </w:rPr>
  </w:style>
  <w:style w:type="paragraph" w:styleId="ListParagraph">
    <w:name w:val="List Paragraph"/>
    <w:basedOn w:val="Normal"/>
    <w:uiPriority w:val="34"/>
    <w:qFormat/>
    <w:rsid w:val="00425C8E"/>
    <w:pPr>
      <w:ind w:left="720"/>
      <w:contextualSpacing/>
    </w:pPr>
    <w:rPr>
      <w:rFonts w:ascii="Calibri" w:hAnsi="Calibri"/>
      <w:sz w:val="22"/>
      <w:szCs w:val="22"/>
      <w:lang w:val="en-US" w:eastAsia="en-US"/>
    </w:rPr>
  </w:style>
  <w:style w:type="paragraph" w:styleId="BodyText2">
    <w:name w:val="Body Text 2"/>
    <w:basedOn w:val="Normal"/>
    <w:link w:val="BodyText2Char"/>
    <w:uiPriority w:val="99"/>
    <w:rsid w:val="00425C8E"/>
    <w:pPr>
      <w:spacing w:after="120" w:line="480" w:lineRule="auto"/>
    </w:pPr>
  </w:style>
  <w:style w:type="character" w:customStyle="1" w:styleId="BodyText2Char">
    <w:name w:val="Body Text 2 Char"/>
    <w:basedOn w:val="DefaultParagraphFont"/>
    <w:link w:val="BodyText2"/>
    <w:uiPriority w:val="99"/>
    <w:locked/>
    <w:rsid w:val="00425C8E"/>
    <w:rPr>
      <w:rFonts w:cs="Times New Roman"/>
      <w:sz w:val="24"/>
      <w:szCs w:val="24"/>
    </w:rPr>
  </w:style>
  <w:style w:type="paragraph" w:styleId="NormalWeb">
    <w:name w:val="Normal (Web)"/>
    <w:basedOn w:val="Normal"/>
    <w:uiPriority w:val="99"/>
    <w:rsid w:val="00425C8E"/>
    <w:pPr>
      <w:spacing w:before="100" w:beforeAutospacing="1" w:after="100" w:afterAutospacing="1"/>
    </w:pPr>
    <w:rPr>
      <w:rFonts w:ascii="Arial Unicode MS" w:eastAsia="Arial Unicode MS" w:hAnsi="Arial Unicode MS" w:cs="Arial Unicode MS"/>
      <w:lang w:eastAsia="en-US"/>
    </w:rPr>
  </w:style>
  <w:style w:type="paragraph" w:styleId="FootnoteText">
    <w:name w:val="footnote text"/>
    <w:basedOn w:val="Normal"/>
    <w:link w:val="FootnoteTextChar"/>
    <w:uiPriority w:val="99"/>
    <w:rsid w:val="00425C8E"/>
    <w:rPr>
      <w:sz w:val="20"/>
      <w:szCs w:val="20"/>
      <w:lang w:eastAsia="en-US"/>
    </w:rPr>
  </w:style>
  <w:style w:type="character" w:customStyle="1" w:styleId="FootnoteTextChar">
    <w:name w:val="Footnote Text Char"/>
    <w:basedOn w:val="DefaultParagraphFont"/>
    <w:link w:val="FootnoteText"/>
    <w:uiPriority w:val="99"/>
    <w:locked/>
    <w:rsid w:val="00425C8E"/>
    <w:rPr>
      <w:rFonts w:cs="Times New Roman"/>
      <w:lang w:eastAsia="en-US"/>
    </w:rPr>
  </w:style>
  <w:style w:type="paragraph" w:styleId="TOC1">
    <w:name w:val="toc 1"/>
    <w:basedOn w:val="Normal"/>
    <w:next w:val="Normal"/>
    <w:autoRedefine/>
    <w:uiPriority w:val="99"/>
    <w:rsid w:val="00425C8E"/>
    <w:pPr>
      <w:jc w:val="center"/>
    </w:pPr>
    <w:rPr>
      <w:rFonts w:ascii="Tahoma" w:hAnsi="Tahoma" w:cs="Tahoma"/>
      <w:sz w:val="20"/>
      <w:lang w:eastAsia="en-US"/>
    </w:rPr>
  </w:style>
  <w:style w:type="character" w:styleId="Strong">
    <w:name w:val="Strong"/>
    <w:basedOn w:val="DefaultParagraphFont"/>
    <w:uiPriority w:val="22"/>
    <w:qFormat/>
    <w:rsid w:val="00425C8E"/>
    <w:rPr>
      <w:rFonts w:cs="Times New Roman"/>
      <w:b/>
    </w:rPr>
  </w:style>
  <w:style w:type="character" w:styleId="PageNumber">
    <w:name w:val="page number"/>
    <w:basedOn w:val="DefaultParagraphFont"/>
    <w:uiPriority w:val="99"/>
    <w:rsid w:val="00425C8E"/>
    <w:rPr>
      <w:rFonts w:cs="Times New Roman"/>
    </w:rPr>
  </w:style>
  <w:style w:type="paragraph" w:styleId="BalloonText">
    <w:name w:val="Balloon Text"/>
    <w:basedOn w:val="Normal"/>
    <w:link w:val="BalloonTextChar"/>
    <w:uiPriority w:val="99"/>
    <w:rsid w:val="00425C8E"/>
    <w:rPr>
      <w:rFonts w:ascii="Tahoma" w:hAnsi="Tahoma" w:cs="Tahoma"/>
      <w:sz w:val="16"/>
      <w:szCs w:val="16"/>
      <w:lang w:eastAsia="en-US"/>
    </w:rPr>
  </w:style>
  <w:style w:type="character" w:customStyle="1" w:styleId="BalloonTextChar">
    <w:name w:val="Balloon Text Char"/>
    <w:basedOn w:val="DefaultParagraphFont"/>
    <w:link w:val="BalloonText"/>
    <w:uiPriority w:val="99"/>
    <w:locked/>
    <w:rsid w:val="00425C8E"/>
    <w:rPr>
      <w:rFonts w:ascii="Tahoma" w:hAnsi="Tahoma" w:cs="Tahoma"/>
      <w:sz w:val="16"/>
      <w:szCs w:val="16"/>
      <w:lang w:eastAsia="en-US"/>
    </w:rPr>
  </w:style>
  <w:style w:type="character" w:styleId="CommentReference">
    <w:name w:val="annotation reference"/>
    <w:basedOn w:val="DefaultParagraphFont"/>
    <w:uiPriority w:val="99"/>
    <w:rsid w:val="00425C8E"/>
    <w:rPr>
      <w:rFonts w:cs="Times New Roman"/>
      <w:sz w:val="16"/>
      <w:szCs w:val="16"/>
    </w:rPr>
  </w:style>
  <w:style w:type="paragraph" w:styleId="CommentText">
    <w:name w:val="annotation text"/>
    <w:basedOn w:val="Normal"/>
    <w:link w:val="CommentTextChar"/>
    <w:uiPriority w:val="99"/>
    <w:rsid w:val="00425C8E"/>
    <w:pPr>
      <w:spacing w:after="200"/>
    </w:pPr>
    <w:rPr>
      <w:rFonts w:ascii="Calibri" w:hAnsi="Calibri"/>
      <w:sz w:val="20"/>
      <w:szCs w:val="20"/>
      <w:lang w:eastAsia="en-US"/>
    </w:rPr>
  </w:style>
  <w:style w:type="character" w:customStyle="1" w:styleId="CommentTextChar">
    <w:name w:val="Comment Text Char"/>
    <w:basedOn w:val="DefaultParagraphFont"/>
    <w:link w:val="CommentText"/>
    <w:uiPriority w:val="99"/>
    <w:locked/>
    <w:rsid w:val="00425C8E"/>
    <w:rPr>
      <w:rFonts w:ascii="Calibri" w:hAnsi="Calibri" w:cs="Times New Roman"/>
      <w:lang w:eastAsia="en-US"/>
    </w:rPr>
  </w:style>
  <w:style w:type="paragraph" w:styleId="CommentSubject">
    <w:name w:val="annotation subject"/>
    <w:basedOn w:val="CommentText"/>
    <w:next w:val="CommentText"/>
    <w:link w:val="CommentSubjectChar"/>
    <w:uiPriority w:val="99"/>
    <w:rsid w:val="00425C8E"/>
    <w:rPr>
      <w:b/>
      <w:bCs/>
    </w:rPr>
  </w:style>
  <w:style w:type="character" w:customStyle="1" w:styleId="CommentSubjectChar">
    <w:name w:val="Comment Subject Char"/>
    <w:basedOn w:val="CommentTextChar"/>
    <w:link w:val="CommentSubject"/>
    <w:uiPriority w:val="99"/>
    <w:locked/>
    <w:rsid w:val="00425C8E"/>
    <w:rPr>
      <w:rFonts w:ascii="Calibri" w:hAnsi="Calibri" w:cs="Times New Roman"/>
      <w:b/>
      <w:bCs/>
      <w:lang w:eastAsia="en-US"/>
    </w:rPr>
  </w:style>
  <w:style w:type="paragraph" w:styleId="Revision">
    <w:name w:val="Revision"/>
    <w:hidden/>
    <w:uiPriority w:val="99"/>
    <w:semiHidden/>
    <w:rsid w:val="00425C8E"/>
    <w:rPr>
      <w:rFonts w:ascii="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F57A0"/>
    <w:rPr>
      <w:sz w:val="24"/>
      <w:szCs w:val="24"/>
    </w:rPr>
  </w:style>
  <w:style w:type="paragraph" w:styleId="Heading2">
    <w:name w:val="heading 2"/>
    <w:basedOn w:val="Normal"/>
    <w:next w:val="Normal"/>
    <w:link w:val="Heading2Char"/>
    <w:uiPriority w:val="99"/>
    <w:qFormat/>
    <w:rsid w:val="00425C8E"/>
    <w:pPr>
      <w:keepNext/>
      <w:outlineLvl w:val="1"/>
    </w:pPr>
    <w:rPr>
      <w:rFonts w:ascii="Century Gothic" w:hAnsi="Century Gothic"/>
      <w:b/>
      <w:szCs w:val="20"/>
      <w:u w:val="single"/>
      <w:lang w:eastAsia="en-US"/>
    </w:rPr>
  </w:style>
  <w:style w:type="paragraph" w:styleId="Heading3">
    <w:name w:val="heading 3"/>
    <w:basedOn w:val="Normal"/>
    <w:next w:val="Normal"/>
    <w:link w:val="Heading3Char"/>
    <w:uiPriority w:val="99"/>
    <w:qFormat/>
    <w:rsid w:val="00425C8E"/>
    <w:pPr>
      <w:keepNext/>
      <w:outlineLvl w:val="2"/>
    </w:pPr>
    <w:rPr>
      <w:rFonts w:ascii="Century Gothic" w:hAnsi="Century Gothic"/>
      <w:b/>
      <w:sz w:val="20"/>
      <w:szCs w:val="20"/>
      <w:u w:val="single"/>
      <w:lang w:eastAsia="en-US"/>
    </w:rPr>
  </w:style>
  <w:style w:type="paragraph" w:styleId="Heading4">
    <w:name w:val="heading 4"/>
    <w:basedOn w:val="Normal"/>
    <w:next w:val="Normal"/>
    <w:link w:val="Heading4Char"/>
    <w:uiPriority w:val="99"/>
    <w:qFormat/>
    <w:rsid w:val="00425C8E"/>
    <w:pPr>
      <w:keepNext/>
      <w:jc w:val="both"/>
      <w:outlineLvl w:val="3"/>
    </w:pPr>
    <w:rPr>
      <w:rFonts w:ascii="Century Gothic" w:hAnsi="Century Gothic"/>
      <w:b/>
      <w:sz w:val="20"/>
      <w:szCs w:val="20"/>
      <w:u w:val="single"/>
      <w:lang w:eastAsia="en-US"/>
    </w:rPr>
  </w:style>
  <w:style w:type="paragraph" w:styleId="Heading5">
    <w:name w:val="heading 5"/>
    <w:basedOn w:val="Normal"/>
    <w:next w:val="Normal"/>
    <w:link w:val="Heading5Char"/>
    <w:uiPriority w:val="99"/>
    <w:qFormat/>
    <w:rsid w:val="00425C8E"/>
    <w:pPr>
      <w:spacing w:before="240" w:after="60"/>
      <w:outlineLvl w:val="4"/>
    </w:pPr>
    <w:rPr>
      <w:b/>
      <w:bCs/>
      <w:i/>
      <w:iCs/>
      <w:sz w:val="26"/>
      <w:szCs w:val="26"/>
    </w:rPr>
  </w:style>
  <w:style w:type="paragraph" w:styleId="Heading6">
    <w:name w:val="heading 6"/>
    <w:basedOn w:val="Normal"/>
    <w:next w:val="Normal"/>
    <w:link w:val="Heading6Char"/>
    <w:uiPriority w:val="99"/>
    <w:qFormat/>
    <w:rsid w:val="00425C8E"/>
    <w:pPr>
      <w:keepNext/>
      <w:outlineLvl w:val="5"/>
    </w:pPr>
    <w:rPr>
      <w:rFonts w:ascii="Century Gothic" w:hAnsi="Century Gothic"/>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25C8E"/>
    <w:rPr>
      <w:rFonts w:ascii="Century Gothic" w:hAnsi="Century Gothic" w:cs="Times New Roman"/>
      <w:b/>
      <w:sz w:val="24"/>
      <w:u w:val="single"/>
      <w:lang w:eastAsia="en-US"/>
    </w:rPr>
  </w:style>
  <w:style w:type="character" w:customStyle="1" w:styleId="Heading3Char">
    <w:name w:val="Heading 3 Char"/>
    <w:basedOn w:val="DefaultParagraphFont"/>
    <w:link w:val="Heading3"/>
    <w:uiPriority w:val="99"/>
    <w:locked/>
    <w:rsid w:val="00425C8E"/>
    <w:rPr>
      <w:rFonts w:ascii="Century Gothic" w:hAnsi="Century Gothic" w:cs="Times New Roman"/>
      <w:b/>
      <w:u w:val="single"/>
      <w:lang w:eastAsia="en-US"/>
    </w:rPr>
  </w:style>
  <w:style w:type="character" w:customStyle="1" w:styleId="Heading4Char">
    <w:name w:val="Heading 4 Char"/>
    <w:basedOn w:val="DefaultParagraphFont"/>
    <w:link w:val="Heading4"/>
    <w:uiPriority w:val="99"/>
    <w:locked/>
    <w:rsid w:val="00425C8E"/>
    <w:rPr>
      <w:rFonts w:ascii="Century Gothic" w:hAnsi="Century Gothic" w:cs="Times New Roman"/>
      <w:b/>
      <w:u w:val="single"/>
      <w:lang w:eastAsia="en-US"/>
    </w:rPr>
  </w:style>
  <w:style w:type="character" w:customStyle="1" w:styleId="Heading5Char">
    <w:name w:val="Heading 5 Char"/>
    <w:basedOn w:val="DefaultParagraphFont"/>
    <w:link w:val="Heading5"/>
    <w:uiPriority w:val="99"/>
    <w:locked/>
    <w:rsid w:val="00425C8E"/>
    <w:rPr>
      <w:rFonts w:cs="Times New Roman"/>
      <w:b/>
      <w:bCs/>
      <w:i/>
      <w:iCs/>
      <w:sz w:val="26"/>
      <w:szCs w:val="26"/>
    </w:rPr>
  </w:style>
  <w:style w:type="character" w:customStyle="1" w:styleId="Heading6Char">
    <w:name w:val="Heading 6 Char"/>
    <w:basedOn w:val="DefaultParagraphFont"/>
    <w:link w:val="Heading6"/>
    <w:uiPriority w:val="99"/>
    <w:locked/>
    <w:rsid w:val="00425C8E"/>
    <w:rPr>
      <w:rFonts w:ascii="Century Gothic" w:hAnsi="Century Gothic" w:cs="Times New Roman"/>
      <w:b/>
      <w:sz w:val="22"/>
      <w:lang w:eastAsia="en-US"/>
    </w:rPr>
  </w:style>
  <w:style w:type="paragraph" w:styleId="Header">
    <w:name w:val="header"/>
    <w:basedOn w:val="Normal"/>
    <w:link w:val="HeaderChar"/>
    <w:uiPriority w:val="99"/>
    <w:rsid w:val="00425C8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locked/>
    <w:rsid w:val="00425C8E"/>
    <w:rPr>
      <w:rFonts w:ascii="Calibri" w:hAnsi="Calibri" w:cs="Times New Roman"/>
      <w:sz w:val="22"/>
      <w:szCs w:val="22"/>
      <w:lang w:eastAsia="en-US"/>
    </w:rPr>
  </w:style>
  <w:style w:type="paragraph" w:styleId="Footer">
    <w:name w:val="footer"/>
    <w:basedOn w:val="Normal"/>
    <w:link w:val="FooterChar"/>
    <w:uiPriority w:val="99"/>
    <w:rsid w:val="00425C8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locked/>
    <w:rsid w:val="00425C8E"/>
    <w:rPr>
      <w:rFonts w:ascii="Calibri" w:hAnsi="Calibri" w:cs="Times New Roman"/>
      <w:sz w:val="22"/>
      <w:szCs w:val="22"/>
      <w:lang w:eastAsia="en-US"/>
    </w:rPr>
  </w:style>
  <w:style w:type="character" w:styleId="Hyperlink">
    <w:name w:val="Hyperlink"/>
    <w:basedOn w:val="DefaultParagraphFont"/>
    <w:uiPriority w:val="99"/>
    <w:rsid w:val="00425C8E"/>
    <w:rPr>
      <w:rFonts w:cs="Times New Roman"/>
      <w:color w:val="0000FF"/>
      <w:u w:val="single"/>
    </w:rPr>
  </w:style>
  <w:style w:type="table" w:styleId="TableGrid">
    <w:name w:val="Table Grid"/>
    <w:basedOn w:val="TableNormal"/>
    <w:uiPriority w:val="59"/>
    <w:rsid w:val="00425C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5C8E"/>
    <w:pPr>
      <w:tabs>
        <w:tab w:val="left" w:pos="709"/>
      </w:tabs>
      <w:jc w:val="both"/>
    </w:pPr>
    <w:rPr>
      <w:rFonts w:ascii="Century Gothic" w:hAnsi="Century Gothic"/>
      <w:sz w:val="20"/>
      <w:szCs w:val="20"/>
    </w:rPr>
  </w:style>
  <w:style w:type="character" w:customStyle="1" w:styleId="BodyTextChar">
    <w:name w:val="Body Text Char"/>
    <w:basedOn w:val="DefaultParagraphFont"/>
    <w:link w:val="BodyText"/>
    <w:uiPriority w:val="99"/>
    <w:locked/>
    <w:rsid w:val="00425C8E"/>
    <w:rPr>
      <w:rFonts w:ascii="Century Gothic" w:hAnsi="Century Gothic" w:cs="Times New Roman"/>
    </w:rPr>
  </w:style>
  <w:style w:type="paragraph" w:styleId="ListParagraph">
    <w:name w:val="List Paragraph"/>
    <w:basedOn w:val="Normal"/>
    <w:uiPriority w:val="34"/>
    <w:qFormat/>
    <w:rsid w:val="00425C8E"/>
    <w:pPr>
      <w:ind w:left="720"/>
      <w:contextualSpacing/>
    </w:pPr>
    <w:rPr>
      <w:rFonts w:ascii="Calibri" w:hAnsi="Calibri"/>
      <w:sz w:val="22"/>
      <w:szCs w:val="22"/>
      <w:lang w:val="en-US" w:eastAsia="en-US"/>
    </w:rPr>
  </w:style>
  <w:style w:type="paragraph" w:styleId="BodyText2">
    <w:name w:val="Body Text 2"/>
    <w:basedOn w:val="Normal"/>
    <w:link w:val="BodyText2Char"/>
    <w:uiPriority w:val="99"/>
    <w:rsid w:val="00425C8E"/>
    <w:pPr>
      <w:spacing w:after="120" w:line="480" w:lineRule="auto"/>
    </w:pPr>
  </w:style>
  <w:style w:type="character" w:customStyle="1" w:styleId="BodyText2Char">
    <w:name w:val="Body Text 2 Char"/>
    <w:basedOn w:val="DefaultParagraphFont"/>
    <w:link w:val="BodyText2"/>
    <w:uiPriority w:val="99"/>
    <w:locked/>
    <w:rsid w:val="00425C8E"/>
    <w:rPr>
      <w:rFonts w:cs="Times New Roman"/>
      <w:sz w:val="24"/>
      <w:szCs w:val="24"/>
    </w:rPr>
  </w:style>
  <w:style w:type="paragraph" w:styleId="NormalWeb">
    <w:name w:val="Normal (Web)"/>
    <w:basedOn w:val="Normal"/>
    <w:uiPriority w:val="99"/>
    <w:rsid w:val="00425C8E"/>
    <w:pPr>
      <w:spacing w:before="100" w:beforeAutospacing="1" w:after="100" w:afterAutospacing="1"/>
    </w:pPr>
    <w:rPr>
      <w:rFonts w:ascii="Arial Unicode MS" w:eastAsia="Arial Unicode MS" w:hAnsi="Arial Unicode MS" w:cs="Arial Unicode MS"/>
      <w:lang w:eastAsia="en-US"/>
    </w:rPr>
  </w:style>
  <w:style w:type="paragraph" w:styleId="FootnoteText">
    <w:name w:val="footnote text"/>
    <w:basedOn w:val="Normal"/>
    <w:link w:val="FootnoteTextChar"/>
    <w:uiPriority w:val="99"/>
    <w:rsid w:val="00425C8E"/>
    <w:rPr>
      <w:sz w:val="20"/>
      <w:szCs w:val="20"/>
      <w:lang w:eastAsia="en-US"/>
    </w:rPr>
  </w:style>
  <w:style w:type="character" w:customStyle="1" w:styleId="FootnoteTextChar">
    <w:name w:val="Footnote Text Char"/>
    <w:basedOn w:val="DefaultParagraphFont"/>
    <w:link w:val="FootnoteText"/>
    <w:uiPriority w:val="99"/>
    <w:locked/>
    <w:rsid w:val="00425C8E"/>
    <w:rPr>
      <w:rFonts w:cs="Times New Roman"/>
      <w:lang w:eastAsia="en-US"/>
    </w:rPr>
  </w:style>
  <w:style w:type="paragraph" w:styleId="TOC1">
    <w:name w:val="toc 1"/>
    <w:basedOn w:val="Normal"/>
    <w:next w:val="Normal"/>
    <w:autoRedefine/>
    <w:uiPriority w:val="99"/>
    <w:rsid w:val="00425C8E"/>
    <w:pPr>
      <w:jc w:val="center"/>
    </w:pPr>
    <w:rPr>
      <w:rFonts w:ascii="Tahoma" w:hAnsi="Tahoma" w:cs="Tahoma"/>
      <w:sz w:val="20"/>
      <w:lang w:eastAsia="en-US"/>
    </w:rPr>
  </w:style>
  <w:style w:type="character" w:styleId="Strong">
    <w:name w:val="Strong"/>
    <w:basedOn w:val="DefaultParagraphFont"/>
    <w:uiPriority w:val="22"/>
    <w:qFormat/>
    <w:rsid w:val="00425C8E"/>
    <w:rPr>
      <w:rFonts w:cs="Times New Roman"/>
      <w:b/>
    </w:rPr>
  </w:style>
  <w:style w:type="character" w:styleId="PageNumber">
    <w:name w:val="page number"/>
    <w:basedOn w:val="DefaultParagraphFont"/>
    <w:uiPriority w:val="99"/>
    <w:rsid w:val="00425C8E"/>
    <w:rPr>
      <w:rFonts w:cs="Times New Roman"/>
    </w:rPr>
  </w:style>
  <w:style w:type="paragraph" w:styleId="BalloonText">
    <w:name w:val="Balloon Text"/>
    <w:basedOn w:val="Normal"/>
    <w:link w:val="BalloonTextChar"/>
    <w:uiPriority w:val="99"/>
    <w:rsid w:val="00425C8E"/>
    <w:rPr>
      <w:rFonts w:ascii="Tahoma" w:hAnsi="Tahoma" w:cs="Tahoma"/>
      <w:sz w:val="16"/>
      <w:szCs w:val="16"/>
      <w:lang w:eastAsia="en-US"/>
    </w:rPr>
  </w:style>
  <w:style w:type="character" w:customStyle="1" w:styleId="BalloonTextChar">
    <w:name w:val="Balloon Text Char"/>
    <w:basedOn w:val="DefaultParagraphFont"/>
    <w:link w:val="BalloonText"/>
    <w:uiPriority w:val="99"/>
    <w:locked/>
    <w:rsid w:val="00425C8E"/>
    <w:rPr>
      <w:rFonts w:ascii="Tahoma" w:hAnsi="Tahoma" w:cs="Tahoma"/>
      <w:sz w:val="16"/>
      <w:szCs w:val="16"/>
      <w:lang w:eastAsia="en-US"/>
    </w:rPr>
  </w:style>
  <w:style w:type="character" w:styleId="CommentReference">
    <w:name w:val="annotation reference"/>
    <w:basedOn w:val="DefaultParagraphFont"/>
    <w:uiPriority w:val="99"/>
    <w:rsid w:val="00425C8E"/>
    <w:rPr>
      <w:rFonts w:cs="Times New Roman"/>
      <w:sz w:val="16"/>
      <w:szCs w:val="16"/>
    </w:rPr>
  </w:style>
  <w:style w:type="paragraph" w:styleId="CommentText">
    <w:name w:val="annotation text"/>
    <w:basedOn w:val="Normal"/>
    <w:link w:val="CommentTextChar"/>
    <w:uiPriority w:val="99"/>
    <w:rsid w:val="00425C8E"/>
    <w:pPr>
      <w:spacing w:after="200"/>
    </w:pPr>
    <w:rPr>
      <w:rFonts w:ascii="Calibri" w:hAnsi="Calibri"/>
      <w:sz w:val="20"/>
      <w:szCs w:val="20"/>
      <w:lang w:eastAsia="en-US"/>
    </w:rPr>
  </w:style>
  <w:style w:type="character" w:customStyle="1" w:styleId="CommentTextChar">
    <w:name w:val="Comment Text Char"/>
    <w:basedOn w:val="DefaultParagraphFont"/>
    <w:link w:val="CommentText"/>
    <w:uiPriority w:val="99"/>
    <w:locked/>
    <w:rsid w:val="00425C8E"/>
    <w:rPr>
      <w:rFonts w:ascii="Calibri" w:hAnsi="Calibri" w:cs="Times New Roman"/>
      <w:lang w:eastAsia="en-US"/>
    </w:rPr>
  </w:style>
  <w:style w:type="paragraph" w:styleId="CommentSubject">
    <w:name w:val="annotation subject"/>
    <w:basedOn w:val="CommentText"/>
    <w:next w:val="CommentText"/>
    <w:link w:val="CommentSubjectChar"/>
    <w:uiPriority w:val="99"/>
    <w:rsid w:val="00425C8E"/>
    <w:rPr>
      <w:b/>
      <w:bCs/>
    </w:rPr>
  </w:style>
  <w:style w:type="character" w:customStyle="1" w:styleId="CommentSubjectChar">
    <w:name w:val="Comment Subject Char"/>
    <w:basedOn w:val="CommentTextChar"/>
    <w:link w:val="CommentSubject"/>
    <w:uiPriority w:val="99"/>
    <w:locked/>
    <w:rsid w:val="00425C8E"/>
    <w:rPr>
      <w:rFonts w:ascii="Calibri" w:hAnsi="Calibri" w:cs="Times New Roman"/>
      <w:b/>
      <w:bCs/>
      <w:lang w:eastAsia="en-US"/>
    </w:rPr>
  </w:style>
  <w:style w:type="paragraph" w:styleId="Revision">
    <w:name w:val="Revision"/>
    <w:hidden/>
    <w:uiPriority w:val="99"/>
    <w:semiHidden/>
    <w:rsid w:val="00425C8E"/>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7737">
      <w:bodyDiv w:val="1"/>
      <w:marLeft w:val="0"/>
      <w:marRight w:val="0"/>
      <w:marTop w:val="0"/>
      <w:marBottom w:val="0"/>
      <w:divBdr>
        <w:top w:val="none" w:sz="0" w:space="0" w:color="auto"/>
        <w:left w:val="none" w:sz="0" w:space="0" w:color="auto"/>
        <w:bottom w:val="none" w:sz="0" w:space="0" w:color="auto"/>
        <w:right w:val="none" w:sz="0" w:space="0" w:color="auto"/>
      </w:divBdr>
    </w:div>
    <w:div w:id="572354767">
      <w:bodyDiv w:val="1"/>
      <w:marLeft w:val="0"/>
      <w:marRight w:val="0"/>
      <w:marTop w:val="0"/>
      <w:marBottom w:val="0"/>
      <w:divBdr>
        <w:top w:val="none" w:sz="0" w:space="0" w:color="auto"/>
        <w:left w:val="none" w:sz="0" w:space="0" w:color="auto"/>
        <w:bottom w:val="none" w:sz="0" w:space="0" w:color="auto"/>
        <w:right w:val="none" w:sz="0" w:space="0" w:color="auto"/>
      </w:divBdr>
    </w:div>
    <w:div w:id="1395161812">
      <w:bodyDiv w:val="1"/>
      <w:marLeft w:val="0"/>
      <w:marRight w:val="0"/>
      <w:marTop w:val="0"/>
      <w:marBottom w:val="0"/>
      <w:divBdr>
        <w:top w:val="none" w:sz="0" w:space="0" w:color="auto"/>
        <w:left w:val="none" w:sz="0" w:space="0" w:color="auto"/>
        <w:bottom w:val="none" w:sz="0" w:space="0" w:color="auto"/>
        <w:right w:val="none" w:sz="0" w:space="0" w:color="auto"/>
      </w:divBdr>
      <w:divsChild>
        <w:div w:id="239562368">
          <w:marLeft w:val="0"/>
          <w:marRight w:val="0"/>
          <w:marTop w:val="0"/>
          <w:marBottom w:val="0"/>
          <w:divBdr>
            <w:top w:val="none" w:sz="0" w:space="0" w:color="auto"/>
            <w:left w:val="none" w:sz="0" w:space="0" w:color="auto"/>
            <w:bottom w:val="none" w:sz="0" w:space="0" w:color="auto"/>
            <w:right w:val="none" w:sz="0" w:space="0" w:color="auto"/>
          </w:divBdr>
          <w:divsChild>
            <w:div w:id="206694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34823">
      <w:bodyDiv w:val="1"/>
      <w:marLeft w:val="0"/>
      <w:marRight w:val="0"/>
      <w:marTop w:val="0"/>
      <w:marBottom w:val="0"/>
      <w:divBdr>
        <w:top w:val="none" w:sz="0" w:space="0" w:color="auto"/>
        <w:left w:val="none" w:sz="0" w:space="0" w:color="auto"/>
        <w:bottom w:val="none" w:sz="0" w:space="0" w:color="auto"/>
        <w:right w:val="none" w:sz="0" w:space="0" w:color="auto"/>
      </w:divBdr>
    </w:div>
    <w:div w:id="1618759699">
      <w:bodyDiv w:val="1"/>
      <w:marLeft w:val="0"/>
      <w:marRight w:val="0"/>
      <w:marTop w:val="0"/>
      <w:marBottom w:val="0"/>
      <w:divBdr>
        <w:top w:val="none" w:sz="0" w:space="0" w:color="auto"/>
        <w:left w:val="none" w:sz="0" w:space="0" w:color="auto"/>
        <w:bottom w:val="none" w:sz="0" w:space="0" w:color="auto"/>
        <w:right w:val="none" w:sz="0" w:space="0" w:color="auto"/>
      </w:divBdr>
    </w:div>
    <w:div w:id="17551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ura.Saunders@leicestershire.pnn.police.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aul.Stock@leics.pcc.pnn.gov.uk" TargetMode="External"/><Relationship Id="rId4" Type="http://schemas.microsoft.com/office/2007/relationships/stylesWithEffects" Target="stylesWithEffects.xml"/><Relationship Id="rId9" Type="http://schemas.openxmlformats.org/officeDocument/2006/relationships/hyperlink" Target="mailto:Roger.Bannister@leicestershire.pnn.police.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59978-AF5D-4960-81B3-B34ECB112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10</Pages>
  <Words>2743</Words>
  <Characters>16470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POLICE &amp; CRIME COMMISSIONER FOR LEICESTERSHIRE</vt:lpstr>
    </vt:vector>
  </TitlesOfParts>
  <Company>Leicestershire Police</Company>
  <LinksUpToDate>false</LinksUpToDate>
  <CharactersWithSpaces>19175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JARAP Risk Register Paper July 2016</dc:title>
  <dc:creator>Chivers Sally</dc:creator>
  <cp:lastModifiedBy>Shilpa Davda</cp:lastModifiedBy>
  <cp:revision>40</cp:revision>
  <cp:lastPrinted>2016-06-27T11:39:00Z</cp:lastPrinted>
  <dcterms:created xsi:type="dcterms:W3CDTF">2016-06-09T07:21:00Z</dcterms:created>
  <dcterms:modified xsi:type="dcterms:W3CDTF">2016-07-04T15:08:12Z</dcterms:modified>
  <cp:keywords>
  </cp:keywords>
  <dc:subject>
  </dc:subject>
</cp:coreProperties>
</file>