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488"/>
      </w:tblGrid>
      <w:tr w:rsidRPr="00B47FD5" w:rsidR="002D66EC" w:rsidTr="00FC7EAC" w14:paraId="449D00D9" w14:textId="77777777">
        <w:trPr>
          <w:cantSplit/>
          <w:trHeight w:val="542"/>
        </w:trPr>
        <w:tc>
          <w:tcPr>
            <w:tcW w:w="7488" w:type="dxa"/>
            <w:tcBorders>
              <w:top w:val="nil"/>
              <w:left w:val="nil"/>
              <w:bottom w:val="nil"/>
              <w:right w:val="nil"/>
            </w:tcBorders>
            <w:shd w:val="clear" w:color="auto" w:fill="D9D9D9"/>
          </w:tcPr>
          <w:tbl>
            <w:tblPr>
              <w:tblW w:w="7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488"/>
            </w:tblGrid>
            <w:tr w:rsidRPr="00174A2C" w:rsidR="002D66EC" w:rsidTr="00C4419C" w14:paraId="73FF5BA4" w14:textId="77777777">
              <w:trPr>
                <w:cantSplit/>
                <w:trHeight w:val="542"/>
              </w:trPr>
              <w:tc>
                <w:tcPr>
                  <w:tcW w:w="7488" w:type="dxa"/>
                  <w:tcBorders>
                    <w:top w:val="nil"/>
                    <w:left w:val="nil"/>
                    <w:bottom w:val="nil"/>
                    <w:right w:val="nil"/>
                  </w:tcBorders>
                  <w:shd w:val="clear" w:color="auto" w:fill="D9D9D9"/>
                </w:tcPr>
                <w:p w:rsidRPr="00174A2C" w:rsidR="002D66EC" w:rsidP="00C4419C" w:rsidRDefault="002D66EC" w14:paraId="70E3F372" w14:textId="77777777">
                  <w:pPr>
                    <w:pStyle w:val="Heading2"/>
                    <w:jc w:val="center"/>
                    <w:rPr>
                      <w:rFonts w:ascii="Arial" w:hAnsi="Arial" w:cs="Arial"/>
                      <w:noProof/>
                      <w:spacing w:val="26"/>
                      <w:sz w:val="40"/>
                      <w:szCs w:val="40"/>
                      <w:u w:val="none"/>
                      <w:lang w:eastAsia="en-GB"/>
                    </w:rPr>
                  </w:pPr>
                  <w:r w:rsidRPr="00174A2C">
                    <w:rPr>
                      <w:rFonts w:ascii="Arial" w:hAnsi="Arial" w:cs="Arial"/>
                      <w:noProof/>
                      <w:spacing w:val="26"/>
                      <w:sz w:val="40"/>
                      <w:szCs w:val="40"/>
                      <w:u w:val="none"/>
                      <w:lang w:eastAsia="en-GB"/>
                    </w:rPr>
                    <mc:AlternateContent>
                      <mc:Choice Requires="wps">
                        <w:drawing>
                          <wp:anchor distT="0" distB="0" distL="114300" distR="114300" simplePos="0" relativeHeight="251668480" behindDoc="0" locked="0" layoutInCell="1" allowOverlap="1" wp14:editId="3047A5B3" wp14:anchorId="5CEDF7C8">
                            <wp:simplePos x="0" y="0"/>
                            <wp:positionH relativeFrom="column">
                              <wp:posOffset>4869180</wp:posOffset>
                            </wp:positionH>
                            <wp:positionV relativeFrom="paragraph">
                              <wp:posOffset>0</wp:posOffset>
                            </wp:positionV>
                            <wp:extent cx="1051560" cy="1095375"/>
                            <wp:effectExtent l="11430" t="9525" r="1333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095375"/>
                                    </a:xfrm>
                                    <a:prstGeom prst="rect">
                                      <a:avLst/>
                                    </a:prstGeom>
                                    <a:solidFill>
                                      <a:srgbClr val="FFFFFF"/>
                                    </a:solidFill>
                                    <a:ln w="9525">
                                      <a:solidFill>
                                        <a:srgbClr val="000000"/>
                                      </a:solidFill>
                                      <a:miter lim="800000"/>
                                      <a:headEnd/>
                                      <a:tailEnd/>
                                    </a:ln>
                                  </wps:spPr>
                                  <wps:txbx>
                                    <w:txbxContent>
                                      <w:p w:rsidRPr="00C66AF0" w:rsidR="002D66EC" w:rsidP="002D66EC" w:rsidRDefault="002D66EC" w14:paraId="73366606" w14:textId="77777777">
                                        <w:pPr>
                                          <w:jc w:val="center"/>
                                          <w:rPr>
                                            <w:b/>
                                            <w:sz w:val="16"/>
                                            <w:szCs w:val="16"/>
                                          </w:rPr>
                                        </w:pPr>
                                        <w:r w:rsidRPr="00C66AF0">
                                          <w:rPr>
                                            <w:b/>
                                            <w:sz w:val="16"/>
                                            <w:szCs w:val="16"/>
                                          </w:rPr>
                                          <w:t>PAPER MARKED</w:t>
                                        </w:r>
                                      </w:p>
                                      <w:p w:rsidRPr="007F7EE9" w:rsidR="002D66EC" w:rsidP="002D66EC" w:rsidRDefault="002D66EC" w14:paraId="08F4D78A" w14:textId="2E5401BC">
                                        <w:pPr>
                                          <w:pStyle w:val="BodyText"/>
                                          <w:jc w:val="center"/>
                                          <w:rPr>
                                            <w:rFonts w:ascii="Arial" w:hAnsi="Arial" w:cs="Arial"/>
                                            <w:sz w:val="144"/>
                                          </w:rPr>
                                        </w:pPr>
                                        <w:r>
                                          <w:rPr>
                                            <w:rFonts w:ascii="Arial" w:hAnsi="Arial" w:cs="Arial"/>
                                            <w:sz w:val="144"/>
                                          </w:rPr>
                                          <w:t>G</w:t>
                                        </w:r>
                                      </w:p>
                                      <w:p w:rsidR="002D66EC" w:rsidP="002D66EC" w:rsidRDefault="002D66EC" w14:paraId="33FD771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left:0;text-align:left;margin-left:383.4pt;margin-top:0;width:82.8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">
                            <v:textbox>
                              <w:txbxContent>
                                <w:p w:rsidRPr="00C66AF0" w:rsidR="002D66EC" w:rsidP="002D66EC" w:rsidRDefault="002D66EC" w14:paraId="73366606" w14:textId="77777777">
                                  <w:pPr>
                                    <w:jc w:val="center"/>
                                    <w:rPr>
                                      <w:b/>
                                      <w:sz w:val="16"/>
                                      <w:szCs w:val="16"/>
                                    </w:rPr>
                                  </w:pPr>
                                  <w:r w:rsidRPr="00C66AF0">
                                    <w:rPr>
                                      <w:b/>
                                      <w:sz w:val="16"/>
                                      <w:szCs w:val="16"/>
                                    </w:rPr>
                                    <w:t>PAPER MARKED</w:t>
                                  </w:r>
                                </w:p>
                                <w:p w:rsidRPr="007F7EE9" w:rsidR="002D66EC" w:rsidP="002D66EC" w:rsidRDefault="002D66EC" w14:paraId="08F4D78A" w14:textId="2E5401BC">
                                  <w:pPr>
                                    <w:pStyle w:val="BodyText"/>
                                    <w:jc w:val="center"/>
                                    <w:rPr>
                                      <w:rFonts w:ascii="Arial" w:hAnsi="Arial" w:cs="Arial"/>
                                      <w:sz w:val="144"/>
                                    </w:rPr>
                                  </w:pPr>
                                  <w:r>
                                    <w:rPr>
                                      <w:rFonts w:ascii="Arial" w:hAnsi="Arial" w:cs="Arial"/>
                                      <w:sz w:val="144"/>
                                    </w:rPr>
                                    <w:t>G</w:t>
                                  </w:r>
                                </w:p>
                                <w:p w:rsidR="002D66EC" w:rsidP="002D66EC" w:rsidRDefault="002D66EC" w14:paraId="33FD7711" w14:textId="77777777"/>
                              </w:txbxContent>
                            </v:textbox>
                          </v:shape>
                        </w:pict>
                      </mc:Fallback>
                    </mc:AlternateContent>
                  </w:r>
                  <w:r w:rsidRPr="00174A2C">
                    <w:rPr>
                      <w:rFonts w:ascii="Arial" w:hAnsi="Arial" w:cs="Arial"/>
                      <w:noProof/>
                      <w:spacing w:val="26"/>
                      <w:sz w:val="40"/>
                      <w:szCs w:val="40"/>
                      <w:u w:val="none"/>
                      <w:lang w:eastAsia="en-GB"/>
                    </w:rPr>
                    <w:t>POLICE AND CRIME COMMISSIONER FOR LEICESTERSHIRE</w:t>
                  </w:r>
                </w:p>
              </w:tc>
            </w:tr>
            <w:tr w:rsidRPr="00174A2C" w:rsidR="002D66EC" w:rsidTr="00C4419C" w14:paraId="2DE247EC" w14:textId="77777777">
              <w:trPr>
                <w:cantSplit/>
                <w:trHeight w:val="542"/>
              </w:trPr>
              <w:tc>
                <w:tcPr>
                  <w:tcW w:w="7488" w:type="dxa"/>
                  <w:tcBorders>
                    <w:top w:val="nil"/>
                    <w:left w:val="nil"/>
                    <w:bottom w:val="nil"/>
                    <w:right w:val="nil"/>
                  </w:tcBorders>
                  <w:shd w:val="clear" w:color="auto" w:fill="D9D9D9"/>
                </w:tcPr>
                <w:p w:rsidRPr="00174A2C" w:rsidR="002D66EC" w:rsidP="00C4419C" w:rsidRDefault="002D66EC" w14:paraId="266B8CC1" w14:textId="77777777">
                  <w:pPr>
                    <w:pStyle w:val="Heading2"/>
                    <w:jc w:val="center"/>
                    <w:rPr>
                      <w:rFonts w:ascii="Arial" w:hAnsi="Arial" w:cs="Arial"/>
                      <w:noProof/>
                      <w:spacing w:val="26"/>
                      <w:sz w:val="40"/>
                      <w:szCs w:val="40"/>
                      <w:u w:val="none"/>
                      <w:lang w:eastAsia="en-GB"/>
                    </w:rPr>
                  </w:pPr>
                  <w:r w:rsidRPr="00174A2C">
                    <w:rPr>
                      <w:rFonts w:ascii="Arial" w:hAnsi="Arial" w:cs="Arial"/>
                      <w:noProof/>
                      <w:spacing w:val="26"/>
                      <w:sz w:val="40"/>
                      <w:szCs w:val="40"/>
                      <w:u w:val="none"/>
                      <w:lang w:eastAsia="en-GB"/>
                    </w:rPr>
                    <w:t xml:space="preserve">JOINT AUDIT, RISK AND </w:t>
                  </w:r>
                </w:p>
                <w:p w:rsidRPr="00174A2C" w:rsidR="002D66EC" w:rsidP="00C4419C" w:rsidRDefault="002D66EC" w14:paraId="07038A6E" w14:textId="77777777">
                  <w:pPr>
                    <w:pStyle w:val="Heading2"/>
                    <w:jc w:val="center"/>
                    <w:rPr>
                      <w:rFonts w:ascii="Arial" w:hAnsi="Arial" w:cs="Arial"/>
                      <w:noProof/>
                      <w:spacing w:val="26"/>
                      <w:sz w:val="44"/>
                      <w:szCs w:val="44"/>
                      <w:u w:val="none"/>
                      <w:lang w:eastAsia="en-GB"/>
                    </w:rPr>
                  </w:pPr>
                  <w:r w:rsidRPr="00174A2C">
                    <w:rPr>
                      <w:rFonts w:ascii="Arial" w:hAnsi="Arial" w:cs="Arial"/>
                      <w:noProof/>
                      <w:spacing w:val="26"/>
                      <w:sz w:val="40"/>
                      <w:szCs w:val="40"/>
                      <w:u w:val="none"/>
                      <w:lang w:eastAsia="en-GB"/>
                    </w:rPr>
                    <w:t>ASSURANCE PANEL</w:t>
                  </w:r>
                </w:p>
              </w:tc>
            </w:tr>
          </w:tbl>
          <w:p w:rsidRPr="00EC517B" w:rsidR="002D66EC" w:rsidP="005B06FB" w:rsidRDefault="002D66EC" w14:paraId="4369959A" w14:textId="1AC0D84B">
            <w:pPr>
              <w:pStyle w:val="Heading2"/>
              <w:jc w:val="center"/>
              <w:rPr>
                <w:rFonts w:ascii="Arial" w:hAnsi="Arial" w:cs="Arial"/>
                <w:noProof/>
                <w:spacing w:val="26"/>
                <w:sz w:val="40"/>
                <w:szCs w:val="40"/>
                <w:u w:val="none"/>
                <w:lang w:eastAsia="en-GB"/>
              </w:rPr>
            </w:pPr>
          </w:p>
        </w:tc>
      </w:tr>
    </w:tbl>
    <w:p w:rsidR="00FD7250" w:rsidP="00FD7250" w:rsidRDefault="00FD7250" w14:paraId="1A43C551" w14:textId="77777777">
      <w:pPr>
        <w:rPr>
          <w:rFonts w:ascii="Arial" w:hAnsi="Arial" w:cs="Arial"/>
          <w:sz w:val="22"/>
          <w:szCs w:val="22"/>
        </w:rPr>
      </w:pPr>
    </w:p>
    <w:p w:rsidRPr="00B47FD5" w:rsidR="002D66EC" w:rsidP="00FD7250" w:rsidRDefault="002D66EC" w14:paraId="262A1B42" w14:textId="77777777">
      <w:pPr>
        <w:rPr>
          <w:rFonts w:ascii="Arial" w:hAnsi="Arial" w:cs="Arial"/>
          <w:sz w:val="22"/>
          <w:szCs w:val="22"/>
        </w:rPr>
      </w:pPr>
    </w:p>
    <w:tbl>
      <w:tblPr>
        <w:tblW w:w="9514" w:type="dxa"/>
        <w:tblLayout w:type="fixed"/>
        <w:tblLook w:val="0000" w:firstRow="0" w:lastRow="0" w:firstColumn="0" w:lastColumn="0" w:noHBand="0" w:noVBand="0"/>
      </w:tblPr>
      <w:tblGrid>
        <w:gridCol w:w="1809"/>
        <w:gridCol w:w="7705"/>
      </w:tblGrid>
      <w:tr w:rsidRPr="00B47FD5" w:rsidR="00FD7250" w:rsidTr="005B06FB" w14:paraId="6DEE612C" w14:textId="77777777">
        <w:tc>
          <w:tcPr>
            <w:tcW w:w="1809" w:type="dxa"/>
            <w:shd w:val="clear" w:color="auto" w:fill="D9D9D9"/>
          </w:tcPr>
          <w:p w:rsidRPr="00B47FD5" w:rsidR="00FD7250" w:rsidP="005B06FB" w:rsidRDefault="00FD7250" w14:paraId="34F5643B" w14:textId="77777777">
            <w:pPr>
              <w:rPr>
                <w:rFonts w:ascii="Arial" w:hAnsi="Arial" w:cs="Arial"/>
                <w:sz w:val="22"/>
                <w:szCs w:val="22"/>
              </w:rPr>
            </w:pPr>
            <w:r w:rsidRPr="00B47FD5">
              <w:rPr>
                <w:rFonts w:ascii="Arial" w:hAnsi="Arial" w:cs="Arial"/>
                <w:sz w:val="22"/>
                <w:szCs w:val="22"/>
              </w:rPr>
              <w:t>Report of</w:t>
            </w:r>
          </w:p>
        </w:tc>
        <w:tc>
          <w:tcPr>
            <w:tcW w:w="7705" w:type="dxa"/>
          </w:tcPr>
          <w:p w:rsidRPr="00B47FD5" w:rsidR="00FD7250" w:rsidP="005B06FB" w:rsidRDefault="00FC7EAC" w14:paraId="451300ED" w14:textId="77777777">
            <w:pPr>
              <w:pStyle w:val="Heading6"/>
              <w:rPr>
                <w:rFonts w:ascii="Arial" w:hAnsi="Arial" w:cs="Arial"/>
                <w:szCs w:val="22"/>
              </w:rPr>
            </w:pPr>
            <w:r>
              <w:rPr>
                <w:rFonts w:ascii="Arial" w:hAnsi="Arial" w:cs="Arial"/>
                <w:szCs w:val="22"/>
              </w:rPr>
              <w:t>OFFICE OF</w:t>
            </w:r>
            <w:r w:rsidR="00C20F40">
              <w:rPr>
                <w:rFonts w:ascii="Arial" w:hAnsi="Arial" w:cs="Arial"/>
                <w:szCs w:val="22"/>
              </w:rPr>
              <w:t xml:space="preserve"> POLICE AND CRIME COMMISSIONER</w:t>
            </w:r>
            <w:r>
              <w:rPr>
                <w:rFonts w:ascii="Arial" w:hAnsi="Arial" w:cs="Arial"/>
                <w:szCs w:val="22"/>
              </w:rPr>
              <w:t xml:space="preserve"> </w:t>
            </w:r>
          </w:p>
          <w:p w:rsidRPr="00B47FD5" w:rsidR="00FD7250" w:rsidP="005B06FB" w:rsidRDefault="00FD7250" w14:paraId="0517679B" w14:textId="77777777">
            <w:pPr>
              <w:rPr>
                <w:rFonts w:ascii="Arial" w:hAnsi="Arial" w:cs="Arial"/>
                <w:b/>
                <w:sz w:val="22"/>
                <w:szCs w:val="22"/>
              </w:rPr>
            </w:pPr>
          </w:p>
        </w:tc>
      </w:tr>
      <w:tr w:rsidRPr="00066E59" w:rsidR="00FD7250" w:rsidTr="005B06FB" w14:paraId="5E3196C6" w14:textId="77777777">
        <w:tc>
          <w:tcPr>
            <w:tcW w:w="1809" w:type="dxa"/>
            <w:shd w:val="clear" w:color="auto" w:fill="D9D9D9"/>
          </w:tcPr>
          <w:p w:rsidRPr="00066E59" w:rsidR="00FD7250" w:rsidP="005B06FB" w:rsidRDefault="00FD7250" w14:paraId="6D12DA34" w14:textId="77777777">
            <w:pPr>
              <w:rPr>
                <w:rFonts w:ascii="Arial" w:hAnsi="Arial" w:cs="Arial"/>
                <w:sz w:val="22"/>
                <w:szCs w:val="22"/>
              </w:rPr>
            </w:pPr>
            <w:r w:rsidRPr="00066E59">
              <w:rPr>
                <w:rFonts w:ascii="Arial" w:hAnsi="Arial" w:cs="Arial"/>
                <w:sz w:val="22"/>
                <w:szCs w:val="22"/>
              </w:rPr>
              <w:t>Subject</w:t>
            </w:r>
          </w:p>
        </w:tc>
        <w:tc>
          <w:tcPr>
            <w:tcW w:w="7705" w:type="dxa"/>
          </w:tcPr>
          <w:p w:rsidRPr="00066E59" w:rsidR="00FD7250" w:rsidP="00FC120A" w:rsidRDefault="009A259D" w14:paraId="0749FB99" w14:textId="77777777">
            <w:pPr>
              <w:pStyle w:val="Heading6"/>
              <w:rPr>
                <w:rFonts w:ascii="Arial" w:hAnsi="Arial" w:cs="Arial"/>
                <w:szCs w:val="22"/>
              </w:rPr>
            </w:pPr>
            <w:r w:rsidRPr="00066E59">
              <w:rPr>
                <w:rFonts w:ascii="Arial" w:hAnsi="Arial" w:cs="Arial"/>
                <w:szCs w:val="22"/>
              </w:rPr>
              <w:t>PART</w:t>
            </w:r>
            <w:r w:rsidR="00DC0A7F">
              <w:rPr>
                <w:rFonts w:ascii="Arial" w:hAnsi="Arial" w:cs="Arial"/>
                <w:szCs w:val="22"/>
              </w:rPr>
              <w:t>N</w:t>
            </w:r>
            <w:r w:rsidRPr="00066E59">
              <w:rPr>
                <w:rFonts w:ascii="Arial" w:hAnsi="Arial" w:cs="Arial"/>
                <w:szCs w:val="22"/>
              </w:rPr>
              <w:t xml:space="preserve">ERSHIPS AND </w:t>
            </w:r>
            <w:r w:rsidRPr="00066E59" w:rsidR="007243B4">
              <w:rPr>
                <w:rFonts w:ascii="Arial" w:hAnsi="Arial" w:cs="Arial"/>
                <w:szCs w:val="22"/>
              </w:rPr>
              <w:t>COMMISSIONING UPDATE</w:t>
            </w:r>
            <w:bookmarkStart w:name="_GoBack" w:id="0"/>
            <w:bookmarkEnd w:id="0"/>
          </w:p>
          <w:p w:rsidRPr="00066E59" w:rsidR="007243B4" w:rsidP="007243B4" w:rsidRDefault="007243B4" w14:paraId="3C45D60D" w14:textId="77777777"/>
        </w:tc>
      </w:tr>
      <w:tr w:rsidRPr="00066E59" w:rsidR="00FD7250" w:rsidTr="005B06FB" w14:paraId="47EF7F68" w14:textId="77777777">
        <w:tc>
          <w:tcPr>
            <w:tcW w:w="1809" w:type="dxa"/>
            <w:shd w:val="clear" w:color="auto" w:fill="D9D9D9"/>
          </w:tcPr>
          <w:p w:rsidRPr="00066E59" w:rsidR="00FD7250" w:rsidP="005B06FB" w:rsidRDefault="00FD7250" w14:paraId="2F7212E8" w14:textId="77777777">
            <w:pPr>
              <w:rPr>
                <w:rFonts w:ascii="Arial" w:hAnsi="Arial" w:cs="Arial"/>
                <w:sz w:val="22"/>
                <w:szCs w:val="22"/>
              </w:rPr>
            </w:pPr>
            <w:r w:rsidRPr="00066E59">
              <w:rPr>
                <w:rFonts w:ascii="Arial" w:hAnsi="Arial" w:cs="Arial"/>
                <w:sz w:val="22"/>
                <w:szCs w:val="22"/>
              </w:rPr>
              <w:t>Date</w:t>
            </w:r>
          </w:p>
        </w:tc>
        <w:tc>
          <w:tcPr>
            <w:tcW w:w="7705" w:type="dxa"/>
          </w:tcPr>
          <w:p w:rsidR="007243B4" w:rsidP="009E24C8" w:rsidRDefault="0019791D" w14:paraId="464C141D" w14:textId="35EA85EE">
            <w:pPr>
              <w:rPr>
                <w:rFonts w:ascii="Arial" w:hAnsi="Arial" w:cs="Arial"/>
                <w:b/>
                <w:sz w:val="22"/>
                <w:szCs w:val="22"/>
              </w:rPr>
            </w:pPr>
            <w:r>
              <w:rPr>
                <w:rFonts w:ascii="Arial" w:hAnsi="Arial" w:cs="Arial"/>
                <w:b/>
                <w:sz w:val="22"/>
                <w:szCs w:val="22"/>
              </w:rPr>
              <w:t xml:space="preserve">TUESDAY </w:t>
            </w:r>
            <w:r w:rsidR="00244A87">
              <w:rPr>
                <w:rFonts w:ascii="Arial" w:hAnsi="Arial" w:cs="Arial"/>
                <w:b/>
                <w:sz w:val="22"/>
                <w:szCs w:val="22"/>
              </w:rPr>
              <w:t>5</w:t>
            </w:r>
            <w:r>
              <w:rPr>
                <w:rFonts w:ascii="Arial" w:hAnsi="Arial" w:cs="Arial"/>
                <w:b/>
                <w:sz w:val="22"/>
                <w:szCs w:val="22"/>
                <w:vertAlign w:val="superscript"/>
              </w:rPr>
              <w:t xml:space="preserve">TH </w:t>
            </w:r>
            <w:r w:rsidR="00244A87">
              <w:rPr>
                <w:rFonts w:ascii="Arial" w:hAnsi="Arial" w:cs="Arial"/>
                <w:b/>
                <w:sz w:val="22"/>
                <w:szCs w:val="22"/>
              </w:rPr>
              <w:t>July</w:t>
            </w:r>
            <w:r w:rsidR="00F7758A">
              <w:rPr>
                <w:rFonts w:ascii="Arial" w:hAnsi="Arial" w:cs="Arial"/>
                <w:b/>
                <w:sz w:val="22"/>
                <w:szCs w:val="22"/>
              </w:rPr>
              <w:t xml:space="preserve"> 2016</w:t>
            </w:r>
            <w:r>
              <w:rPr>
                <w:rFonts w:ascii="Arial" w:hAnsi="Arial" w:cs="Arial"/>
                <w:b/>
                <w:sz w:val="22"/>
                <w:szCs w:val="22"/>
              </w:rPr>
              <w:t xml:space="preserve"> – 1:00PM</w:t>
            </w:r>
          </w:p>
          <w:p w:rsidRPr="00066E59" w:rsidR="009E24C8" w:rsidP="009E24C8" w:rsidRDefault="009E24C8" w14:paraId="6FAC8176" w14:textId="77777777">
            <w:pPr>
              <w:rPr>
                <w:rFonts w:ascii="Arial" w:hAnsi="Arial" w:cs="Arial"/>
                <w:b/>
                <w:sz w:val="22"/>
                <w:szCs w:val="22"/>
              </w:rPr>
            </w:pPr>
          </w:p>
        </w:tc>
      </w:tr>
      <w:tr w:rsidRPr="00066E59" w:rsidR="00FD7250" w:rsidTr="005B06FB" w14:paraId="1DEB5A71" w14:textId="77777777">
        <w:tc>
          <w:tcPr>
            <w:tcW w:w="1809" w:type="dxa"/>
            <w:shd w:val="clear" w:color="auto" w:fill="D9D9D9"/>
          </w:tcPr>
          <w:p w:rsidRPr="00066E59" w:rsidR="00FD7250" w:rsidP="005B06FB" w:rsidRDefault="003C4560" w14:paraId="49F79637" w14:textId="77777777">
            <w:pPr>
              <w:rPr>
                <w:rFonts w:ascii="Arial" w:hAnsi="Arial" w:cs="Arial"/>
                <w:sz w:val="22"/>
                <w:szCs w:val="22"/>
              </w:rPr>
            </w:pPr>
            <w:r>
              <w:rPr>
                <w:rFonts w:ascii="Arial" w:hAnsi="Arial" w:cs="Arial"/>
                <w:sz w:val="22"/>
                <w:szCs w:val="22"/>
              </w:rPr>
              <w:t>Author</w:t>
            </w:r>
            <w:r w:rsidR="009E24C8">
              <w:rPr>
                <w:rFonts w:ascii="Arial" w:hAnsi="Arial" w:cs="Arial"/>
                <w:sz w:val="22"/>
                <w:szCs w:val="22"/>
              </w:rPr>
              <w:t>s</w:t>
            </w:r>
            <w:r>
              <w:rPr>
                <w:rFonts w:ascii="Arial" w:hAnsi="Arial" w:cs="Arial"/>
                <w:sz w:val="22"/>
                <w:szCs w:val="22"/>
              </w:rPr>
              <w:t xml:space="preserve"> </w:t>
            </w:r>
          </w:p>
          <w:p w:rsidRPr="00066E59" w:rsidR="00FD7250" w:rsidP="005B06FB" w:rsidRDefault="00FD7250" w14:paraId="3A4AA93A" w14:textId="77777777">
            <w:pPr>
              <w:rPr>
                <w:rFonts w:ascii="Arial" w:hAnsi="Arial" w:cs="Arial"/>
                <w:sz w:val="22"/>
                <w:szCs w:val="22"/>
              </w:rPr>
            </w:pPr>
          </w:p>
        </w:tc>
        <w:tc>
          <w:tcPr>
            <w:tcW w:w="7705" w:type="dxa"/>
          </w:tcPr>
          <w:p w:rsidRPr="00066E59" w:rsidR="00FD7250" w:rsidP="00FC120A" w:rsidRDefault="0019791D" w14:paraId="5D4AE977" w14:textId="238ABE50">
            <w:pPr>
              <w:pStyle w:val="Heading6"/>
              <w:rPr>
                <w:rFonts w:ascii="Arial" w:hAnsi="Arial" w:cs="Arial"/>
                <w:szCs w:val="22"/>
              </w:rPr>
            </w:pPr>
            <w:r>
              <w:rPr>
                <w:rFonts w:ascii="Arial" w:hAnsi="Arial" w:cs="Arial"/>
                <w:szCs w:val="22"/>
              </w:rPr>
              <w:t>PARTNERSHIPS MANAGER AND COMMISSIONING MANAGER</w:t>
            </w:r>
          </w:p>
        </w:tc>
      </w:tr>
    </w:tbl>
    <w:p w:rsidRPr="00B47FD5" w:rsidR="00FD7250" w:rsidP="00FD7250" w:rsidRDefault="00FD7250" w14:paraId="68F95D37" w14:textId="77777777">
      <w:pPr>
        <w:ind w:left="720" w:firstLine="720"/>
        <w:rPr>
          <w:rFonts w:ascii="Arial" w:hAnsi="Arial" w:cs="Arial"/>
          <w:b/>
          <w:sz w:val="22"/>
          <w:szCs w:val="22"/>
        </w:rPr>
      </w:pPr>
    </w:p>
    <w:p w:rsidRPr="00B47FD5" w:rsidR="003C5E48" w:rsidP="003C5E48" w:rsidRDefault="003C5E48" w14:paraId="417A01B7" w14:textId="77777777">
      <w:pPr>
        <w:pStyle w:val="Heading3"/>
        <w:rPr>
          <w:rFonts w:ascii="Arial" w:hAnsi="Arial" w:cs="Arial"/>
          <w:sz w:val="22"/>
          <w:szCs w:val="22"/>
        </w:rPr>
      </w:pPr>
      <w:r>
        <w:rPr>
          <w:rFonts w:ascii="Arial" w:hAnsi="Arial" w:cs="Arial"/>
          <w:sz w:val="22"/>
          <w:szCs w:val="22"/>
        </w:rPr>
        <w:t>Purpose of Report</w:t>
      </w:r>
    </w:p>
    <w:p w:rsidRPr="009A259D" w:rsidR="003C5E48" w:rsidP="003C5E48" w:rsidRDefault="003C5E48" w14:paraId="00A09131" w14:textId="77777777">
      <w:pPr>
        <w:rPr>
          <w:rFonts w:ascii="Arial" w:hAnsi="Arial" w:cs="Arial"/>
          <w:color w:val="FF0000"/>
          <w:sz w:val="22"/>
          <w:szCs w:val="22"/>
        </w:rPr>
      </w:pPr>
    </w:p>
    <w:p w:rsidRPr="00997C66" w:rsidR="003C5E48" w:rsidP="0019791D" w:rsidRDefault="003C5E48" w14:paraId="2AEEB1C2" w14:textId="77777777">
      <w:pPr>
        <w:pStyle w:val="Header"/>
        <w:numPr>
          <w:ilvl w:val="0"/>
          <w:numId w:val="1"/>
        </w:numPr>
        <w:tabs>
          <w:tab w:val="clear" w:pos="705"/>
          <w:tab w:val="clear" w:pos="4153"/>
          <w:tab w:val="clear" w:pos="8306"/>
          <w:tab w:val="num" w:pos="360"/>
        </w:tabs>
        <w:ind w:left="360" w:hanging="360"/>
        <w:rPr>
          <w:rFonts w:ascii="Arial" w:hAnsi="Arial" w:cs="Arial"/>
          <w:sz w:val="22"/>
          <w:szCs w:val="22"/>
        </w:rPr>
      </w:pPr>
      <w:r w:rsidRPr="00997C66">
        <w:rPr>
          <w:rFonts w:ascii="Arial" w:hAnsi="Arial" w:cs="Arial"/>
          <w:sz w:val="22"/>
          <w:szCs w:val="22"/>
        </w:rPr>
        <w:t xml:space="preserve">This report outlines progress in relation to partnerships and commissioning since the last report to the Panel in </w:t>
      </w:r>
      <w:r>
        <w:rPr>
          <w:rFonts w:ascii="Arial" w:hAnsi="Arial" w:cs="Arial"/>
          <w:sz w:val="22"/>
          <w:szCs w:val="22"/>
        </w:rPr>
        <w:t>February 2016</w:t>
      </w:r>
      <w:r w:rsidRPr="00997C66">
        <w:rPr>
          <w:rFonts w:ascii="Arial" w:hAnsi="Arial" w:cs="Arial"/>
          <w:sz w:val="22"/>
          <w:szCs w:val="22"/>
        </w:rPr>
        <w:t xml:space="preserve">.   It </w:t>
      </w:r>
      <w:r>
        <w:rPr>
          <w:rFonts w:ascii="Arial" w:hAnsi="Arial" w:cs="Arial"/>
          <w:sz w:val="22"/>
          <w:szCs w:val="22"/>
        </w:rPr>
        <w:t xml:space="preserve">provides an </w:t>
      </w:r>
      <w:r w:rsidRPr="00997C66">
        <w:rPr>
          <w:rFonts w:ascii="Arial" w:hAnsi="Arial" w:cs="Arial"/>
          <w:sz w:val="22"/>
          <w:szCs w:val="22"/>
        </w:rPr>
        <w:t xml:space="preserve">update </w:t>
      </w:r>
      <w:r>
        <w:rPr>
          <w:rFonts w:ascii="Arial" w:hAnsi="Arial" w:cs="Arial"/>
          <w:sz w:val="22"/>
          <w:szCs w:val="22"/>
        </w:rPr>
        <w:t xml:space="preserve">to </w:t>
      </w:r>
      <w:r w:rsidRPr="00997C66">
        <w:rPr>
          <w:rFonts w:ascii="Arial" w:hAnsi="Arial" w:cs="Arial"/>
          <w:sz w:val="22"/>
          <w:szCs w:val="22"/>
        </w:rPr>
        <w:t>the Panel on the OPCC commissioning activity</w:t>
      </w:r>
      <w:r w:rsidR="00846FBC">
        <w:rPr>
          <w:rFonts w:ascii="Arial" w:hAnsi="Arial" w:cs="Arial"/>
          <w:sz w:val="22"/>
          <w:szCs w:val="22"/>
        </w:rPr>
        <w:t xml:space="preserve"> highlighted in that report</w:t>
      </w:r>
      <w:r w:rsidRPr="00997C66">
        <w:rPr>
          <w:rFonts w:ascii="Arial" w:hAnsi="Arial" w:cs="Arial"/>
          <w:sz w:val="22"/>
          <w:szCs w:val="22"/>
        </w:rPr>
        <w:t>,</w:t>
      </w:r>
      <w:r w:rsidR="00846FBC">
        <w:rPr>
          <w:rFonts w:ascii="Arial" w:hAnsi="Arial" w:cs="Arial"/>
          <w:sz w:val="22"/>
          <w:szCs w:val="22"/>
        </w:rPr>
        <w:t xml:space="preserve"> together with</w:t>
      </w:r>
      <w:r w:rsidRPr="00997C66">
        <w:rPr>
          <w:rFonts w:ascii="Arial" w:hAnsi="Arial" w:cs="Arial"/>
          <w:sz w:val="22"/>
          <w:szCs w:val="22"/>
        </w:rPr>
        <w:t xml:space="preserve"> the </w:t>
      </w:r>
      <w:r>
        <w:rPr>
          <w:rFonts w:ascii="Arial" w:hAnsi="Arial" w:cs="Arial"/>
          <w:sz w:val="22"/>
          <w:szCs w:val="22"/>
        </w:rPr>
        <w:t>Partnerships</w:t>
      </w:r>
      <w:r w:rsidRPr="00997C66">
        <w:rPr>
          <w:rFonts w:ascii="Arial" w:hAnsi="Arial" w:cs="Arial"/>
          <w:sz w:val="22"/>
          <w:szCs w:val="22"/>
        </w:rPr>
        <w:t xml:space="preserve"> Audit and Strategic Partnership Board </w:t>
      </w:r>
      <w:r>
        <w:rPr>
          <w:rFonts w:ascii="Arial" w:hAnsi="Arial" w:cs="Arial"/>
          <w:sz w:val="22"/>
          <w:szCs w:val="22"/>
        </w:rPr>
        <w:t xml:space="preserve">(SPB) </w:t>
      </w:r>
      <w:r w:rsidRPr="00997C66">
        <w:rPr>
          <w:rFonts w:ascii="Arial" w:hAnsi="Arial" w:cs="Arial"/>
          <w:sz w:val="22"/>
          <w:szCs w:val="22"/>
        </w:rPr>
        <w:t xml:space="preserve">developments. </w:t>
      </w:r>
    </w:p>
    <w:p w:rsidR="003C5E48" w:rsidP="003C5E48" w:rsidRDefault="003C5E48" w14:paraId="222638B8" w14:textId="77777777">
      <w:pPr>
        <w:pStyle w:val="Header"/>
        <w:tabs>
          <w:tab w:val="clear" w:pos="4153"/>
          <w:tab w:val="clear" w:pos="8306"/>
        </w:tabs>
        <w:rPr>
          <w:rFonts w:ascii="Arial" w:hAnsi="Arial" w:cs="Arial"/>
          <w:b/>
          <w:sz w:val="22"/>
          <w:szCs w:val="22"/>
          <w:u w:val="single"/>
        </w:rPr>
      </w:pPr>
    </w:p>
    <w:p w:rsidRPr="00997C66" w:rsidR="003C5E48" w:rsidP="003C5E48" w:rsidRDefault="003C5E48" w14:paraId="2F5AB6A3" w14:textId="77777777">
      <w:pPr>
        <w:pStyle w:val="Header"/>
        <w:tabs>
          <w:tab w:val="clear" w:pos="4153"/>
          <w:tab w:val="clear" w:pos="8306"/>
        </w:tabs>
        <w:rPr>
          <w:rFonts w:ascii="Arial" w:hAnsi="Arial" w:cs="Arial"/>
          <w:b/>
          <w:sz w:val="22"/>
          <w:szCs w:val="22"/>
          <w:u w:val="single"/>
        </w:rPr>
      </w:pPr>
      <w:r w:rsidRPr="00997C66">
        <w:rPr>
          <w:rFonts w:ascii="Arial" w:hAnsi="Arial" w:cs="Arial"/>
          <w:b/>
          <w:sz w:val="22"/>
          <w:szCs w:val="22"/>
          <w:u w:val="single"/>
        </w:rPr>
        <w:t>Recommendation</w:t>
      </w:r>
    </w:p>
    <w:p w:rsidRPr="00997C66" w:rsidR="003C5E48" w:rsidP="003C5E48" w:rsidRDefault="003C5E48" w14:paraId="461D477F" w14:textId="77777777">
      <w:pPr>
        <w:pStyle w:val="Header"/>
        <w:tabs>
          <w:tab w:val="clear" w:pos="4153"/>
          <w:tab w:val="clear" w:pos="8306"/>
        </w:tabs>
        <w:rPr>
          <w:rFonts w:ascii="Arial" w:hAnsi="Arial" w:cs="Arial"/>
          <w:sz w:val="22"/>
          <w:szCs w:val="22"/>
        </w:rPr>
      </w:pPr>
    </w:p>
    <w:p w:rsidRPr="00997C66" w:rsidR="003C5E48" w:rsidP="0019791D" w:rsidRDefault="003C5E48" w14:paraId="6C4C9EC6" w14:textId="77777777">
      <w:pPr>
        <w:pStyle w:val="Header"/>
        <w:numPr>
          <w:ilvl w:val="0"/>
          <w:numId w:val="1"/>
        </w:numPr>
        <w:tabs>
          <w:tab w:val="clear" w:pos="705"/>
          <w:tab w:val="clear" w:pos="4153"/>
          <w:tab w:val="clear" w:pos="8306"/>
        </w:tabs>
        <w:ind w:left="360" w:hanging="360"/>
        <w:rPr>
          <w:rFonts w:ascii="Arial" w:hAnsi="Arial" w:cs="Arial"/>
          <w:sz w:val="22"/>
          <w:szCs w:val="22"/>
        </w:rPr>
      </w:pPr>
      <w:r w:rsidRPr="00997C66">
        <w:rPr>
          <w:rFonts w:ascii="Arial" w:hAnsi="Arial" w:cs="Arial"/>
          <w:sz w:val="22"/>
          <w:szCs w:val="22"/>
        </w:rPr>
        <w:t>The Panel are recommended to discuss and note the contents of the report.</w:t>
      </w:r>
    </w:p>
    <w:p w:rsidRPr="00997C66" w:rsidR="003C5E48" w:rsidP="003C5E48" w:rsidRDefault="003C5E48" w14:paraId="52740CF6" w14:textId="77777777">
      <w:pPr>
        <w:pStyle w:val="Header"/>
        <w:tabs>
          <w:tab w:val="clear" w:pos="4153"/>
          <w:tab w:val="clear" w:pos="8306"/>
        </w:tabs>
        <w:rPr>
          <w:rFonts w:ascii="Arial" w:hAnsi="Arial" w:cs="Arial"/>
          <w:b/>
          <w:sz w:val="22"/>
          <w:szCs w:val="22"/>
          <w:u w:val="single"/>
        </w:rPr>
      </w:pPr>
    </w:p>
    <w:p w:rsidR="003C5E48" w:rsidP="003C5E48" w:rsidRDefault="003C5E48" w14:paraId="49221D19" w14:textId="77777777">
      <w:pPr>
        <w:ind w:left="705"/>
        <w:jc w:val="both"/>
        <w:rPr>
          <w:rFonts w:ascii="Arial" w:hAnsi="Arial" w:cs="Arial"/>
          <w:sz w:val="22"/>
          <w:szCs w:val="22"/>
        </w:rPr>
      </w:pPr>
    </w:p>
    <w:p w:rsidRPr="0019791D" w:rsidR="003C5E48" w:rsidP="003C5E48" w:rsidRDefault="003C5E48" w14:paraId="3CC318DB" w14:textId="77777777">
      <w:pPr>
        <w:rPr>
          <w:rFonts w:ascii="Arial" w:hAnsi="Arial" w:cs="Arial"/>
          <w:b/>
          <w:sz w:val="22"/>
          <w:szCs w:val="22"/>
        </w:rPr>
      </w:pPr>
      <w:r w:rsidRPr="0019791D">
        <w:rPr>
          <w:rFonts w:ascii="Arial" w:hAnsi="Arial" w:cs="Arial"/>
          <w:b/>
          <w:sz w:val="22"/>
          <w:szCs w:val="22"/>
        </w:rPr>
        <w:t>Partnerships Audit</w:t>
      </w:r>
    </w:p>
    <w:p w:rsidR="003C5E48" w:rsidP="003C5E48" w:rsidRDefault="003C5E48" w14:paraId="239D5C0F" w14:textId="77777777">
      <w:pPr>
        <w:rPr>
          <w:rFonts w:ascii="Arial" w:hAnsi="Arial" w:cs="Arial"/>
          <w:b/>
          <w:sz w:val="22"/>
          <w:szCs w:val="22"/>
          <w:u w:val="single"/>
        </w:rPr>
      </w:pPr>
    </w:p>
    <w:p w:rsidR="003C5E48" w:rsidP="003C5E48" w:rsidRDefault="003C5E48" w14:paraId="66E15E66" w14:textId="77777777">
      <w:pPr>
        <w:pStyle w:val="BodyText"/>
        <w:numPr>
          <w:ilvl w:val="0"/>
          <w:numId w:val="8"/>
        </w:numPr>
        <w:tabs>
          <w:tab w:val="clear" w:pos="709"/>
          <w:tab w:val="left" w:pos="0"/>
        </w:tabs>
        <w:jc w:val="left"/>
        <w:rPr>
          <w:rFonts w:ascii="Arial" w:hAnsi="Arial" w:cs="Arial"/>
          <w:sz w:val="22"/>
          <w:szCs w:val="22"/>
        </w:rPr>
      </w:pPr>
      <w:r w:rsidRPr="00066E59">
        <w:rPr>
          <w:rFonts w:ascii="Arial" w:hAnsi="Arial" w:cs="Arial"/>
          <w:sz w:val="22"/>
          <w:szCs w:val="22"/>
        </w:rPr>
        <w:t xml:space="preserve">An internal audit of </w:t>
      </w:r>
      <w:r>
        <w:rPr>
          <w:rFonts w:ascii="Arial" w:hAnsi="Arial" w:cs="Arial"/>
          <w:sz w:val="22"/>
          <w:szCs w:val="22"/>
        </w:rPr>
        <w:t>Partnerships</w:t>
      </w:r>
      <w:r w:rsidRPr="00066E59">
        <w:rPr>
          <w:rFonts w:ascii="Arial" w:hAnsi="Arial" w:cs="Arial"/>
          <w:sz w:val="22"/>
          <w:szCs w:val="22"/>
        </w:rPr>
        <w:t xml:space="preserve"> was undertaken by </w:t>
      </w:r>
      <w:proofErr w:type="spellStart"/>
      <w:r>
        <w:rPr>
          <w:rFonts w:ascii="Arial" w:hAnsi="Arial" w:cs="Arial"/>
          <w:sz w:val="22"/>
          <w:szCs w:val="22"/>
        </w:rPr>
        <w:t>Mazars</w:t>
      </w:r>
      <w:proofErr w:type="spellEnd"/>
      <w:r>
        <w:rPr>
          <w:rFonts w:ascii="Arial" w:hAnsi="Arial" w:cs="Arial"/>
          <w:sz w:val="22"/>
          <w:szCs w:val="22"/>
        </w:rPr>
        <w:t xml:space="preserve"> LLP</w:t>
      </w:r>
      <w:r w:rsidRPr="00066E59">
        <w:rPr>
          <w:rFonts w:ascii="Arial" w:hAnsi="Arial" w:cs="Arial"/>
          <w:sz w:val="22"/>
          <w:szCs w:val="22"/>
        </w:rPr>
        <w:t xml:space="preserve"> in </w:t>
      </w:r>
      <w:r>
        <w:rPr>
          <w:rFonts w:ascii="Arial" w:hAnsi="Arial" w:cs="Arial"/>
          <w:sz w:val="22"/>
          <w:szCs w:val="22"/>
        </w:rPr>
        <w:t xml:space="preserve">December 2015. This audit </w:t>
      </w:r>
      <w:r w:rsidRPr="00066E59">
        <w:rPr>
          <w:rFonts w:ascii="Arial" w:hAnsi="Arial" w:cs="Arial"/>
          <w:sz w:val="22"/>
          <w:szCs w:val="22"/>
        </w:rPr>
        <w:t>was undertaken as part of the approved internal audit periodic plan for 201</w:t>
      </w:r>
      <w:r>
        <w:rPr>
          <w:rFonts w:ascii="Arial" w:hAnsi="Arial" w:cs="Arial"/>
          <w:sz w:val="22"/>
          <w:szCs w:val="22"/>
        </w:rPr>
        <w:t>5</w:t>
      </w:r>
      <w:r w:rsidRPr="00066E59">
        <w:rPr>
          <w:rFonts w:ascii="Arial" w:hAnsi="Arial" w:cs="Arial"/>
          <w:sz w:val="22"/>
          <w:szCs w:val="22"/>
        </w:rPr>
        <w:t>/1</w:t>
      </w:r>
      <w:r>
        <w:rPr>
          <w:rFonts w:ascii="Arial" w:hAnsi="Arial" w:cs="Arial"/>
          <w:sz w:val="22"/>
          <w:szCs w:val="22"/>
        </w:rPr>
        <w:t>6</w:t>
      </w:r>
      <w:r w:rsidRPr="00066E59">
        <w:rPr>
          <w:rFonts w:ascii="Arial" w:hAnsi="Arial" w:cs="Arial"/>
          <w:sz w:val="22"/>
          <w:szCs w:val="22"/>
        </w:rPr>
        <w:t xml:space="preserve"> and was designed to assess the controls in place to </w:t>
      </w:r>
      <w:r>
        <w:rPr>
          <w:rFonts w:ascii="Arial" w:hAnsi="Arial" w:cs="Arial"/>
          <w:sz w:val="22"/>
          <w:szCs w:val="22"/>
        </w:rPr>
        <w:t xml:space="preserve">effectively </w:t>
      </w:r>
      <w:r w:rsidRPr="00066E59">
        <w:rPr>
          <w:rFonts w:ascii="Arial" w:hAnsi="Arial" w:cs="Arial"/>
          <w:sz w:val="22"/>
          <w:szCs w:val="22"/>
        </w:rPr>
        <w:t xml:space="preserve">manage </w:t>
      </w:r>
      <w:r>
        <w:rPr>
          <w:rFonts w:ascii="Arial" w:hAnsi="Arial" w:cs="Arial"/>
          <w:sz w:val="22"/>
          <w:szCs w:val="22"/>
        </w:rPr>
        <w:t xml:space="preserve">the strategic partnership. The JARAP is aware that the audit resulted in a </w:t>
      </w:r>
      <w:r w:rsidRPr="00AD69A8">
        <w:rPr>
          <w:rFonts w:ascii="Arial" w:hAnsi="Arial" w:cs="Arial"/>
          <w:b/>
          <w:sz w:val="22"/>
          <w:szCs w:val="22"/>
        </w:rPr>
        <w:t xml:space="preserve">satisfactory </w:t>
      </w:r>
      <w:r w:rsidRPr="00AD69A8">
        <w:rPr>
          <w:rFonts w:ascii="Arial" w:hAnsi="Arial" w:cs="Arial"/>
          <w:sz w:val="22"/>
          <w:szCs w:val="22"/>
        </w:rPr>
        <w:t>assurance</w:t>
      </w:r>
      <w:r>
        <w:rPr>
          <w:rFonts w:ascii="Arial" w:hAnsi="Arial" w:cs="Arial"/>
          <w:sz w:val="22"/>
          <w:szCs w:val="22"/>
        </w:rPr>
        <w:t xml:space="preserve"> rating.</w:t>
      </w:r>
    </w:p>
    <w:p w:rsidR="003C5E48" w:rsidP="003C5E48" w:rsidRDefault="003C5E48" w14:paraId="6EEF5CAC" w14:textId="77777777">
      <w:pPr>
        <w:pStyle w:val="BodyText"/>
        <w:tabs>
          <w:tab w:val="clear" w:pos="709"/>
          <w:tab w:val="left" w:pos="0"/>
        </w:tabs>
        <w:ind w:left="720" w:hanging="720"/>
        <w:jc w:val="left"/>
        <w:rPr>
          <w:rFonts w:ascii="Arial" w:hAnsi="Arial" w:cs="Arial"/>
          <w:sz w:val="22"/>
          <w:szCs w:val="22"/>
        </w:rPr>
      </w:pPr>
    </w:p>
    <w:p w:rsidRPr="00F74E97" w:rsidR="003C5E48" w:rsidP="003C5E48" w:rsidRDefault="003C5E48" w14:paraId="6FC328B8" w14:textId="77777777">
      <w:pPr>
        <w:pStyle w:val="ListParagraph"/>
        <w:numPr>
          <w:ilvl w:val="0"/>
          <w:numId w:val="8"/>
        </w:numPr>
        <w:autoSpaceDE w:val="0"/>
        <w:autoSpaceDN w:val="0"/>
        <w:rPr>
          <w:rFonts w:ascii="Arial" w:hAnsi="Arial" w:cs="Arial"/>
          <w:spacing w:val="-2"/>
          <w:sz w:val="22"/>
          <w:szCs w:val="22"/>
          <w:lang w:eastAsia="en-GB"/>
        </w:rPr>
      </w:pPr>
      <w:r w:rsidRPr="00F74E97">
        <w:rPr>
          <w:rFonts w:ascii="Arial" w:hAnsi="Arial" w:cs="Arial"/>
          <w:spacing w:val="-2"/>
          <w:sz w:val="22"/>
          <w:szCs w:val="22"/>
          <w:lang w:eastAsia="en-GB"/>
        </w:rPr>
        <w:t xml:space="preserve">Five recommendations were made, of which three were graded as moderate risk and two as housekeeping.  All five of the recommendations were accepted and management actions, owners and timescales </w:t>
      </w:r>
      <w:r>
        <w:rPr>
          <w:rFonts w:ascii="Arial" w:hAnsi="Arial" w:cs="Arial"/>
          <w:spacing w:val="-2"/>
          <w:sz w:val="22"/>
          <w:szCs w:val="22"/>
          <w:lang w:eastAsia="en-GB"/>
        </w:rPr>
        <w:t>were</w:t>
      </w:r>
      <w:r w:rsidRPr="00F74E97">
        <w:rPr>
          <w:rFonts w:ascii="Arial" w:hAnsi="Arial" w:cs="Arial"/>
          <w:spacing w:val="-2"/>
          <w:sz w:val="22"/>
          <w:szCs w:val="22"/>
          <w:lang w:eastAsia="en-GB"/>
        </w:rPr>
        <w:t xml:space="preserve"> agreed in order to implement them.</w:t>
      </w:r>
    </w:p>
    <w:p w:rsidR="003C5E48" w:rsidP="003C5E48" w:rsidRDefault="003C5E48" w14:paraId="2CFE0CF6" w14:textId="77777777">
      <w:pPr>
        <w:pStyle w:val="ListParagraph"/>
        <w:autoSpaceDE w:val="0"/>
        <w:autoSpaceDN w:val="0"/>
        <w:ind w:left="705"/>
        <w:rPr>
          <w:rFonts w:ascii="Arial" w:hAnsi="Arial" w:cs="Arial"/>
          <w:spacing w:val="-2"/>
          <w:sz w:val="22"/>
          <w:szCs w:val="22"/>
          <w:lang w:eastAsia="en-GB"/>
        </w:rPr>
      </w:pPr>
    </w:p>
    <w:p w:rsidRPr="00F74E97" w:rsidR="003C5E48" w:rsidP="003C5E48" w:rsidRDefault="003C5E48" w14:paraId="2944056C" w14:textId="77777777">
      <w:pPr>
        <w:pStyle w:val="ListParagraph"/>
        <w:numPr>
          <w:ilvl w:val="0"/>
          <w:numId w:val="8"/>
        </w:numPr>
        <w:autoSpaceDE w:val="0"/>
        <w:autoSpaceDN w:val="0"/>
        <w:rPr>
          <w:rFonts w:ascii="Arial" w:hAnsi="Arial" w:cs="Arial"/>
          <w:spacing w:val="-2"/>
          <w:sz w:val="22"/>
          <w:szCs w:val="22"/>
          <w:lang w:eastAsia="en-GB"/>
        </w:rPr>
      </w:pPr>
      <w:r>
        <w:rPr>
          <w:rFonts w:ascii="Arial" w:hAnsi="Arial" w:cs="Arial"/>
          <w:sz w:val="22"/>
          <w:szCs w:val="22"/>
        </w:rPr>
        <w:t>Progress is being achieved against all five of the recommendations. The Panel considers the report and recommendations in the Internal Audit Tracking report tabled elsewhere on the agenda.</w:t>
      </w:r>
    </w:p>
    <w:p w:rsidR="003C5E48" w:rsidP="003C5E48" w:rsidRDefault="003C5E48" w14:paraId="3190C1B9" w14:textId="77777777">
      <w:pPr>
        <w:rPr>
          <w:rFonts w:ascii="Arial" w:hAnsi="Arial" w:cs="Arial"/>
          <w:b/>
          <w:sz w:val="22"/>
          <w:szCs w:val="22"/>
          <w:u w:val="single"/>
        </w:rPr>
      </w:pPr>
    </w:p>
    <w:p w:rsidR="00F50771" w:rsidP="003C5E48" w:rsidRDefault="00F50771" w14:paraId="1964A69C" w14:textId="77777777">
      <w:pPr>
        <w:rPr>
          <w:rFonts w:ascii="Arial" w:hAnsi="Arial" w:cs="Arial"/>
          <w:b/>
          <w:sz w:val="22"/>
          <w:szCs w:val="22"/>
          <w:u w:val="single"/>
        </w:rPr>
      </w:pPr>
    </w:p>
    <w:p w:rsidRPr="0019791D" w:rsidR="003C5E48" w:rsidP="003C5E48" w:rsidRDefault="003C5E48" w14:paraId="45585E54" w14:textId="77777777">
      <w:pPr>
        <w:rPr>
          <w:rFonts w:ascii="Arial" w:hAnsi="Arial" w:cs="Arial"/>
          <w:b/>
          <w:sz w:val="22"/>
          <w:szCs w:val="22"/>
        </w:rPr>
      </w:pPr>
      <w:r w:rsidRPr="0019791D">
        <w:rPr>
          <w:rFonts w:ascii="Arial" w:hAnsi="Arial" w:cs="Arial"/>
          <w:b/>
          <w:sz w:val="22"/>
          <w:szCs w:val="22"/>
        </w:rPr>
        <w:t>Partnerships</w:t>
      </w:r>
    </w:p>
    <w:p w:rsidR="003C5E48" w:rsidP="003C5E48" w:rsidRDefault="003C5E48" w14:paraId="6A278412" w14:textId="77777777">
      <w:pPr>
        <w:pStyle w:val="ListParagraph"/>
        <w:rPr>
          <w:rFonts w:ascii="Arial" w:hAnsi="Arial" w:cs="Arial"/>
          <w:color w:val="FF0000"/>
          <w:sz w:val="22"/>
          <w:szCs w:val="22"/>
        </w:rPr>
      </w:pPr>
    </w:p>
    <w:p w:rsidRPr="00F74E97" w:rsidR="003C5E48" w:rsidP="003C5E48" w:rsidRDefault="003C5E48" w14:paraId="0902924A" w14:textId="77777777">
      <w:pPr>
        <w:pStyle w:val="ListParagraph"/>
        <w:numPr>
          <w:ilvl w:val="0"/>
          <w:numId w:val="8"/>
        </w:numPr>
        <w:rPr>
          <w:rFonts w:ascii="Arial" w:hAnsi="Arial" w:cs="Arial"/>
          <w:sz w:val="22"/>
          <w:szCs w:val="22"/>
        </w:rPr>
      </w:pPr>
      <w:r w:rsidRPr="00F74E97">
        <w:rPr>
          <w:rFonts w:ascii="Arial" w:hAnsi="Arial" w:cs="Arial"/>
          <w:sz w:val="22"/>
          <w:szCs w:val="22"/>
        </w:rPr>
        <w:lastRenderedPageBreak/>
        <w:t>During 2015-16, the Strategic Partnership Board’s work focused on six strategic areas:</w:t>
      </w:r>
    </w:p>
    <w:p w:rsidRPr="00F117C0" w:rsidR="003C5E48" w:rsidP="003C5E48" w:rsidRDefault="003C5E48" w14:paraId="42B2DC00" w14:textId="77777777">
      <w:pPr>
        <w:rPr>
          <w:rFonts w:ascii="Arial" w:hAnsi="Arial" w:cs="Arial"/>
          <w:sz w:val="22"/>
          <w:szCs w:val="22"/>
        </w:rPr>
      </w:pPr>
    </w:p>
    <w:p w:rsidRPr="00C879DA" w:rsidR="003C5E48" w:rsidP="003C5E48" w:rsidRDefault="003C5E48" w14:paraId="62AED1E7" w14:textId="77777777">
      <w:pPr>
        <w:pStyle w:val="ListParagraph"/>
        <w:numPr>
          <w:ilvl w:val="0"/>
          <w:numId w:val="5"/>
        </w:numPr>
        <w:rPr>
          <w:rFonts w:ascii="Arial" w:hAnsi="Arial" w:cs="Arial"/>
          <w:sz w:val="22"/>
          <w:szCs w:val="22"/>
        </w:rPr>
      </w:pPr>
      <w:r w:rsidRPr="00C879DA">
        <w:rPr>
          <w:rFonts w:ascii="Arial" w:hAnsi="Arial" w:cs="Arial"/>
          <w:sz w:val="22"/>
          <w:szCs w:val="22"/>
        </w:rPr>
        <w:t>In support of victims and witnesses, governance arrangements for Domestic Assault and Sexual Violence groups across LLR were reviewed and the governance structure under the Victims &amp; Witnesses Partnership Assurance Group was agreed to improve strategic coordination.</w:t>
      </w:r>
    </w:p>
    <w:p w:rsidRPr="00C879DA" w:rsidR="003C5E48" w:rsidP="003C5E48" w:rsidRDefault="003C5E48" w14:paraId="67B765F4" w14:textId="77777777">
      <w:pPr>
        <w:pStyle w:val="ListParagraph"/>
        <w:rPr>
          <w:rFonts w:ascii="Arial" w:hAnsi="Arial" w:cs="Arial"/>
          <w:sz w:val="22"/>
          <w:szCs w:val="22"/>
        </w:rPr>
      </w:pPr>
    </w:p>
    <w:p w:rsidRPr="00C879DA" w:rsidR="003C5E48" w:rsidP="003C5E48" w:rsidRDefault="003C5E48" w14:paraId="01CF3615" w14:textId="77777777">
      <w:pPr>
        <w:pStyle w:val="ListParagraph"/>
        <w:numPr>
          <w:ilvl w:val="0"/>
          <w:numId w:val="5"/>
        </w:numPr>
        <w:rPr>
          <w:rFonts w:ascii="Arial" w:hAnsi="Arial" w:cs="Arial"/>
          <w:sz w:val="22"/>
          <w:szCs w:val="22"/>
        </w:rPr>
      </w:pPr>
      <w:r w:rsidRPr="00C879DA">
        <w:rPr>
          <w:rFonts w:ascii="Arial" w:hAnsi="Arial" w:cs="Arial"/>
          <w:sz w:val="22"/>
          <w:szCs w:val="22"/>
        </w:rPr>
        <w:t>In relation to mental health, the membership and Terms of Reference of the Mental Health Partnership Group were reviewed and refreshed in order to ensure the Group’s focus going forward remains aligned on criminal justice priorities, and links with Integrated Offender Management (IOM) and Multi-Agency Public Protection Arrangements (MAPPA) were established.</w:t>
      </w:r>
    </w:p>
    <w:p w:rsidRPr="00C879DA" w:rsidR="003C5E48" w:rsidP="003C5E48" w:rsidRDefault="003C5E48" w14:paraId="055A8173" w14:textId="77777777">
      <w:pPr>
        <w:pStyle w:val="ListParagraph"/>
        <w:rPr>
          <w:rFonts w:ascii="Arial" w:hAnsi="Arial" w:cs="Arial"/>
          <w:sz w:val="22"/>
          <w:szCs w:val="22"/>
        </w:rPr>
      </w:pPr>
    </w:p>
    <w:p w:rsidRPr="00C879DA" w:rsidR="003C5E48" w:rsidP="003C5E48" w:rsidRDefault="003C5E48" w14:paraId="7C24C6A2" w14:textId="77777777">
      <w:pPr>
        <w:pStyle w:val="ListParagraph"/>
        <w:numPr>
          <w:ilvl w:val="0"/>
          <w:numId w:val="5"/>
        </w:numPr>
        <w:rPr>
          <w:rFonts w:ascii="Arial" w:hAnsi="Arial" w:cs="Arial"/>
          <w:sz w:val="22"/>
          <w:szCs w:val="22"/>
        </w:rPr>
      </w:pPr>
      <w:r w:rsidRPr="00C879DA">
        <w:rPr>
          <w:rFonts w:ascii="Arial" w:hAnsi="Arial" w:cs="Arial"/>
          <w:sz w:val="22"/>
          <w:szCs w:val="22"/>
        </w:rPr>
        <w:t>The focus of the work of the Managing Demand for Better Outcomes work-stream has been the development of a multi-agency tactical group to identify, compare and analyse a small cohort of individuals presenting with frequent needs to a range of services, with partnership problem-solving discussions to identify the most appropriate response and support.</w:t>
      </w:r>
    </w:p>
    <w:p w:rsidRPr="00C879DA" w:rsidR="003C5E48" w:rsidP="003C5E48" w:rsidRDefault="003C5E48" w14:paraId="29E52BFB" w14:textId="77777777">
      <w:pPr>
        <w:pStyle w:val="ListParagraph"/>
        <w:rPr>
          <w:rFonts w:ascii="Arial" w:hAnsi="Arial" w:cs="Arial"/>
          <w:sz w:val="22"/>
          <w:szCs w:val="22"/>
        </w:rPr>
      </w:pPr>
    </w:p>
    <w:p w:rsidRPr="00C879DA" w:rsidR="003C5E48" w:rsidP="003C5E48" w:rsidRDefault="003C5E48" w14:paraId="57D4FF8B" w14:textId="77777777">
      <w:pPr>
        <w:pStyle w:val="ListParagraph"/>
        <w:numPr>
          <w:ilvl w:val="0"/>
          <w:numId w:val="5"/>
        </w:numPr>
        <w:rPr>
          <w:rFonts w:ascii="Arial" w:hAnsi="Arial" w:cs="Arial"/>
          <w:sz w:val="22"/>
          <w:szCs w:val="22"/>
        </w:rPr>
      </w:pPr>
      <w:r w:rsidRPr="00C879DA">
        <w:rPr>
          <w:rFonts w:ascii="Arial" w:hAnsi="Arial" w:cs="Arial"/>
          <w:sz w:val="22"/>
          <w:szCs w:val="22"/>
        </w:rPr>
        <w:t>To provide a strategic overview of performance against the Strategic Partnership Board’s priorities, the Strategic Partnership Performance Group has been established and a timeline for the production of a performance framework reporting on outcomes against the various themes has been agreed. The SPB</w:t>
      </w:r>
      <w:r>
        <w:rPr>
          <w:rFonts w:ascii="Arial" w:hAnsi="Arial" w:cs="Arial"/>
          <w:sz w:val="22"/>
          <w:szCs w:val="22"/>
        </w:rPr>
        <w:t>’s</w:t>
      </w:r>
      <w:r w:rsidRPr="00C879DA">
        <w:rPr>
          <w:rFonts w:ascii="Arial" w:hAnsi="Arial" w:cs="Arial"/>
          <w:sz w:val="22"/>
          <w:szCs w:val="22"/>
        </w:rPr>
        <w:t xml:space="preserve"> sub-groups have commenced the process of performance self-evaluation with the support of the Strategic Partnership Performance Group.</w:t>
      </w:r>
    </w:p>
    <w:p w:rsidRPr="00C879DA" w:rsidR="003C5E48" w:rsidP="003C5E48" w:rsidRDefault="003C5E48" w14:paraId="215C5CA7" w14:textId="77777777">
      <w:pPr>
        <w:pStyle w:val="ListParagraph"/>
        <w:rPr>
          <w:rFonts w:ascii="Arial" w:hAnsi="Arial" w:cs="Arial"/>
          <w:sz w:val="22"/>
          <w:szCs w:val="22"/>
        </w:rPr>
      </w:pPr>
    </w:p>
    <w:p w:rsidRPr="00C879DA" w:rsidR="003C5E48" w:rsidP="003C5E48" w:rsidRDefault="003C5E48" w14:paraId="6F5B2E62" w14:textId="77777777">
      <w:pPr>
        <w:pStyle w:val="ListParagraph"/>
        <w:numPr>
          <w:ilvl w:val="0"/>
          <w:numId w:val="5"/>
        </w:numPr>
        <w:rPr>
          <w:rFonts w:ascii="Arial" w:hAnsi="Arial" w:cs="Arial"/>
          <w:sz w:val="22"/>
          <w:szCs w:val="22"/>
        </w:rPr>
      </w:pPr>
      <w:r w:rsidRPr="00C879DA">
        <w:rPr>
          <w:rFonts w:ascii="Arial" w:hAnsi="Arial" w:cs="Arial"/>
          <w:sz w:val="22"/>
          <w:szCs w:val="22"/>
        </w:rPr>
        <w:t>Links with Education have been developed and work to engage with schools across LLR in relation to a preventative agenda across child sexual exploitation (CSE), counter-terrorism, and cyber-crime is being taken forward through the appropriate sub-groups.</w:t>
      </w:r>
    </w:p>
    <w:p w:rsidRPr="00C879DA" w:rsidR="003C5E48" w:rsidP="003C5E48" w:rsidRDefault="003C5E48" w14:paraId="180F5CE4" w14:textId="77777777">
      <w:pPr>
        <w:pStyle w:val="ListParagraph"/>
        <w:rPr>
          <w:rFonts w:ascii="Arial" w:hAnsi="Arial" w:cs="Arial"/>
          <w:sz w:val="22"/>
          <w:szCs w:val="22"/>
        </w:rPr>
      </w:pPr>
    </w:p>
    <w:p w:rsidR="003C5E48" w:rsidP="003C5E48" w:rsidRDefault="003C5E48" w14:paraId="206B50E6" w14:textId="77777777">
      <w:pPr>
        <w:pStyle w:val="ListParagraph"/>
        <w:numPr>
          <w:ilvl w:val="0"/>
          <w:numId w:val="5"/>
        </w:numPr>
        <w:rPr>
          <w:rFonts w:ascii="Arial" w:hAnsi="Arial" w:cs="Arial"/>
          <w:sz w:val="22"/>
          <w:szCs w:val="22"/>
        </w:rPr>
      </w:pPr>
      <w:r w:rsidRPr="00C879DA">
        <w:rPr>
          <w:rFonts w:ascii="Arial" w:hAnsi="Arial" w:cs="Arial"/>
          <w:sz w:val="22"/>
          <w:szCs w:val="22"/>
        </w:rPr>
        <w:t>A short, focussed piece of work was undertaken through the Information Sharing Task &amp; Finish Group to examine current approaches to and best practices with respect to Information Sharing amongst the SPB partners, to facilitate better the delivery of the PCC priorities</w:t>
      </w:r>
      <w:r>
        <w:rPr>
          <w:rFonts w:ascii="Arial" w:hAnsi="Arial" w:cs="Arial"/>
          <w:sz w:val="22"/>
          <w:szCs w:val="22"/>
        </w:rPr>
        <w:t>,</w:t>
      </w:r>
      <w:r w:rsidRPr="00022CFB">
        <w:rPr>
          <w:rFonts w:ascii="Arial" w:hAnsi="Arial" w:cs="Arial" w:eastAsiaTheme="minorHAnsi"/>
          <w:sz w:val="22"/>
          <w:szCs w:val="22"/>
        </w:rPr>
        <w:t xml:space="preserve"> </w:t>
      </w:r>
      <w:r w:rsidRPr="00022CFB">
        <w:rPr>
          <w:rFonts w:ascii="Arial" w:hAnsi="Arial" w:cs="Arial"/>
          <w:sz w:val="22"/>
          <w:szCs w:val="22"/>
        </w:rPr>
        <w:t>particularly with the increasing focus on early intervention and tackling demand across the Force</w:t>
      </w:r>
      <w:r w:rsidRPr="00C879DA">
        <w:rPr>
          <w:rFonts w:ascii="Arial" w:hAnsi="Arial" w:cs="Arial"/>
          <w:sz w:val="22"/>
          <w:szCs w:val="22"/>
        </w:rPr>
        <w:t xml:space="preserve">. </w:t>
      </w:r>
      <w:r w:rsidRPr="00EA0AC8">
        <w:rPr>
          <w:rFonts w:ascii="Arial" w:hAnsi="Arial" w:cs="Arial"/>
          <w:sz w:val="22"/>
          <w:szCs w:val="22"/>
        </w:rPr>
        <w:t xml:space="preserve">The issue was raised initially by Health Partners, particularly those working within the field of Mental Health, but was endorsed by other Partners.  At the same time the SPB requested work </w:t>
      </w:r>
      <w:proofErr w:type="gramStart"/>
      <w:r w:rsidRPr="00EA0AC8">
        <w:rPr>
          <w:rFonts w:ascii="Arial" w:hAnsi="Arial" w:cs="Arial"/>
          <w:sz w:val="22"/>
          <w:szCs w:val="22"/>
        </w:rPr>
        <w:t>be</w:t>
      </w:r>
      <w:proofErr w:type="gramEnd"/>
      <w:r w:rsidRPr="00EA0AC8">
        <w:rPr>
          <w:rFonts w:ascii="Arial" w:hAnsi="Arial" w:cs="Arial"/>
          <w:sz w:val="22"/>
          <w:szCs w:val="22"/>
        </w:rPr>
        <w:t xml:space="preserve"> carried out on this matter and the two requests were determined to be undertaken together by a Task and Finish Group of the SPB Exec</w:t>
      </w:r>
      <w:r>
        <w:rPr>
          <w:rFonts w:ascii="Arial" w:hAnsi="Arial" w:cs="Arial"/>
          <w:sz w:val="22"/>
          <w:szCs w:val="22"/>
        </w:rPr>
        <w:t xml:space="preserve">utive. </w:t>
      </w:r>
      <w:r w:rsidRPr="00C879DA">
        <w:rPr>
          <w:rFonts w:ascii="Arial" w:hAnsi="Arial" w:cs="Arial"/>
          <w:sz w:val="22"/>
          <w:szCs w:val="22"/>
        </w:rPr>
        <w:t>The Group reported a number of recommendations across operational, governance and strategic areas, in order to add value to existing and emerging processes and systems across the partnership.</w:t>
      </w:r>
      <w:r>
        <w:rPr>
          <w:rFonts w:ascii="Arial" w:hAnsi="Arial" w:cs="Arial"/>
          <w:sz w:val="22"/>
          <w:szCs w:val="22"/>
        </w:rPr>
        <w:t xml:space="preserve"> These recommendations were endorsed by the SPB Executive and implementation will be taken forward through existing bodies.</w:t>
      </w:r>
    </w:p>
    <w:p w:rsidRPr="00F117C0" w:rsidR="003C5E48" w:rsidP="003C5E48" w:rsidRDefault="003C5E48" w14:paraId="500B58A0" w14:textId="77777777">
      <w:pPr>
        <w:pStyle w:val="ListParagraph"/>
        <w:rPr>
          <w:rFonts w:ascii="Arial" w:hAnsi="Arial" w:cs="Arial"/>
          <w:sz w:val="22"/>
          <w:szCs w:val="22"/>
        </w:rPr>
      </w:pPr>
    </w:p>
    <w:p w:rsidRPr="00F117C0" w:rsidR="003C5E48" w:rsidP="003C5E48" w:rsidRDefault="003C5E48" w14:paraId="5E53E07E" w14:textId="77777777">
      <w:pPr>
        <w:pStyle w:val="ListParagraph"/>
        <w:numPr>
          <w:ilvl w:val="0"/>
          <w:numId w:val="8"/>
        </w:numPr>
        <w:rPr>
          <w:rFonts w:ascii="Arial" w:hAnsi="Arial" w:cs="Arial"/>
          <w:sz w:val="22"/>
          <w:szCs w:val="22"/>
        </w:rPr>
      </w:pPr>
      <w:r w:rsidRPr="00F117C0">
        <w:rPr>
          <w:rFonts w:ascii="Arial" w:hAnsi="Arial" w:cs="Arial"/>
          <w:sz w:val="22"/>
          <w:szCs w:val="22"/>
        </w:rPr>
        <w:t>There have been a number of significant developments of the Strategic Partnership recently, including:</w:t>
      </w:r>
    </w:p>
    <w:p w:rsidRPr="00BD72A1" w:rsidR="003C5E48" w:rsidP="003C5E48" w:rsidRDefault="003C5E48" w14:paraId="52D830F7" w14:textId="77777777">
      <w:pPr>
        <w:ind w:left="720" w:hanging="720"/>
        <w:rPr>
          <w:rFonts w:ascii="Arial" w:hAnsi="Arial" w:cs="Arial"/>
          <w:sz w:val="22"/>
          <w:szCs w:val="22"/>
        </w:rPr>
      </w:pPr>
    </w:p>
    <w:p w:rsidR="003C5E48" w:rsidP="003C5E48" w:rsidRDefault="003C5E48" w14:paraId="4ADB62D9" w14:textId="77777777">
      <w:pPr>
        <w:pStyle w:val="ListParagraph"/>
        <w:numPr>
          <w:ilvl w:val="0"/>
          <w:numId w:val="3"/>
        </w:numPr>
        <w:rPr>
          <w:rFonts w:ascii="Arial" w:hAnsi="Arial" w:cs="Arial"/>
          <w:sz w:val="22"/>
          <w:szCs w:val="22"/>
          <w:lang w:eastAsia="en-GB"/>
        </w:rPr>
      </w:pPr>
      <w:r w:rsidRPr="00B07137">
        <w:rPr>
          <w:rFonts w:ascii="Arial" w:hAnsi="Arial" w:cs="Arial"/>
          <w:sz w:val="22"/>
          <w:szCs w:val="22"/>
          <w:u w:val="single"/>
          <w:lang w:eastAsia="en-GB"/>
        </w:rPr>
        <w:t>Strategic Partnership Board Priorities for 2016-17</w:t>
      </w:r>
      <w:r>
        <w:rPr>
          <w:rFonts w:ascii="Arial" w:hAnsi="Arial" w:cs="Arial"/>
          <w:sz w:val="22"/>
          <w:szCs w:val="22"/>
          <w:lang w:eastAsia="en-GB"/>
        </w:rPr>
        <w:t xml:space="preserve"> – </w:t>
      </w:r>
      <w:r w:rsidRPr="00BD72A1">
        <w:rPr>
          <w:rFonts w:ascii="Arial" w:hAnsi="Arial" w:cs="Arial"/>
          <w:sz w:val="22"/>
          <w:szCs w:val="22"/>
          <w:lang w:eastAsia="en-GB"/>
        </w:rPr>
        <w:t xml:space="preserve">To support the identification of priorities for the Strategic Partnership Board (SPB) for 2016/17, strategic priorities at a national, regional, and local level were </w:t>
      </w:r>
      <w:r w:rsidRPr="00BD72A1">
        <w:rPr>
          <w:rFonts w:ascii="Arial" w:hAnsi="Arial" w:cs="Arial"/>
          <w:sz w:val="22"/>
          <w:szCs w:val="22"/>
          <w:lang w:eastAsia="en-GB"/>
        </w:rPr>
        <w:lastRenderedPageBreak/>
        <w:t xml:space="preserve">identified from a number of sources (including consultation with partners). As a result of this analysis the following priorities </w:t>
      </w:r>
      <w:r>
        <w:rPr>
          <w:rFonts w:ascii="Arial" w:hAnsi="Arial" w:cs="Arial"/>
          <w:sz w:val="22"/>
          <w:szCs w:val="22"/>
          <w:lang w:eastAsia="en-GB"/>
        </w:rPr>
        <w:t>have been</w:t>
      </w:r>
      <w:r w:rsidRPr="00BD72A1">
        <w:rPr>
          <w:rFonts w:ascii="Arial" w:hAnsi="Arial" w:cs="Arial"/>
          <w:sz w:val="22"/>
          <w:szCs w:val="22"/>
          <w:lang w:eastAsia="en-GB"/>
        </w:rPr>
        <w:t xml:space="preserve"> proposed for 2016/17:</w:t>
      </w:r>
    </w:p>
    <w:p w:rsidRPr="00BD72A1" w:rsidR="003C5E48" w:rsidP="003C5E48" w:rsidRDefault="003C5E48" w14:paraId="5D6C06FB" w14:textId="77777777">
      <w:pPr>
        <w:pStyle w:val="ListParagraph"/>
        <w:rPr>
          <w:rFonts w:ascii="Arial" w:hAnsi="Arial" w:cs="Arial"/>
          <w:sz w:val="22"/>
          <w:szCs w:val="22"/>
          <w:lang w:eastAsia="en-GB"/>
        </w:rPr>
      </w:pPr>
    </w:p>
    <w:p w:rsidRPr="00BD72A1" w:rsidR="003C5E48" w:rsidP="003C5E48" w:rsidRDefault="003C5E48" w14:paraId="1454B775" w14:textId="77777777">
      <w:pPr>
        <w:pStyle w:val="ListParagraph"/>
        <w:numPr>
          <w:ilvl w:val="0"/>
          <w:numId w:val="4"/>
        </w:numPr>
        <w:rPr>
          <w:rFonts w:ascii="Arial" w:hAnsi="Arial" w:cs="Arial"/>
          <w:sz w:val="22"/>
          <w:szCs w:val="22"/>
          <w:lang w:eastAsia="en-GB"/>
        </w:rPr>
      </w:pPr>
      <w:r w:rsidRPr="00BD72A1">
        <w:rPr>
          <w:rFonts w:ascii="Arial" w:hAnsi="Arial" w:cs="Arial"/>
          <w:sz w:val="22"/>
          <w:szCs w:val="22"/>
          <w:lang w:eastAsia="en-GB"/>
        </w:rPr>
        <w:t>Counter Terrorism</w:t>
      </w:r>
    </w:p>
    <w:p w:rsidRPr="00BD72A1" w:rsidR="003C5E48" w:rsidP="003C5E48" w:rsidRDefault="003C5E48" w14:paraId="110EC90A" w14:textId="77777777">
      <w:pPr>
        <w:pStyle w:val="ListParagraph"/>
        <w:numPr>
          <w:ilvl w:val="0"/>
          <w:numId w:val="4"/>
        </w:numPr>
        <w:rPr>
          <w:rFonts w:ascii="Arial" w:hAnsi="Arial" w:cs="Arial"/>
          <w:sz w:val="22"/>
          <w:szCs w:val="22"/>
          <w:lang w:eastAsia="en-GB"/>
        </w:rPr>
      </w:pPr>
      <w:r w:rsidRPr="00BD72A1">
        <w:rPr>
          <w:rFonts w:ascii="Arial" w:hAnsi="Arial" w:cs="Arial"/>
          <w:sz w:val="22"/>
          <w:szCs w:val="22"/>
          <w:lang w:eastAsia="en-GB"/>
        </w:rPr>
        <w:t>Cyber Crime</w:t>
      </w:r>
    </w:p>
    <w:p w:rsidRPr="00BD72A1" w:rsidR="003C5E48" w:rsidP="003C5E48" w:rsidRDefault="003C5E48" w14:paraId="7F434DAF" w14:textId="77777777">
      <w:pPr>
        <w:pStyle w:val="ListParagraph"/>
        <w:numPr>
          <w:ilvl w:val="0"/>
          <w:numId w:val="4"/>
        </w:numPr>
        <w:rPr>
          <w:rFonts w:ascii="Arial" w:hAnsi="Arial" w:cs="Arial"/>
          <w:sz w:val="22"/>
          <w:szCs w:val="22"/>
          <w:lang w:eastAsia="en-GB"/>
        </w:rPr>
      </w:pPr>
      <w:r w:rsidRPr="00BD72A1">
        <w:rPr>
          <w:rFonts w:ascii="Arial" w:hAnsi="Arial" w:cs="Arial"/>
          <w:sz w:val="22"/>
          <w:szCs w:val="22"/>
          <w:lang w:eastAsia="en-GB"/>
        </w:rPr>
        <w:t>Child Sexual Exploitation and Abuse</w:t>
      </w:r>
    </w:p>
    <w:p w:rsidRPr="00BD72A1" w:rsidR="003C5E48" w:rsidP="003C5E48" w:rsidRDefault="003C5E48" w14:paraId="54083699" w14:textId="77777777">
      <w:pPr>
        <w:pStyle w:val="ListParagraph"/>
        <w:numPr>
          <w:ilvl w:val="0"/>
          <w:numId w:val="4"/>
        </w:numPr>
        <w:rPr>
          <w:rFonts w:ascii="Arial" w:hAnsi="Arial" w:cs="Arial"/>
          <w:sz w:val="22"/>
          <w:szCs w:val="22"/>
          <w:lang w:eastAsia="en-GB"/>
        </w:rPr>
      </w:pPr>
      <w:r w:rsidRPr="00BD72A1">
        <w:rPr>
          <w:rFonts w:ascii="Arial" w:hAnsi="Arial" w:cs="Arial"/>
          <w:sz w:val="22"/>
          <w:szCs w:val="22"/>
          <w:lang w:eastAsia="en-GB"/>
        </w:rPr>
        <w:t>Serious and Organised Crime</w:t>
      </w:r>
    </w:p>
    <w:p w:rsidRPr="00BD72A1" w:rsidR="003C5E48" w:rsidP="003C5E48" w:rsidRDefault="003C5E48" w14:paraId="5A236785" w14:textId="77777777">
      <w:pPr>
        <w:pStyle w:val="ListParagraph"/>
        <w:numPr>
          <w:ilvl w:val="0"/>
          <w:numId w:val="4"/>
        </w:numPr>
        <w:rPr>
          <w:rFonts w:ascii="Arial" w:hAnsi="Arial" w:cs="Arial"/>
          <w:sz w:val="22"/>
          <w:szCs w:val="22"/>
          <w:lang w:eastAsia="en-GB"/>
        </w:rPr>
      </w:pPr>
      <w:r w:rsidRPr="00BD72A1">
        <w:rPr>
          <w:rFonts w:ascii="Arial" w:hAnsi="Arial" w:cs="Arial"/>
          <w:sz w:val="22"/>
          <w:szCs w:val="22"/>
          <w:lang w:eastAsia="en-GB"/>
        </w:rPr>
        <w:t>Domestic Abuse and Sexual Violence</w:t>
      </w:r>
    </w:p>
    <w:p w:rsidRPr="00BD72A1" w:rsidR="003C5E48" w:rsidP="003C5E48" w:rsidRDefault="003C5E48" w14:paraId="1B472E4A" w14:textId="77777777">
      <w:pPr>
        <w:pStyle w:val="ListParagraph"/>
        <w:numPr>
          <w:ilvl w:val="0"/>
          <w:numId w:val="4"/>
        </w:numPr>
        <w:rPr>
          <w:rFonts w:ascii="Arial" w:hAnsi="Arial" w:cs="Arial"/>
          <w:sz w:val="22"/>
          <w:szCs w:val="22"/>
          <w:lang w:eastAsia="en-GB"/>
        </w:rPr>
      </w:pPr>
      <w:r w:rsidRPr="00BD72A1">
        <w:rPr>
          <w:rFonts w:ascii="Arial" w:hAnsi="Arial" w:cs="Arial"/>
          <w:sz w:val="22"/>
          <w:szCs w:val="22"/>
          <w:lang w:eastAsia="en-GB"/>
        </w:rPr>
        <w:t>Managing and reducing demand</w:t>
      </w:r>
    </w:p>
    <w:p w:rsidRPr="00BD72A1" w:rsidR="003C5E48" w:rsidP="003C5E48" w:rsidRDefault="003C5E48" w14:paraId="14C77F9D" w14:textId="77777777">
      <w:pPr>
        <w:pStyle w:val="ListParagraph"/>
        <w:numPr>
          <w:ilvl w:val="0"/>
          <w:numId w:val="4"/>
        </w:numPr>
        <w:rPr>
          <w:rFonts w:ascii="Arial" w:hAnsi="Arial" w:cs="Arial"/>
          <w:sz w:val="22"/>
          <w:szCs w:val="22"/>
          <w:lang w:eastAsia="en-GB"/>
        </w:rPr>
      </w:pPr>
      <w:r w:rsidRPr="00BD72A1">
        <w:rPr>
          <w:rFonts w:ascii="Arial" w:hAnsi="Arial" w:cs="Arial"/>
          <w:sz w:val="22"/>
          <w:szCs w:val="22"/>
          <w:lang w:eastAsia="en-GB"/>
        </w:rPr>
        <w:t xml:space="preserve">Supporting the most vulnerable </w:t>
      </w:r>
    </w:p>
    <w:p w:rsidR="003C5E48" w:rsidP="003C5E48" w:rsidRDefault="003C5E48" w14:paraId="44775C63" w14:textId="77777777">
      <w:pPr>
        <w:pStyle w:val="ListParagraph"/>
        <w:numPr>
          <w:ilvl w:val="0"/>
          <w:numId w:val="4"/>
        </w:numPr>
        <w:rPr>
          <w:rFonts w:ascii="Arial" w:hAnsi="Arial" w:cs="Arial"/>
          <w:sz w:val="22"/>
          <w:szCs w:val="22"/>
          <w:lang w:eastAsia="en-GB"/>
        </w:rPr>
      </w:pPr>
      <w:r w:rsidRPr="00BD72A1">
        <w:rPr>
          <w:rFonts w:ascii="Arial" w:hAnsi="Arial" w:cs="Arial"/>
          <w:sz w:val="22"/>
          <w:szCs w:val="22"/>
          <w:lang w:eastAsia="en-GB"/>
        </w:rPr>
        <w:t>Tackling hate</w:t>
      </w:r>
    </w:p>
    <w:p w:rsidRPr="00BD72A1" w:rsidR="003C5E48" w:rsidP="003C5E48" w:rsidRDefault="003C5E48" w14:paraId="32201E34" w14:textId="77777777">
      <w:pPr>
        <w:pStyle w:val="ListParagraph"/>
        <w:ind w:left="1440"/>
        <w:rPr>
          <w:rFonts w:ascii="Arial" w:hAnsi="Arial" w:cs="Arial"/>
          <w:sz w:val="22"/>
          <w:szCs w:val="22"/>
          <w:lang w:eastAsia="en-GB"/>
        </w:rPr>
      </w:pPr>
    </w:p>
    <w:p w:rsidR="003C5E48" w:rsidP="003C5E48" w:rsidRDefault="003C5E48" w14:paraId="15337B5F" w14:textId="77777777">
      <w:pPr>
        <w:pStyle w:val="ListParagraph"/>
        <w:rPr>
          <w:rFonts w:ascii="Arial" w:hAnsi="Arial" w:cs="Arial"/>
          <w:sz w:val="22"/>
          <w:szCs w:val="22"/>
          <w:lang w:eastAsia="en-GB"/>
        </w:rPr>
      </w:pPr>
      <w:r w:rsidRPr="00BD72A1">
        <w:rPr>
          <w:rFonts w:ascii="Arial" w:hAnsi="Arial" w:cs="Arial"/>
          <w:sz w:val="22"/>
          <w:szCs w:val="22"/>
          <w:lang w:eastAsia="en-GB"/>
        </w:rPr>
        <w:t xml:space="preserve">Papers have been submitted </w:t>
      </w:r>
      <w:r>
        <w:rPr>
          <w:rFonts w:ascii="Arial" w:hAnsi="Arial" w:cs="Arial"/>
          <w:sz w:val="22"/>
          <w:szCs w:val="22"/>
          <w:lang w:eastAsia="en-GB"/>
        </w:rPr>
        <w:t xml:space="preserve">to the Strategic Partnership Board </w:t>
      </w:r>
      <w:r w:rsidRPr="00BD72A1">
        <w:rPr>
          <w:rFonts w:ascii="Arial" w:hAnsi="Arial" w:cs="Arial"/>
          <w:sz w:val="22"/>
          <w:szCs w:val="22"/>
          <w:lang w:eastAsia="en-GB"/>
        </w:rPr>
        <w:t xml:space="preserve">that outline each of the priority areas and propose a set of partnership objectives.  These objectives will make up the Strategic Partnership Board </w:t>
      </w:r>
      <w:proofErr w:type="spellStart"/>
      <w:r w:rsidRPr="00BD72A1">
        <w:rPr>
          <w:rFonts w:ascii="Arial" w:hAnsi="Arial" w:cs="Arial"/>
          <w:sz w:val="22"/>
          <w:szCs w:val="22"/>
          <w:lang w:eastAsia="en-GB"/>
        </w:rPr>
        <w:t>Workplan</w:t>
      </w:r>
      <w:proofErr w:type="spellEnd"/>
      <w:r w:rsidRPr="00BD72A1">
        <w:rPr>
          <w:rFonts w:ascii="Arial" w:hAnsi="Arial" w:cs="Arial"/>
          <w:sz w:val="22"/>
          <w:szCs w:val="22"/>
          <w:lang w:eastAsia="en-GB"/>
        </w:rPr>
        <w:t xml:space="preserve"> for 2016/17 and be co-ordinated by the SPB Executive.</w:t>
      </w:r>
    </w:p>
    <w:p w:rsidR="003C5E48" w:rsidP="003C5E48" w:rsidRDefault="003C5E48" w14:paraId="7310B41D" w14:textId="77777777">
      <w:pPr>
        <w:rPr>
          <w:rFonts w:ascii="Arial" w:hAnsi="Arial" w:cs="Arial"/>
          <w:sz w:val="22"/>
          <w:szCs w:val="22"/>
        </w:rPr>
      </w:pPr>
    </w:p>
    <w:p w:rsidRPr="00B07137" w:rsidR="003C5E48" w:rsidP="003C5E48" w:rsidRDefault="003C5E48" w14:paraId="62DABD1C" w14:textId="77777777">
      <w:pPr>
        <w:pStyle w:val="ListParagraph"/>
        <w:numPr>
          <w:ilvl w:val="0"/>
          <w:numId w:val="3"/>
        </w:numPr>
        <w:rPr>
          <w:rFonts w:ascii="Arial" w:hAnsi="Arial" w:cs="Arial"/>
          <w:sz w:val="22"/>
          <w:szCs w:val="22"/>
        </w:rPr>
      </w:pPr>
      <w:r w:rsidRPr="00B07137">
        <w:rPr>
          <w:rFonts w:ascii="Arial" w:hAnsi="Arial" w:cs="Arial"/>
          <w:sz w:val="22"/>
          <w:szCs w:val="22"/>
          <w:u w:val="single"/>
          <w:lang w:eastAsia="en-GB"/>
        </w:rPr>
        <w:t>Serious and Organised Crime Board</w:t>
      </w:r>
      <w:r w:rsidRPr="00B07137">
        <w:rPr>
          <w:rFonts w:ascii="Arial" w:hAnsi="Arial" w:cs="Arial"/>
          <w:sz w:val="22"/>
          <w:szCs w:val="22"/>
          <w:lang w:eastAsia="en-GB"/>
        </w:rPr>
        <w:t xml:space="preserve"> –</w:t>
      </w:r>
      <w:r w:rsidRPr="00B07137">
        <w:rPr>
          <w:rFonts w:ascii="Arial" w:hAnsi="Arial" w:cs="Arial"/>
          <w:b/>
          <w:sz w:val="22"/>
          <w:szCs w:val="22"/>
          <w:lang w:eastAsia="en-GB"/>
        </w:rPr>
        <w:t xml:space="preserve"> </w:t>
      </w:r>
      <w:r w:rsidRPr="00B07137">
        <w:rPr>
          <w:rFonts w:ascii="Arial" w:hAnsi="Arial" w:cs="Arial"/>
          <w:sz w:val="22"/>
          <w:szCs w:val="22"/>
          <w:lang w:eastAsia="en-GB"/>
        </w:rPr>
        <w:t>Following the decision of the Strategic Partnership Board, the Strategic Partnership Board Executive now acts as the LLR Serious and Organised Crime Board overseeing the response to the Home Office’s Serious &amp; Organised Crime Strategy that identifies the need for local partnerships to be in place to tackle Serious and Organised Crime (SOC). The process agreed by the Strategic Partnership Board is that the Executive receives reports and updates from each of the areas of the SOC local profile and in relation to the actual Organised Crime Groups management.</w:t>
      </w:r>
      <w:r>
        <w:rPr>
          <w:rFonts w:ascii="Arial" w:hAnsi="Arial" w:cs="Arial"/>
          <w:sz w:val="22"/>
          <w:szCs w:val="22"/>
          <w:lang w:eastAsia="en-GB"/>
        </w:rPr>
        <w:t xml:space="preserve"> </w:t>
      </w:r>
      <w:r w:rsidRPr="00B07137">
        <w:rPr>
          <w:rFonts w:ascii="Arial" w:hAnsi="Arial" w:cs="Arial"/>
          <w:sz w:val="22"/>
          <w:szCs w:val="22"/>
          <w:lang w:eastAsia="en-GB"/>
        </w:rPr>
        <w:t>The new process has been implemented with updates being provided in relation to the crime profile areas by the LSCB CSE</w:t>
      </w:r>
      <w:r>
        <w:rPr>
          <w:rFonts w:ascii="Arial" w:hAnsi="Arial" w:cs="Arial"/>
          <w:sz w:val="22"/>
          <w:szCs w:val="22"/>
          <w:lang w:eastAsia="en-GB"/>
        </w:rPr>
        <w:t>, Missing &amp; Trafficking</w:t>
      </w:r>
      <w:r w:rsidRPr="00B07137">
        <w:rPr>
          <w:rFonts w:ascii="Arial" w:hAnsi="Arial" w:cs="Arial"/>
          <w:sz w:val="22"/>
          <w:szCs w:val="22"/>
          <w:lang w:eastAsia="en-GB"/>
        </w:rPr>
        <w:t xml:space="preserve"> sub group, </w:t>
      </w:r>
      <w:r>
        <w:rPr>
          <w:rFonts w:ascii="Arial" w:hAnsi="Arial" w:cs="Arial"/>
          <w:sz w:val="22"/>
          <w:szCs w:val="22"/>
          <w:lang w:eastAsia="en-GB"/>
        </w:rPr>
        <w:t xml:space="preserve">the Prevent Steering Group, </w:t>
      </w:r>
      <w:r w:rsidRPr="00B07137">
        <w:rPr>
          <w:rFonts w:ascii="Arial" w:hAnsi="Arial" w:cs="Arial"/>
          <w:sz w:val="22"/>
          <w:szCs w:val="22"/>
          <w:lang w:eastAsia="en-GB"/>
        </w:rPr>
        <w:t xml:space="preserve">GAIN, the Cyber Crime </w:t>
      </w:r>
      <w:r>
        <w:rPr>
          <w:rFonts w:ascii="Arial" w:hAnsi="Arial" w:cs="Arial"/>
          <w:sz w:val="22"/>
          <w:szCs w:val="22"/>
          <w:lang w:eastAsia="en-GB"/>
        </w:rPr>
        <w:t>Partnership</w:t>
      </w:r>
      <w:r w:rsidRPr="00B07137">
        <w:rPr>
          <w:rFonts w:ascii="Arial" w:hAnsi="Arial" w:cs="Arial"/>
          <w:sz w:val="22"/>
          <w:szCs w:val="22"/>
          <w:lang w:eastAsia="en-GB"/>
        </w:rPr>
        <w:t xml:space="preserve"> Group and the Organised Crime Group Management (OCGM) meeting.</w:t>
      </w:r>
      <w:r>
        <w:t xml:space="preserve"> </w:t>
      </w:r>
      <w:r w:rsidRPr="00B07137">
        <w:rPr>
          <w:rFonts w:ascii="Arial" w:hAnsi="Arial" w:cs="Arial"/>
          <w:sz w:val="22"/>
          <w:szCs w:val="22"/>
          <w:lang w:eastAsia="en-GB"/>
        </w:rPr>
        <w:t xml:space="preserve">The formats of the updates are being developed </w:t>
      </w:r>
      <w:r>
        <w:rPr>
          <w:rFonts w:ascii="Arial" w:hAnsi="Arial" w:cs="Arial"/>
          <w:sz w:val="22"/>
          <w:szCs w:val="22"/>
          <w:lang w:eastAsia="en-GB"/>
        </w:rPr>
        <w:t xml:space="preserve">and </w:t>
      </w:r>
      <w:r w:rsidRPr="00B07137">
        <w:rPr>
          <w:rFonts w:ascii="Arial" w:hAnsi="Arial" w:cs="Arial"/>
          <w:sz w:val="22"/>
          <w:szCs w:val="22"/>
          <w:lang w:eastAsia="en-GB"/>
        </w:rPr>
        <w:t xml:space="preserve">a </w:t>
      </w:r>
      <w:r>
        <w:rPr>
          <w:rFonts w:ascii="Arial" w:hAnsi="Arial" w:cs="Arial"/>
          <w:sz w:val="22"/>
          <w:szCs w:val="22"/>
          <w:lang w:eastAsia="en-GB"/>
        </w:rPr>
        <w:t>structure</w:t>
      </w:r>
      <w:r w:rsidRPr="00B07137">
        <w:rPr>
          <w:rFonts w:ascii="Arial" w:hAnsi="Arial" w:cs="Arial"/>
          <w:sz w:val="22"/>
          <w:szCs w:val="22"/>
          <w:lang w:eastAsia="en-GB"/>
        </w:rPr>
        <w:t xml:space="preserve"> </w:t>
      </w:r>
      <w:r>
        <w:rPr>
          <w:rFonts w:ascii="Arial" w:hAnsi="Arial" w:cs="Arial"/>
          <w:sz w:val="22"/>
          <w:szCs w:val="22"/>
          <w:lang w:eastAsia="en-GB"/>
        </w:rPr>
        <w:t>is being trialled that focusses on the 4 P</w:t>
      </w:r>
      <w:r w:rsidRPr="00B07137">
        <w:rPr>
          <w:rFonts w:ascii="Arial" w:hAnsi="Arial" w:cs="Arial"/>
          <w:sz w:val="22"/>
          <w:szCs w:val="22"/>
          <w:lang w:eastAsia="en-GB"/>
        </w:rPr>
        <w:t>s of the National Strategy</w:t>
      </w:r>
      <w:r>
        <w:rPr>
          <w:rFonts w:ascii="Arial" w:hAnsi="Arial" w:cs="Arial"/>
          <w:sz w:val="22"/>
          <w:szCs w:val="22"/>
          <w:lang w:eastAsia="en-GB"/>
        </w:rPr>
        <w:t>,</w:t>
      </w:r>
      <w:r w:rsidRPr="00B07137">
        <w:rPr>
          <w:rFonts w:ascii="Arial" w:hAnsi="Arial" w:cs="Arial"/>
          <w:sz w:val="22"/>
          <w:szCs w:val="22"/>
          <w:lang w:eastAsia="en-GB"/>
        </w:rPr>
        <w:t xml:space="preserve"> namely Pursue, Prevent, Protect and Prepare. The aim is that all </w:t>
      </w:r>
      <w:r>
        <w:rPr>
          <w:rFonts w:ascii="Arial" w:hAnsi="Arial" w:cs="Arial"/>
          <w:sz w:val="22"/>
          <w:szCs w:val="22"/>
          <w:lang w:eastAsia="en-GB"/>
        </w:rPr>
        <w:t xml:space="preserve">of the </w:t>
      </w:r>
      <w:r w:rsidRPr="00B07137">
        <w:rPr>
          <w:rFonts w:ascii="Arial" w:hAnsi="Arial" w:cs="Arial"/>
          <w:sz w:val="22"/>
          <w:szCs w:val="22"/>
          <w:lang w:eastAsia="en-GB"/>
        </w:rPr>
        <w:t xml:space="preserve">Serious and Organised Crime </w:t>
      </w:r>
      <w:r>
        <w:rPr>
          <w:rFonts w:ascii="Arial" w:hAnsi="Arial" w:cs="Arial"/>
          <w:sz w:val="22"/>
          <w:szCs w:val="22"/>
          <w:lang w:eastAsia="en-GB"/>
        </w:rPr>
        <w:t>Board’s sub-</w:t>
      </w:r>
      <w:r w:rsidRPr="00B07137">
        <w:rPr>
          <w:rFonts w:ascii="Arial" w:hAnsi="Arial" w:cs="Arial"/>
          <w:sz w:val="22"/>
          <w:szCs w:val="22"/>
          <w:lang w:eastAsia="en-GB"/>
        </w:rPr>
        <w:t xml:space="preserve">groups will provide this new format and work is continuing to ensure that these cover all the areas </w:t>
      </w:r>
      <w:r>
        <w:rPr>
          <w:rFonts w:ascii="Arial" w:hAnsi="Arial" w:cs="Arial"/>
          <w:sz w:val="22"/>
          <w:szCs w:val="22"/>
          <w:lang w:eastAsia="en-GB"/>
        </w:rPr>
        <w:t>identified by the SOC local crime profile</w:t>
      </w:r>
      <w:r w:rsidRPr="00B07137">
        <w:rPr>
          <w:rFonts w:ascii="Arial" w:hAnsi="Arial" w:cs="Arial"/>
          <w:sz w:val="22"/>
          <w:szCs w:val="22"/>
          <w:lang w:eastAsia="en-GB"/>
        </w:rPr>
        <w:t>.</w:t>
      </w:r>
      <w:r>
        <w:rPr>
          <w:rFonts w:ascii="Arial" w:hAnsi="Arial" w:cs="Arial"/>
          <w:sz w:val="22"/>
          <w:szCs w:val="22"/>
          <w:lang w:eastAsia="en-GB"/>
        </w:rPr>
        <w:t xml:space="preserve"> Three cross-cutting themes have been identified: CCTV, ANPR, and data </w:t>
      </w:r>
      <w:proofErr w:type="gramStart"/>
      <w:r>
        <w:rPr>
          <w:rFonts w:ascii="Arial" w:hAnsi="Arial" w:cs="Arial"/>
          <w:sz w:val="22"/>
          <w:szCs w:val="22"/>
          <w:lang w:eastAsia="en-GB"/>
        </w:rPr>
        <w:t>collection,</w:t>
      </w:r>
      <w:proofErr w:type="gramEnd"/>
      <w:r>
        <w:rPr>
          <w:rFonts w:ascii="Arial" w:hAnsi="Arial" w:cs="Arial"/>
          <w:sz w:val="22"/>
          <w:szCs w:val="22"/>
          <w:lang w:eastAsia="en-GB"/>
        </w:rPr>
        <w:t xml:space="preserve"> and work is commencing to map these capabilities across LLR.</w:t>
      </w:r>
    </w:p>
    <w:p w:rsidRPr="00B6711F" w:rsidR="003C5E48" w:rsidP="003C5E48" w:rsidRDefault="003C5E48" w14:paraId="7C95CFAF" w14:textId="77777777">
      <w:pPr>
        <w:pStyle w:val="ListParagraph"/>
        <w:rPr>
          <w:rFonts w:ascii="Arial" w:hAnsi="Arial" w:cs="Arial"/>
          <w:sz w:val="22"/>
          <w:szCs w:val="22"/>
        </w:rPr>
      </w:pPr>
    </w:p>
    <w:p w:rsidR="003C5E48" w:rsidP="003C5E48" w:rsidRDefault="003C5E48" w14:paraId="1A4D57B9" w14:textId="77777777">
      <w:pPr>
        <w:pStyle w:val="ListParagraph"/>
        <w:numPr>
          <w:ilvl w:val="0"/>
          <w:numId w:val="3"/>
        </w:numPr>
        <w:rPr>
          <w:rFonts w:ascii="Arial" w:hAnsi="Arial" w:cs="Arial"/>
          <w:sz w:val="22"/>
          <w:szCs w:val="22"/>
        </w:rPr>
      </w:pPr>
      <w:r w:rsidRPr="000250DA">
        <w:rPr>
          <w:rFonts w:ascii="Arial" w:hAnsi="Arial" w:cs="Arial"/>
          <w:sz w:val="22"/>
          <w:szCs w:val="22"/>
          <w:u w:val="single"/>
        </w:rPr>
        <w:t xml:space="preserve">Cyber </w:t>
      </w:r>
      <w:r>
        <w:rPr>
          <w:rFonts w:ascii="Arial" w:hAnsi="Arial" w:cs="Arial"/>
          <w:sz w:val="22"/>
          <w:szCs w:val="22"/>
          <w:u w:val="single"/>
        </w:rPr>
        <w:t>Crime</w:t>
      </w:r>
      <w:r w:rsidRPr="000250DA">
        <w:rPr>
          <w:rFonts w:ascii="Arial" w:hAnsi="Arial" w:cs="Arial"/>
          <w:sz w:val="22"/>
          <w:szCs w:val="22"/>
          <w:u w:val="single"/>
        </w:rPr>
        <w:t xml:space="preserve"> Partnership Group</w:t>
      </w:r>
      <w:r w:rsidRPr="000250DA">
        <w:rPr>
          <w:rFonts w:ascii="Arial" w:hAnsi="Arial" w:cs="Arial"/>
          <w:sz w:val="22"/>
          <w:szCs w:val="22"/>
        </w:rPr>
        <w:t xml:space="preserve"> – To ensure that cyber-crime (as a</w:t>
      </w:r>
      <w:r>
        <w:rPr>
          <w:rFonts w:ascii="Arial" w:hAnsi="Arial" w:cs="Arial"/>
          <w:sz w:val="22"/>
          <w:szCs w:val="22"/>
        </w:rPr>
        <w:t xml:space="preserve"> proposed</w:t>
      </w:r>
      <w:r w:rsidRPr="000250DA">
        <w:rPr>
          <w:rFonts w:ascii="Arial" w:hAnsi="Arial" w:cs="Arial"/>
          <w:sz w:val="22"/>
          <w:szCs w:val="22"/>
        </w:rPr>
        <w:t xml:space="preserve"> SPB priority and identified local SOC threat) is covered appropriately, </w:t>
      </w:r>
      <w:r>
        <w:rPr>
          <w:rFonts w:ascii="Arial" w:hAnsi="Arial" w:cs="Arial"/>
          <w:sz w:val="22"/>
          <w:szCs w:val="22"/>
        </w:rPr>
        <w:t>the LLR</w:t>
      </w:r>
      <w:r w:rsidRPr="000250DA">
        <w:rPr>
          <w:rFonts w:ascii="Arial" w:hAnsi="Arial" w:cs="Arial"/>
          <w:sz w:val="22"/>
          <w:szCs w:val="22"/>
        </w:rPr>
        <w:t xml:space="preserve"> Cyber </w:t>
      </w:r>
      <w:r>
        <w:rPr>
          <w:rFonts w:ascii="Arial" w:hAnsi="Arial" w:cs="Arial"/>
          <w:sz w:val="22"/>
          <w:szCs w:val="22"/>
        </w:rPr>
        <w:t>Crime</w:t>
      </w:r>
      <w:r w:rsidRPr="000250DA">
        <w:rPr>
          <w:rFonts w:ascii="Arial" w:hAnsi="Arial" w:cs="Arial"/>
          <w:sz w:val="22"/>
          <w:szCs w:val="22"/>
        </w:rPr>
        <w:t xml:space="preserve"> Partnership Group has been </w:t>
      </w:r>
      <w:r>
        <w:rPr>
          <w:rFonts w:ascii="Arial" w:hAnsi="Arial" w:cs="Arial"/>
          <w:sz w:val="22"/>
          <w:szCs w:val="22"/>
        </w:rPr>
        <w:t>established through expansion of</w:t>
      </w:r>
      <w:r w:rsidRPr="000250DA">
        <w:rPr>
          <w:rFonts w:ascii="Arial" w:hAnsi="Arial" w:cs="Arial"/>
          <w:sz w:val="22"/>
          <w:szCs w:val="22"/>
        </w:rPr>
        <w:t xml:space="preserve"> partnership participation in the existing local Cyber Crime Control Strategy Group. </w:t>
      </w:r>
      <w:r w:rsidRPr="003444FE">
        <w:rPr>
          <w:rFonts w:ascii="Arial" w:hAnsi="Arial" w:cs="Arial"/>
          <w:sz w:val="22"/>
          <w:szCs w:val="22"/>
        </w:rPr>
        <w:t xml:space="preserve">Representatives from key partners have been identified to join the Group to ensure </w:t>
      </w:r>
      <w:r>
        <w:rPr>
          <w:rFonts w:ascii="Arial" w:hAnsi="Arial" w:cs="Arial"/>
          <w:sz w:val="22"/>
          <w:szCs w:val="22"/>
        </w:rPr>
        <w:t xml:space="preserve">that </w:t>
      </w:r>
      <w:r w:rsidRPr="003444FE">
        <w:rPr>
          <w:rFonts w:ascii="Arial" w:hAnsi="Arial" w:cs="Arial"/>
          <w:sz w:val="22"/>
          <w:szCs w:val="22"/>
        </w:rPr>
        <w:t xml:space="preserve">a diverse range of expertise is represented. A Cyber Crime Control Strategy and Partnership Cyber Crime Control Plan are in place with key priorities and actions identified under the Home Office’s 4Ps framework. </w:t>
      </w:r>
      <w:r>
        <w:rPr>
          <w:rFonts w:ascii="Arial" w:hAnsi="Arial" w:cs="Arial"/>
          <w:sz w:val="22"/>
          <w:szCs w:val="22"/>
        </w:rPr>
        <w:t>The inaugural meeting of the LLR</w:t>
      </w:r>
      <w:r w:rsidRPr="000250DA">
        <w:rPr>
          <w:rFonts w:ascii="Arial" w:hAnsi="Arial" w:cs="Arial"/>
          <w:sz w:val="22"/>
          <w:szCs w:val="22"/>
        </w:rPr>
        <w:t xml:space="preserve"> Cyber </w:t>
      </w:r>
      <w:r>
        <w:rPr>
          <w:rFonts w:ascii="Arial" w:hAnsi="Arial" w:cs="Arial"/>
          <w:sz w:val="22"/>
          <w:szCs w:val="22"/>
        </w:rPr>
        <w:t>Crime</w:t>
      </w:r>
      <w:r w:rsidRPr="000250DA">
        <w:rPr>
          <w:rFonts w:ascii="Arial" w:hAnsi="Arial" w:cs="Arial"/>
          <w:sz w:val="22"/>
          <w:szCs w:val="22"/>
        </w:rPr>
        <w:t xml:space="preserve"> Partnership Group</w:t>
      </w:r>
      <w:r>
        <w:rPr>
          <w:rFonts w:ascii="Arial" w:hAnsi="Arial" w:cs="Arial"/>
          <w:sz w:val="22"/>
          <w:szCs w:val="22"/>
        </w:rPr>
        <w:t xml:space="preserve"> took place in late June.</w:t>
      </w:r>
    </w:p>
    <w:p w:rsidR="00EF477B" w:rsidP="00C90178" w:rsidRDefault="00EF477B" w14:paraId="242B2475" w14:textId="77777777">
      <w:pPr>
        <w:rPr>
          <w:rFonts w:ascii="Arial" w:hAnsi="Arial" w:cs="Arial"/>
          <w:color w:val="000000" w:themeColor="text1"/>
          <w:sz w:val="22"/>
          <w:szCs w:val="22"/>
        </w:rPr>
      </w:pPr>
    </w:p>
    <w:p w:rsidR="00C90178" w:rsidP="00C90178" w:rsidRDefault="00C90178" w14:paraId="26226496" w14:textId="77777777">
      <w:pPr>
        <w:rPr>
          <w:rFonts w:ascii="Arial" w:hAnsi="Arial" w:cs="Arial"/>
          <w:color w:val="000000" w:themeColor="text1"/>
          <w:sz w:val="22"/>
          <w:szCs w:val="22"/>
        </w:rPr>
      </w:pPr>
    </w:p>
    <w:p w:rsidRPr="0019791D" w:rsidR="00EF477B" w:rsidP="00EF477B" w:rsidRDefault="00EF477B" w14:paraId="10799E4B" w14:textId="77777777">
      <w:pPr>
        <w:ind w:left="720" w:hanging="720"/>
        <w:rPr>
          <w:rFonts w:ascii="Arial" w:hAnsi="Arial" w:cs="Arial"/>
          <w:b/>
          <w:sz w:val="22"/>
          <w:szCs w:val="22"/>
        </w:rPr>
      </w:pPr>
      <w:r w:rsidRPr="0019791D">
        <w:rPr>
          <w:rFonts w:ascii="Arial" w:hAnsi="Arial" w:cs="Arial"/>
          <w:b/>
          <w:sz w:val="22"/>
          <w:szCs w:val="22"/>
        </w:rPr>
        <w:t>Commissioning</w:t>
      </w:r>
    </w:p>
    <w:p w:rsidRPr="007A0FF4" w:rsidR="00C90178" w:rsidP="00EF477B" w:rsidRDefault="00C90178" w14:paraId="24BA67E2" w14:textId="77777777">
      <w:pPr>
        <w:ind w:left="720" w:hanging="720"/>
        <w:rPr>
          <w:rFonts w:ascii="Arial" w:hAnsi="Arial" w:cs="Arial"/>
          <w:color w:val="000000" w:themeColor="text1"/>
          <w:sz w:val="22"/>
          <w:szCs w:val="22"/>
        </w:rPr>
      </w:pPr>
    </w:p>
    <w:p w:rsidRPr="007A0FF4" w:rsidR="003C5E48" w:rsidP="00C6083C" w:rsidRDefault="00B90B76" w14:paraId="1E300B44" w14:textId="77777777">
      <w:pPr>
        <w:pStyle w:val="ListParagraph"/>
        <w:numPr>
          <w:ilvl w:val="0"/>
          <w:numId w:val="7"/>
        </w:numPr>
        <w:ind w:hanging="720"/>
        <w:rPr>
          <w:rFonts w:ascii="Arial" w:hAnsi="Arial" w:cs="Arial"/>
          <w:color w:val="000000" w:themeColor="text1"/>
          <w:sz w:val="22"/>
          <w:szCs w:val="22"/>
        </w:rPr>
      </w:pPr>
      <w:r w:rsidRPr="007A0FF4">
        <w:rPr>
          <w:rFonts w:ascii="Arial" w:hAnsi="Arial" w:cs="Arial"/>
          <w:color w:val="000000" w:themeColor="text1"/>
          <w:sz w:val="22"/>
          <w:szCs w:val="22"/>
        </w:rPr>
        <w:t xml:space="preserve">The </w:t>
      </w:r>
      <w:r w:rsidRPr="007A0FF4" w:rsidR="003C5E48">
        <w:rPr>
          <w:rFonts w:ascii="Arial" w:hAnsi="Arial" w:cs="Arial"/>
          <w:color w:val="000000" w:themeColor="text1"/>
          <w:sz w:val="22"/>
          <w:szCs w:val="22"/>
        </w:rPr>
        <w:t xml:space="preserve">previous Partnerships and Commissioning report to JARAP in February 2016 set out the refreshed Commissioning Framework for 2016/17 and </w:t>
      </w:r>
      <w:r w:rsidRPr="007A0FF4" w:rsidR="003C5E48">
        <w:rPr>
          <w:rFonts w:ascii="Arial" w:hAnsi="Arial" w:cs="Arial"/>
          <w:color w:val="000000" w:themeColor="text1"/>
          <w:sz w:val="22"/>
          <w:szCs w:val="22"/>
        </w:rPr>
        <w:lastRenderedPageBreak/>
        <w:t xml:space="preserve">shared with JARAP </w:t>
      </w:r>
      <w:r w:rsidRPr="007A0FF4">
        <w:rPr>
          <w:rFonts w:ascii="Arial" w:hAnsi="Arial" w:cs="Arial"/>
          <w:color w:val="000000" w:themeColor="text1"/>
          <w:sz w:val="22"/>
          <w:szCs w:val="22"/>
        </w:rPr>
        <w:t xml:space="preserve">the </w:t>
      </w:r>
      <w:r w:rsidRPr="007A0FF4" w:rsidR="003C5E48">
        <w:rPr>
          <w:rFonts w:ascii="Arial" w:hAnsi="Arial" w:cs="Arial"/>
          <w:color w:val="000000" w:themeColor="text1"/>
          <w:sz w:val="22"/>
          <w:szCs w:val="22"/>
        </w:rPr>
        <w:t>developing approach towards quality assurance.  The areas highlighted in that report to be progressed are as follows:</w:t>
      </w:r>
    </w:p>
    <w:p w:rsidRPr="007A0FF4" w:rsidR="003C5E48" w:rsidP="003C5E48" w:rsidRDefault="003C5E48" w14:paraId="342CF217" w14:textId="77777777">
      <w:pPr>
        <w:pStyle w:val="ListParagraph"/>
        <w:rPr>
          <w:rFonts w:ascii="Arial" w:hAnsi="Arial" w:cs="Arial"/>
          <w:color w:val="000000" w:themeColor="text1"/>
          <w:sz w:val="22"/>
          <w:szCs w:val="22"/>
        </w:rPr>
      </w:pPr>
    </w:p>
    <w:p w:rsidR="003C5E48" w:rsidP="003C5E48" w:rsidRDefault="003C5E48" w14:paraId="3B5033A6" w14:textId="77777777">
      <w:pPr>
        <w:pStyle w:val="ListParagraph"/>
        <w:numPr>
          <w:ilvl w:val="0"/>
          <w:numId w:val="13"/>
        </w:numPr>
        <w:rPr>
          <w:rFonts w:ascii="Arial" w:hAnsi="Arial" w:cs="Arial"/>
          <w:color w:val="000000" w:themeColor="text1"/>
          <w:sz w:val="22"/>
          <w:szCs w:val="22"/>
        </w:rPr>
      </w:pPr>
      <w:r>
        <w:rPr>
          <w:rFonts w:ascii="Arial" w:hAnsi="Arial" w:cs="Arial"/>
          <w:color w:val="000000" w:themeColor="text1"/>
          <w:sz w:val="22"/>
          <w:szCs w:val="22"/>
        </w:rPr>
        <w:t>A Quality Assurance Framework</w:t>
      </w:r>
    </w:p>
    <w:p w:rsidR="003C5E48" w:rsidP="003C5E48" w:rsidRDefault="003C5E48" w14:paraId="0EDA323C" w14:textId="77777777">
      <w:pPr>
        <w:pStyle w:val="ListParagraph"/>
        <w:numPr>
          <w:ilvl w:val="0"/>
          <w:numId w:val="13"/>
        </w:numPr>
        <w:rPr>
          <w:rFonts w:ascii="Arial" w:hAnsi="Arial" w:cs="Arial"/>
          <w:color w:val="000000" w:themeColor="text1"/>
          <w:sz w:val="22"/>
          <w:szCs w:val="22"/>
        </w:rPr>
      </w:pPr>
      <w:r>
        <w:rPr>
          <w:rFonts w:ascii="Arial" w:hAnsi="Arial" w:cs="Arial"/>
          <w:color w:val="000000" w:themeColor="text1"/>
          <w:sz w:val="22"/>
          <w:szCs w:val="22"/>
        </w:rPr>
        <w:t>A contract creation/implementation process</w:t>
      </w:r>
    </w:p>
    <w:p w:rsidR="003C5E48" w:rsidP="003C5E48" w:rsidRDefault="003C5E48" w14:paraId="63C5F3D9" w14:textId="77777777">
      <w:pPr>
        <w:pStyle w:val="ListParagraph"/>
        <w:numPr>
          <w:ilvl w:val="0"/>
          <w:numId w:val="13"/>
        </w:numPr>
        <w:rPr>
          <w:rFonts w:ascii="Arial" w:hAnsi="Arial" w:cs="Arial"/>
          <w:color w:val="000000" w:themeColor="text1"/>
          <w:sz w:val="22"/>
          <w:szCs w:val="22"/>
        </w:rPr>
      </w:pPr>
      <w:r>
        <w:rPr>
          <w:rFonts w:ascii="Arial" w:hAnsi="Arial" w:cs="Arial"/>
          <w:color w:val="000000" w:themeColor="text1"/>
          <w:sz w:val="22"/>
          <w:szCs w:val="22"/>
        </w:rPr>
        <w:t>An improved risk based approach to contract management</w:t>
      </w:r>
    </w:p>
    <w:p w:rsidRPr="003C5E48" w:rsidR="00C926CA" w:rsidP="003C5E48" w:rsidRDefault="00C926CA" w14:paraId="3C28B3AF" w14:textId="77777777">
      <w:pPr>
        <w:rPr>
          <w:rFonts w:ascii="Arial" w:hAnsi="Arial" w:cs="Arial"/>
          <w:color w:val="000000" w:themeColor="text1"/>
          <w:sz w:val="22"/>
          <w:szCs w:val="22"/>
        </w:rPr>
      </w:pPr>
    </w:p>
    <w:p w:rsidRPr="007A0FF4" w:rsidR="00C926CA" w:rsidP="008A2064" w:rsidRDefault="00C926CA" w14:paraId="008210FA" w14:textId="77777777">
      <w:pPr>
        <w:pStyle w:val="ListParagraph"/>
        <w:numPr>
          <w:ilvl w:val="0"/>
          <w:numId w:val="7"/>
        </w:numPr>
        <w:ind w:hanging="720"/>
        <w:rPr>
          <w:rFonts w:ascii="Arial" w:hAnsi="Arial" w:cs="Arial"/>
          <w:color w:val="000000" w:themeColor="text1"/>
          <w:sz w:val="22"/>
          <w:szCs w:val="22"/>
        </w:rPr>
      </w:pPr>
      <w:r w:rsidRPr="007A0FF4">
        <w:rPr>
          <w:rFonts w:ascii="Arial" w:hAnsi="Arial" w:cs="Arial"/>
          <w:color w:val="000000" w:themeColor="text1"/>
          <w:sz w:val="22"/>
          <w:szCs w:val="22"/>
          <w:u w:val="single"/>
        </w:rPr>
        <w:t>Improved quality assurance measures</w:t>
      </w:r>
    </w:p>
    <w:p w:rsidRPr="007A0FF4" w:rsidR="007A0FF4" w:rsidP="007A0FF4" w:rsidRDefault="00C90178" w14:paraId="2AF2F32D" w14:textId="255C25EA">
      <w:pPr>
        <w:ind w:left="720"/>
        <w:rPr>
          <w:rFonts w:ascii="Arial" w:hAnsi="Arial" w:cs="Arial"/>
          <w:color w:val="000000" w:themeColor="text1"/>
          <w:sz w:val="22"/>
          <w:szCs w:val="22"/>
        </w:rPr>
      </w:pPr>
      <w:r w:rsidRPr="007A0FF4">
        <w:rPr>
          <w:rFonts w:ascii="Arial" w:hAnsi="Arial" w:cs="Arial"/>
          <w:color w:val="000000" w:themeColor="text1"/>
          <w:sz w:val="22"/>
          <w:szCs w:val="22"/>
        </w:rPr>
        <w:t>A</w:t>
      </w:r>
      <w:r w:rsidRPr="007A0FF4" w:rsidR="00C926CA">
        <w:rPr>
          <w:rFonts w:ascii="Arial" w:hAnsi="Arial" w:cs="Arial"/>
          <w:color w:val="000000" w:themeColor="text1"/>
          <w:sz w:val="22"/>
          <w:szCs w:val="22"/>
        </w:rPr>
        <w:t xml:space="preserve"> quality assurance framework (QAF) for commissioned provision</w:t>
      </w:r>
      <w:r w:rsidRPr="007A0FF4" w:rsidR="00F34133">
        <w:rPr>
          <w:rFonts w:ascii="Arial" w:hAnsi="Arial" w:cs="Arial"/>
          <w:color w:val="000000" w:themeColor="text1"/>
          <w:sz w:val="22"/>
          <w:szCs w:val="22"/>
        </w:rPr>
        <w:t xml:space="preserve"> </w:t>
      </w:r>
      <w:r w:rsidRPr="007A0FF4">
        <w:rPr>
          <w:rFonts w:ascii="Arial" w:hAnsi="Arial" w:cs="Arial"/>
          <w:color w:val="000000" w:themeColor="text1"/>
          <w:sz w:val="22"/>
          <w:szCs w:val="22"/>
        </w:rPr>
        <w:t>has now been fully developed</w:t>
      </w:r>
      <w:r w:rsidRPr="007A0FF4" w:rsidR="00C926CA">
        <w:rPr>
          <w:rFonts w:ascii="Arial" w:hAnsi="Arial" w:cs="Arial"/>
          <w:color w:val="000000" w:themeColor="text1"/>
          <w:sz w:val="22"/>
          <w:szCs w:val="22"/>
        </w:rPr>
        <w:t xml:space="preserve">. </w:t>
      </w:r>
      <w:r w:rsidRPr="007A0FF4">
        <w:rPr>
          <w:rFonts w:ascii="Arial" w:hAnsi="Arial" w:cs="Arial"/>
          <w:color w:val="000000" w:themeColor="text1"/>
          <w:sz w:val="22"/>
          <w:szCs w:val="22"/>
        </w:rPr>
        <w:t xml:space="preserve">This </w:t>
      </w:r>
      <w:r w:rsidRPr="007A0FF4" w:rsidR="003C5E48">
        <w:rPr>
          <w:rFonts w:ascii="Arial" w:hAnsi="Arial" w:cs="Arial"/>
          <w:color w:val="000000" w:themeColor="text1"/>
          <w:sz w:val="22"/>
          <w:szCs w:val="22"/>
        </w:rPr>
        <w:t>stratifies</w:t>
      </w:r>
      <w:r w:rsidRPr="007A0FF4" w:rsidR="00C926CA">
        <w:rPr>
          <w:rFonts w:ascii="Arial" w:hAnsi="Arial" w:cs="Arial"/>
          <w:color w:val="000000" w:themeColor="text1"/>
          <w:sz w:val="22"/>
          <w:szCs w:val="22"/>
        </w:rPr>
        <w:t xml:space="preserve"> all existing contracts </w:t>
      </w:r>
      <w:r w:rsidRPr="007A0FF4">
        <w:rPr>
          <w:rFonts w:ascii="Arial" w:hAnsi="Arial" w:cs="Arial"/>
          <w:color w:val="000000" w:themeColor="text1"/>
          <w:sz w:val="22"/>
          <w:szCs w:val="22"/>
        </w:rPr>
        <w:t xml:space="preserve">which </w:t>
      </w:r>
      <w:proofErr w:type="gramStart"/>
      <w:r w:rsidRPr="007A0FF4">
        <w:rPr>
          <w:rFonts w:ascii="Arial" w:hAnsi="Arial" w:cs="Arial"/>
          <w:color w:val="000000" w:themeColor="text1"/>
          <w:sz w:val="22"/>
          <w:szCs w:val="22"/>
        </w:rPr>
        <w:t>enables</w:t>
      </w:r>
      <w:proofErr w:type="gramEnd"/>
      <w:r w:rsidRPr="007A0FF4" w:rsidR="00C926CA">
        <w:rPr>
          <w:rFonts w:ascii="Arial" w:hAnsi="Arial" w:cs="Arial"/>
          <w:color w:val="000000" w:themeColor="text1"/>
          <w:sz w:val="22"/>
          <w:szCs w:val="22"/>
        </w:rPr>
        <w:t xml:space="preserve"> </w:t>
      </w:r>
      <w:r w:rsidRPr="007A0FF4" w:rsidR="003C5E48">
        <w:rPr>
          <w:rFonts w:ascii="Arial" w:hAnsi="Arial" w:cs="Arial"/>
          <w:color w:val="000000" w:themeColor="text1"/>
          <w:sz w:val="22"/>
          <w:szCs w:val="22"/>
        </w:rPr>
        <w:t xml:space="preserve">those contracts that require intensive quality assurance </w:t>
      </w:r>
      <w:r w:rsidRPr="007A0FF4" w:rsidR="00200D9C">
        <w:rPr>
          <w:rFonts w:ascii="Arial" w:hAnsi="Arial" w:cs="Arial"/>
          <w:color w:val="000000" w:themeColor="text1"/>
          <w:sz w:val="22"/>
          <w:szCs w:val="22"/>
        </w:rPr>
        <w:t xml:space="preserve">to be prioritised </w:t>
      </w:r>
      <w:r w:rsidRPr="007A0FF4" w:rsidR="003C5E48">
        <w:rPr>
          <w:rFonts w:ascii="Arial" w:hAnsi="Arial" w:cs="Arial"/>
          <w:color w:val="000000" w:themeColor="text1"/>
          <w:sz w:val="22"/>
          <w:szCs w:val="22"/>
        </w:rPr>
        <w:t>and understand which contracts can have less scrutiny</w:t>
      </w:r>
      <w:r w:rsidRPr="007A0FF4" w:rsidR="00C926CA">
        <w:rPr>
          <w:rFonts w:ascii="Arial" w:hAnsi="Arial" w:cs="Arial"/>
          <w:color w:val="000000" w:themeColor="text1"/>
          <w:sz w:val="22"/>
          <w:szCs w:val="22"/>
        </w:rPr>
        <w:t>.</w:t>
      </w:r>
      <w:r w:rsidRPr="007A0FF4" w:rsidR="002949E6">
        <w:rPr>
          <w:rFonts w:ascii="Arial" w:hAnsi="Arial" w:cs="Arial"/>
          <w:color w:val="000000" w:themeColor="text1"/>
          <w:sz w:val="22"/>
          <w:szCs w:val="22"/>
        </w:rPr>
        <w:t xml:space="preserve"> </w:t>
      </w:r>
      <w:r w:rsidRPr="007A0FF4" w:rsidR="007A0FF4">
        <w:rPr>
          <w:rFonts w:ascii="Arial" w:hAnsi="Arial" w:cs="Arial"/>
          <w:color w:val="000000" w:themeColor="text1"/>
          <w:sz w:val="22"/>
          <w:szCs w:val="22"/>
        </w:rPr>
        <w:t xml:space="preserve">The OPCC contracts are stratified as per table 1 below and each level has a different approach to quality </w:t>
      </w:r>
      <w:proofErr w:type="gramStart"/>
      <w:r w:rsidRPr="007A0FF4" w:rsidR="007A0FF4">
        <w:rPr>
          <w:rFonts w:ascii="Arial" w:hAnsi="Arial" w:cs="Arial"/>
          <w:color w:val="000000" w:themeColor="text1"/>
          <w:sz w:val="22"/>
          <w:szCs w:val="22"/>
        </w:rPr>
        <w:t>assurance  with</w:t>
      </w:r>
      <w:proofErr w:type="gramEnd"/>
      <w:r w:rsidRPr="007A0FF4" w:rsidR="007A0FF4">
        <w:rPr>
          <w:rFonts w:ascii="Arial" w:hAnsi="Arial" w:cs="Arial"/>
          <w:color w:val="000000" w:themeColor="text1"/>
          <w:sz w:val="22"/>
          <w:szCs w:val="22"/>
        </w:rPr>
        <w:t xml:space="preserve"> increased frequency of checks and a higher burden of evidence </w:t>
      </w:r>
      <w:r w:rsidR="009A2534">
        <w:rPr>
          <w:rFonts w:ascii="Arial" w:hAnsi="Arial" w:cs="Arial"/>
          <w:color w:val="000000" w:themeColor="text1"/>
          <w:sz w:val="22"/>
          <w:szCs w:val="22"/>
        </w:rPr>
        <w:t>for the higher levels</w:t>
      </w:r>
      <w:r w:rsidRPr="007A0FF4" w:rsidR="007A0FF4">
        <w:rPr>
          <w:rFonts w:ascii="Arial" w:hAnsi="Arial" w:cs="Arial"/>
          <w:color w:val="000000" w:themeColor="text1"/>
          <w:sz w:val="22"/>
          <w:szCs w:val="22"/>
        </w:rPr>
        <w:t>.</w:t>
      </w:r>
    </w:p>
    <w:p w:rsidRPr="007A0FF4" w:rsidR="00C90178" w:rsidP="00C90178" w:rsidRDefault="00C90178" w14:paraId="18D1F67A" w14:textId="4F0C6E5E">
      <w:pPr>
        <w:ind w:left="720"/>
        <w:rPr>
          <w:rFonts w:ascii="Arial" w:hAnsi="Arial" w:cs="Arial"/>
          <w:color w:val="000000" w:themeColor="text1"/>
          <w:sz w:val="22"/>
          <w:szCs w:val="22"/>
        </w:rPr>
      </w:pPr>
    </w:p>
    <w:p w:rsidRPr="007A0FF4" w:rsidR="00404230" w:rsidP="00404230" w:rsidRDefault="00404230" w14:paraId="49E96DE1" w14:textId="77777777">
      <w:pPr>
        <w:pStyle w:val="ListParagraph"/>
        <w:rPr>
          <w:rFonts w:ascii="Arial" w:hAnsi="Arial" w:cs="Arial"/>
          <w:color w:val="000000" w:themeColor="text1"/>
          <w:sz w:val="22"/>
          <w:szCs w:val="22"/>
        </w:rPr>
      </w:pPr>
    </w:p>
    <w:p w:rsidRPr="007A0FF4" w:rsidR="0047676D" w:rsidP="00C926CA" w:rsidRDefault="0047676D" w14:paraId="1B2921A0" w14:textId="77777777">
      <w:pPr>
        <w:ind w:left="720"/>
        <w:rPr>
          <w:rFonts w:ascii="Arial" w:hAnsi="Arial" w:cs="Arial"/>
          <w:b/>
          <w:color w:val="000000" w:themeColor="text1"/>
          <w:sz w:val="22"/>
          <w:szCs w:val="22"/>
        </w:rPr>
      </w:pPr>
      <w:proofErr w:type="gramStart"/>
      <w:r w:rsidRPr="007A0FF4">
        <w:rPr>
          <w:rFonts w:ascii="Arial" w:hAnsi="Arial" w:cs="Arial"/>
          <w:b/>
          <w:color w:val="000000" w:themeColor="text1"/>
          <w:sz w:val="22"/>
          <w:szCs w:val="22"/>
        </w:rPr>
        <w:t>T</w:t>
      </w:r>
      <w:r w:rsidRPr="007A0FF4" w:rsidR="003373A2">
        <w:rPr>
          <w:rFonts w:ascii="Arial" w:hAnsi="Arial" w:cs="Arial"/>
          <w:b/>
          <w:color w:val="000000" w:themeColor="text1"/>
          <w:sz w:val="22"/>
          <w:szCs w:val="22"/>
        </w:rPr>
        <w:t>able 1</w:t>
      </w:r>
      <w:r w:rsidRPr="007A0FF4">
        <w:rPr>
          <w:rFonts w:ascii="Arial" w:hAnsi="Arial" w:cs="Arial"/>
          <w:b/>
          <w:color w:val="000000" w:themeColor="text1"/>
          <w:sz w:val="22"/>
          <w:szCs w:val="22"/>
        </w:rPr>
        <w:t>.</w:t>
      </w:r>
      <w:proofErr w:type="gramEnd"/>
    </w:p>
    <w:tbl>
      <w:tblPr>
        <w:tblStyle w:val="TableGrid"/>
        <w:tblW w:w="0" w:type="auto"/>
        <w:tblInd w:w="738" w:type="dxa"/>
        <w:tblLook w:val="04A0" w:firstRow="1" w:lastRow="0" w:firstColumn="1" w:lastColumn="0" w:noHBand="0" w:noVBand="1"/>
      </w:tblPr>
      <w:tblGrid>
        <w:gridCol w:w="2126"/>
        <w:gridCol w:w="1402"/>
      </w:tblGrid>
      <w:tr w:rsidRPr="007A0FF4" w:rsidR="007A0FF4" w:rsidTr="003373A2" w14:paraId="0DF80B51" w14:textId="77777777">
        <w:tc>
          <w:tcPr>
            <w:tcW w:w="2126" w:type="dxa"/>
          </w:tcPr>
          <w:p w:rsidRPr="007A0FF4" w:rsidR="0047676D" w:rsidP="00C926CA" w:rsidRDefault="0047676D" w14:paraId="13FBC0DC" w14:textId="77777777">
            <w:pPr>
              <w:rPr>
                <w:rFonts w:ascii="Arial" w:hAnsi="Arial" w:cs="Arial"/>
                <w:b/>
                <w:color w:val="000000" w:themeColor="text1"/>
                <w:sz w:val="22"/>
                <w:szCs w:val="22"/>
              </w:rPr>
            </w:pPr>
            <w:r w:rsidRPr="007A0FF4">
              <w:rPr>
                <w:rFonts w:ascii="Arial" w:hAnsi="Arial" w:cs="Arial"/>
                <w:b/>
                <w:color w:val="000000" w:themeColor="text1"/>
                <w:sz w:val="22"/>
                <w:szCs w:val="22"/>
              </w:rPr>
              <w:t>Risk</w:t>
            </w:r>
            <w:r w:rsidRPr="007A0FF4" w:rsidR="00F17C41">
              <w:rPr>
                <w:rFonts w:ascii="Arial" w:hAnsi="Arial" w:cs="Arial"/>
                <w:b/>
                <w:color w:val="000000" w:themeColor="text1"/>
                <w:sz w:val="22"/>
                <w:szCs w:val="22"/>
              </w:rPr>
              <w:t>/ opportunity</w:t>
            </w:r>
            <w:r w:rsidRPr="007A0FF4">
              <w:rPr>
                <w:rFonts w:ascii="Arial" w:hAnsi="Arial" w:cs="Arial"/>
                <w:b/>
                <w:color w:val="000000" w:themeColor="text1"/>
                <w:sz w:val="22"/>
                <w:szCs w:val="22"/>
              </w:rPr>
              <w:t xml:space="preserve"> level</w:t>
            </w:r>
          </w:p>
        </w:tc>
        <w:tc>
          <w:tcPr>
            <w:tcW w:w="1402" w:type="dxa"/>
          </w:tcPr>
          <w:p w:rsidRPr="007A0FF4" w:rsidR="0047676D" w:rsidP="0047676D" w:rsidRDefault="0047676D" w14:paraId="3C226135" w14:textId="77777777">
            <w:pPr>
              <w:rPr>
                <w:rFonts w:ascii="Arial" w:hAnsi="Arial" w:cs="Arial"/>
                <w:b/>
                <w:color w:val="000000" w:themeColor="text1"/>
                <w:sz w:val="22"/>
                <w:szCs w:val="22"/>
              </w:rPr>
            </w:pPr>
            <w:r w:rsidRPr="007A0FF4">
              <w:rPr>
                <w:rFonts w:ascii="Arial" w:hAnsi="Arial" w:cs="Arial"/>
                <w:b/>
                <w:color w:val="000000" w:themeColor="text1"/>
                <w:sz w:val="22"/>
                <w:szCs w:val="22"/>
              </w:rPr>
              <w:t>No. of services</w:t>
            </w:r>
          </w:p>
        </w:tc>
      </w:tr>
      <w:tr w:rsidRPr="007A0FF4" w:rsidR="007A0FF4" w:rsidTr="003373A2" w14:paraId="3BF19CCA" w14:textId="77777777">
        <w:tc>
          <w:tcPr>
            <w:tcW w:w="2126" w:type="dxa"/>
            <w:shd w:val="clear" w:color="auto" w:fill="D9E2F3" w:themeFill="accent5" w:themeFillTint="33"/>
          </w:tcPr>
          <w:p w:rsidRPr="007A0FF4" w:rsidR="0047676D" w:rsidP="00C926CA" w:rsidRDefault="0047676D" w14:paraId="7FD6ECD3" w14:textId="77777777">
            <w:pPr>
              <w:rPr>
                <w:rFonts w:ascii="Arial" w:hAnsi="Arial" w:cs="Arial"/>
                <w:b/>
                <w:color w:val="000000" w:themeColor="text1"/>
                <w:sz w:val="22"/>
                <w:szCs w:val="22"/>
              </w:rPr>
            </w:pPr>
            <w:r w:rsidRPr="007A0FF4">
              <w:rPr>
                <w:rFonts w:ascii="Arial" w:hAnsi="Arial" w:cs="Arial"/>
                <w:b/>
                <w:color w:val="000000" w:themeColor="text1"/>
                <w:sz w:val="22"/>
                <w:szCs w:val="22"/>
              </w:rPr>
              <w:t>Low</w:t>
            </w:r>
          </w:p>
        </w:tc>
        <w:tc>
          <w:tcPr>
            <w:tcW w:w="1402" w:type="dxa"/>
            <w:shd w:val="clear" w:color="auto" w:fill="D9E2F3" w:themeFill="accent5" w:themeFillTint="33"/>
          </w:tcPr>
          <w:p w:rsidRPr="007A0FF4" w:rsidR="0047676D" w:rsidP="00C926CA" w:rsidRDefault="0047676D" w14:paraId="73486903" w14:textId="77777777">
            <w:pPr>
              <w:rPr>
                <w:rFonts w:ascii="Arial" w:hAnsi="Arial" w:cs="Arial"/>
                <w:color w:val="000000" w:themeColor="text1"/>
                <w:sz w:val="22"/>
                <w:szCs w:val="22"/>
              </w:rPr>
            </w:pPr>
            <w:r w:rsidRPr="007A0FF4">
              <w:rPr>
                <w:rFonts w:ascii="Arial" w:hAnsi="Arial" w:cs="Arial"/>
                <w:color w:val="000000" w:themeColor="text1"/>
                <w:sz w:val="22"/>
                <w:szCs w:val="22"/>
              </w:rPr>
              <w:t>8</w:t>
            </w:r>
          </w:p>
        </w:tc>
      </w:tr>
      <w:tr w:rsidRPr="007A0FF4" w:rsidR="007A0FF4" w:rsidTr="003373A2" w14:paraId="7EDA031E" w14:textId="77777777">
        <w:tc>
          <w:tcPr>
            <w:tcW w:w="2126" w:type="dxa"/>
            <w:shd w:val="clear" w:color="auto" w:fill="8EAADB" w:themeFill="accent5" w:themeFillTint="99"/>
          </w:tcPr>
          <w:p w:rsidRPr="007A0FF4" w:rsidR="0047676D" w:rsidP="00C926CA" w:rsidRDefault="0047676D" w14:paraId="3F18BF3C" w14:textId="77777777">
            <w:pPr>
              <w:rPr>
                <w:rFonts w:ascii="Arial" w:hAnsi="Arial" w:cs="Arial"/>
                <w:b/>
                <w:color w:val="000000" w:themeColor="text1"/>
                <w:sz w:val="22"/>
                <w:szCs w:val="22"/>
              </w:rPr>
            </w:pPr>
            <w:r w:rsidRPr="007A0FF4">
              <w:rPr>
                <w:rFonts w:ascii="Arial" w:hAnsi="Arial" w:cs="Arial"/>
                <w:b/>
                <w:color w:val="000000" w:themeColor="text1"/>
                <w:sz w:val="22"/>
                <w:szCs w:val="22"/>
              </w:rPr>
              <w:t>Medium</w:t>
            </w:r>
          </w:p>
        </w:tc>
        <w:tc>
          <w:tcPr>
            <w:tcW w:w="1402" w:type="dxa"/>
            <w:shd w:val="clear" w:color="auto" w:fill="8EAADB" w:themeFill="accent5" w:themeFillTint="99"/>
          </w:tcPr>
          <w:p w:rsidRPr="007A0FF4" w:rsidR="0047676D" w:rsidP="00C926CA" w:rsidRDefault="0047676D" w14:paraId="336D3012" w14:textId="77777777">
            <w:pPr>
              <w:rPr>
                <w:rFonts w:ascii="Arial" w:hAnsi="Arial" w:cs="Arial"/>
                <w:color w:val="000000" w:themeColor="text1"/>
                <w:sz w:val="22"/>
                <w:szCs w:val="22"/>
              </w:rPr>
            </w:pPr>
            <w:r w:rsidRPr="007A0FF4">
              <w:rPr>
                <w:rFonts w:ascii="Arial" w:hAnsi="Arial" w:cs="Arial"/>
                <w:color w:val="000000" w:themeColor="text1"/>
                <w:sz w:val="22"/>
                <w:szCs w:val="22"/>
              </w:rPr>
              <w:t>17</w:t>
            </w:r>
          </w:p>
        </w:tc>
      </w:tr>
      <w:tr w:rsidRPr="007A0FF4" w:rsidR="007A0FF4" w:rsidTr="003373A2" w14:paraId="566223BE" w14:textId="77777777">
        <w:tc>
          <w:tcPr>
            <w:tcW w:w="2126" w:type="dxa"/>
            <w:shd w:val="clear" w:color="auto" w:fill="2F5496" w:themeFill="accent5" w:themeFillShade="BF"/>
          </w:tcPr>
          <w:p w:rsidRPr="007A0FF4" w:rsidR="0047676D" w:rsidP="00C926CA" w:rsidRDefault="0047676D" w14:paraId="0CB69B46" w14:textId="77777777">
            <w:pPr>
              <w:rPr>
                <w:rFonts w:ascii="Arial" w:hAnsi="Arial" w:cs="Arial"/>
                <w:b/>
                <w:color w:val="FFFFFF" w:themeColor="background1"/>
                <w:sz w:val="22"/>
                <w:szCs w:val="22"/>
              </w:rPr>
            </w:pPr>
            <w:r w:rsidRPr="007A0FF4">
              <w:rPr>
                <w:rFonts w:ascii="Arial" w:hAnsi="Arial" w:cs="Arial"/>
                <w:b/>
                <w:color w:val="FFFFFF" w:themeColor="background1"/>
                <w:sz w:val="22"/>
                <w:szCs w:val="22"/>
              </w:rPr>
              <w:t>Medium/High</w:t>
            </w:r>
          </w:p>
        </w:tc>
        <w:tc>
          <w:tcPr>
            <w:tcW w:w="1402" w:type="dxa"/>
            <w:shd w:val="clear" w:color="auto" w:fill="2F5496" w:themeFill="accent5" w:themeFillShade="BF"/>
          </w:tcPr>
          <w:p w:rsidRPr="007A0FF4" w:rsidR="0047676D" w:rsidP="00C926CA" w:rsidRDefault="0047676D" w14:paraId="546F8C31" w14:textId="77777777">
            <w:pPr>
              <w:rPr>
                <w:rFonts w:ascii="Arial" w:hAnsi="Arial" w:cs="Arial"/>
                <w:color w:val="FFFFFF" w:themeColor="background1"/>
                <w:sz w:val="22"/>
                <w:szCs w:val="22"/>
              </w:rPr>
            </w:pPr>
            <w:r w:rsidRPr="007A0FF4">
              <w:rPr>
                <w:rFonts w:ascii="Arial" w:hAnsi="Arial" w:cs="Arial"/>
                <w:color w:val="FFFFFF" w:themeColor="background1"/>
                <w:sz w:val="22"/>
                <w:szCs w:val="22"/>
              </w:rPr>
              <w:t>4</w:t>
            </w:r>
          </w:p>
        </w:tc>
      </w:tr>
      <w:tr w:rsidRPr="007A0FF4" w:rsidR="007A0FF4" w:rsidTr="003373A2" w14:paraId="5BDC0B9E" w14:textId="77777777">
        <w:tc>
          <w:tcPr>
            <w:tcW w:w="2126" w:type="dxa"/>
            <w:shd w:val="clear" w:color="auto" w:fill="1F3864" w:themeFill="accent5" w:themeFillShade="80"/>
          </w:tcPr>
          <w:p w:rsidRPr="007A0FF4" w:rsidR="0047676D" w:rsidP="00C926CA" w:rsidRDefault="0047676D" w14:paraId="0E02181A" w14:textId="77777777">
            <w:pPr>
              <w:rPr>
                <w:rFonts w:ascii="Arial" w:hAnsi="Arial" w:cs="Arial"/>
                <w:b/>
                <w:color w:val="FFFFFF" w:themeColor="background1"/>
                <w:sz w:val="22"/>
                <w:szCs w:val="22"/>
              </w:rPr>
            </w:pPr>
            <w:r w:rsidRPr="007A0FF4">
              <w:rPr>
                <w:rFonts w:ascii="Arial" w:hAnsi="Arial" w:cs="Arial"/>
                <w:b/>
                <w:color w:val="FFFFFF" w:themeColor="background1"/>
                <w:sz w:val="22"/>
                <w:szCs w:val="22"/>
              </w:rPr>
              <w:t>High</w:t>
            </w:r>
          </w:p>
        </w:tc>
        <w:tc>
          <w:tcPr>
            <w:tcW w:w="1402" w:type="dxa"/>
            <w:shd w:val="clear" w:color="auto" w:fill="1F3864" w:themeFill="accent5" w:themeFillShade="80"/>
          </w:tcPr>
          <w:p w:rsidRPr="007A0FF4" w:rsidR="0047676D" w:rsidP="00C926CA" w:rsidRDefault="0047676D" w14:paraId="01635C64" w14:textId="77777777">
            <w:pPr>
              <w:rPr>
                <w:rFonts w:ascii="Arial" w:hAnsi="Arial" w:cs="Arial"/>
                <w:color w:val="FFFFFF" w:themeColor="background1"/>
                <w:sz w:val="22"/>
                <w:szCs w:val="22"/>
              </w:rPr>
            </w:pPr>
            <w:r w:rsidRPr="007A0FF4">
              <w:rPr>
                <w:rFonts w:ascii="Arial" w:hAnsi="Arial" w:cs="Arial"/>
                <w:color w:val="FFFFFF" w:themeColor="background1"/>
                <w:sz w:val="22"/>
                <w:szCs w:val="22"/>
              </w:rPr>
              <w:t>2</w:t>
            </w:r>
          </w:p>
        </w:tc>
      </w:tr>
      <w:tr w:rsidRPr="007A0FF4" w:rsidR="0047676D" w:rsidTr="003373A2" w14:paraId="6350D70A" w14:textId="77777777">
        <w:tc>
          <w:tcPr>
            <w:tcW w:w="2126" w:type="dxa"/>
            <w:shd w:val="clear" w:color="auto" w:fill="auto"/>
          </w:tcPr>
          <w:p w:rsidRPr="007A0FF4" w:rsidR="0047676D" w:rsidP="00C926CA" w:rsidRDefault="0047676D" w14:paraId="23B69B72" w14:textId="77777777">
            <w:pPr>
              <w:rPr>
                <w:rFonts w:ascii="Arial" w:hAnsi="Arial" w:cs="Arial"/>
                <w:b/>
                <w:color w:val="000000" w:themeColor="text1"/>
                <w:sz w:val="22"/>
                <w:szCs w:val="22"/>
              </w:rPr>
            </w:pPr>
            <w:r w:rsidRPr="007A0FF4">
              <w:rPr>
                <w:rFonts w:ascii="Arial" w:hAnsi="Arial" w:cs="Arial"/>
                <w:b/>
                <w:color w:val="000000" w:themeColor="text1"/>
                <w:sz w:val="22"/>
                <w:szCs w:val="22"/>
              </w:rPr>
              <w:t>Total</w:t>
            </w:r>
          </w:p>
        </w:tc>
        <w:tc>
          <w:tcPr>
            <w:tcW w:w="1402" w:type="dxa"/>
            <w:shd w:val="clear" w:color="auto" w:fill="auto"/>
          </w:tcPr>
          <w:p w:rsidRPr="007A0FF4" w:rsidR="0047676D" w:rsidP="00C926CA" w:rsidRDefault="00404230" w14:paraId="2F762AB3" w14:textId="77777777">
            <w:pPr>
              <w:rPr>
                <w:rFonts w:ascii="Arial" w:hAnsi="Arial" w:cs="Arial"/>
                <w:b/>
                <w:color w:val="000000" w:themeColor="text1"/>
                <w:sz w:val="22"/>
                <w:szCs w:val="22"/>
              </w:rPr>
            </w:pPr>
            <w:r w:rsidRPr="007A0FF4">
              <w:rPr>
                <w:rFonts w:ascii="Arial" w:hAnsi="Arial" w:cs="Arial"/>
                <w:b/>
                <w:color w:val="000000" w:themeColor="text1"/>
                <w:sz w:val="22"/>
                <w:szCs w:val="22"/>
              </w:rPr>
              <w:t>31</w:t>
            </w:r>
          </w:p>
        </w:tc>
      </w:tr>
    </w:tbl>
    <w:p w:rsidRPr="007A0FF4" w:rsidR="002949E6" w:rsidP="00C926CA" w:rsidRDefault="002949E6" w14:paraId="2F567572" w14:textId="77777777">
      <w:pPr>
        <w:ind w:left="720"/>
        <w:rPr>
          <w:rFonts w:ascii="Arial" w:hAnsi="Arial" w:cs="Arial"/>
          <w:b/>
          <w:color w:val="000000" w:themeColor="text1"/>
          <w:sz w:val="22"/>
          <w:szCs w:val="22"/>
        </w:rPr>
      </w:pPr>
    </w:p>
    <w:p w:rsidRPr="007A0FF4" w:rsidR="003C5E48" w:rsidP="002949E6" w:rsidRDefault="00200D9C" w14:paraId="22E475F3" w14:textId="77777777">
      <w:pPr>
        <w:pStyle w:val="ListParagraph"/>
        <w:numPr>
          <w:ilvl w:val="0"/>
          <w:numId w:val="7"/>
        </w:numPr>
        <w:ind w:hanging="720"/>
        <w:rPr>
          <w:rFonts w:ascii="Arial" w:hAnsi="Arial" w:cs="Arial"/>
          <w:color w:val="000000" w:themeColor="text1"/>
          <w:sz w:val="22"/>
          <w:szCs w:val="22"/>
        </w:rPr>
      </w:pPr>
      <w:r w:rsidRPr="007A0FF4">
        <w:rPr>
          <w:rFonts w:ascii="Arial" w:hAnsi="Arial" w:cs="Arial"/>
          <w:color w:val="000000" w:themeColor="text1"/>
          <w:sz w:val="22"/>
          <w:szCs w:val="22"/>
        </w:rPr>
        <w:t xml:space="preserve">An </w:t>
      </w:r>
      <w:r w:rsidRPr="007A0FF4" w:rsidR="00D01BE6">
        <w:rPr>
          <w:rFonts w:ascii="Arial" w:hAnsi="Arial" w:cs="Arial"/>
          <w:color w:val="000000" w:themeColor="text1"/>
          <w:sz w:val="22"/>
          <w:szCs w:val="22"/>
        </w:rPr>
        <w:t xml:space="preserve">improved risk based approach to contract management </w:t>
      </w:r>
      <w:r w:rsidRPr="007A0FF4">
        <w:rPr>
          <w:rFonts w:ascii="Arial" w:hAnsi="Arial" w:cs="Arial"/>
          <w:color w:val="000000" w:themeColor="text1"/>
          <w:sz w:val="22"/>
          <w:szCs w:val="22"/>
        </w:rPr>
        <w:t xml:space="preserve">has also been developed </w:t>
      </w:r>
      <w:r w:rsidRPr="007A0FF4" w:rsidR="00D01BE6">
        <w:rPr>
          <w:rFonts w:ascii="Arial" w:hAnsi="Arial" w:cs="Arial"/>
          <w:color w:val="000000" w:themeColor="text1"/>
          <w:sz w:val="22"/>
          <w:szCs w:val="22"/>
        </w:rPr>
        <w:t>which will be implemented with quarter 1 monitoring for 2016/17 (which is due shortly).  This moves from a 3 tiered RAG system to a 5 tiered RAG system which will better identify in an open and transparent manner those contracts which require some additional scrutiny and pressure to ensure that performance is satisfactory.</w:t>
      </w:r>
    </w:p>
    <w:p w:rsidRPr="007A0FF4" w:rsidR="00A43CD7" w:rsidP="00A43CD7" w:rsidRDefault="00A43CD7" w14:paraId="318DB575" w14:textId="77777777">
      <w:pPr>
        <w:rPr>
          <w:rFonts w:ascii="Arial" w:hAnsi="Arial" w:cs="Arial"/>
          <w:color w:val="000000" w:themeColor="text1"/>
          <w:sz w:val="22"/>
          <w:szCs w:val="22"/>
        </w:rPr>
      </w:pPr>
    </w:p>
    <w:p w:rsidRPr="007A0FF4" w:rsidR="003373A2" w:rsidP="00A26D7F" w:rsidRDefault="00C90178" w14:paraId="24771C9A" w14:textId="77777777">
      <w:pPr>
        <w:pStyle w:val="ListParagraph"/>
        <w:numPr>
          <w:ilvl w:val="0"/>
          <w:numId w:val="7"/>
        </w:numPr>
        <w:ind w:hanging="720"/>
        <w:rPr>
          <w:rFonts w:ascii="Arial" w:hAnsi="Arial" w:cs="Arial"/>
          <w:color w:val="000000" w:themeColor="text1"/>
          <w:sz w:val="22"/>
          <w:szCs w:val="22"/>
        </w:rPr>
      </w:pPr>
      <w:r w:rsidRPr="007A0FF4">
        <w:rPr>
          <w:rFonts w:ascii="Arial" w:hAnsi="Arial" w:cs="Arial"/>
          <w:color w:val="000000" w:themeColor="text1"/>
          <w:sz w:val="22"/>
          <w:szCs w:val="22"/>
        </w:rPr>
        <w:t>Q</w:t>
      </w:r>
      <w:r w:rsidRPr="007A0FF4" w:rsidR="00A26D7F">
        <w:rPr>
          <w:rFonts w:ascii="Arial" w:hAnsi="Arial" w:cs="Arial"/>
          <w:color w:val="000000" w:themeColor="text1"/>
          <w:sz w:val="22"/>
          <w:szCs w:val="22"/>
        </w:rPr>
        <w:t xml:space="preserve">uarterly commissioning reports </w:t>
      </w:r>
      <w:r w:rsidRPr="007A0FF4">
        <w:rPr>
          <w:rFonts w:ascii="Arial" w:hAnsi="Arial" w:cs="Arial"/>
          <w:color w:val="000000" w:themeColor="text1"/>
          <w:sz w:val="22"/>
          <w:szCs w:val="22"/>
        </w:rPr>
        <w:t xml:space="preserve">are provided </w:t>
      </w:r>
      <w:r w:rsidRPr="007A0FF4" w:rsidR="00A26D7F">
        <w:rPr>
          <w:rFonts w:ascii="Arial" w:hAnsi="Arial" w:cs="Arial"/>
          <w:color w:val="000000" w:themeColor="text1"/>
          <w:sz w:val="22"/>
          <w:szCs w:val="22"/>
        </w:rPr>
        <w:t xml:space="preserve">for </w:t>
      </w:r>
      <w:r w:rsidRPr="007A0FF4" w:rsidR="00F11603">
        <w:rPr>
          <w:rFonts w:ascii="Arial" w:hAnsi="Arial" w:cs="Arial"/>
          <w:color w:val="000000" w:themeColor="text1"/>
          <w:sz w:val="22"/>
          <w:szCs w:val="22"/>
        </w:rPr>
        <w:t>the OPCC senior management team</w:t>
      </w:r>
      <w:r w:rsidRPr="007A0FF4" w:rsidR="00A26D7F">
        <w:rPr>
          <w:rFonts w:ascii="Arial" w:hAnsi="Arial" w:cs="Arial"/>
          <w:color w:val="000000" w:themeColor="text1"/>
          <w:sz w:val="22"/>
          <w:szCs w:val="22"/>
        </w:rPr>
        <w:t xml:space="preserve"> which allow them to have an oversight of the commissioning portfolio and</w:t>
      </w:r>
      <w:r w:rsidRPr="007A0FF4">
        <w:rPr>
          <w:rFonts w:ascii="Arial" w:hAnsi="Arial" w:cs="Arial"/>
          <w:color w:val="000000" w:themeColor="text1"/>
          <w:sz w:val="22"/>
          <w:szCs w:val="22"/>
        </w:rPr>
        <w:t xml:space="preserve"> to</w:t>
      </w:r>
      <w:r w:rsidRPr="007A0FF4" w:rsidR="00A26D7F">
        <w:rPr>
          <w:rFonts w:ascii="Arial" w:hAnsi="Arial" w:cs="Arial"/>
          <w:color w:val="000000" w:themeColor="text1"/>
          <w:sz w:val="22"/>
          <w:szCs w:val="22"/>
        </w:rPr>
        <w:t xml:space="preserve"> support in holding poor performing contracts to account.</w:t>
      </w:r>
    </w:p>
    <w:p w:rsidRPr="007A0FF4" w:rsidR="00A26D7F" w:rsidP="00A26D7F" w:rsidRDefault="00A26D7F" w14:paraId="08910449" w14:textId="77777777">
      <w:pPr>
        <w:pStyle w:val="ListParagraph"/>
        <w:rPr>
          <w:rFonts w:ascii="Arial" w:hAnsi="Arial" w:cs="Arial"/>
          <w:color w:val="000000" w:themeColor="text1"/>
          <w:sz w:val="22"/>
          <w:szCs w:val="22"/>
        </w:rPr>
      </w:pPr>
    </w:p>
    <w:p w:rsidRPr="007A0FF4" w:rsidR="007A4C2F" w:rsidP="00A26D7F" w:rsidRDefault="00A26D7F" w14:paraId="3E5E0ACF" w14:textId="77777777">
      <w:pPr>
        <w:pStyle w:val="ListParagraph"/>
        <w:numPr>
          <w:ilvl w:val="0"/>
          <w:numId w:val="7"/>
        </w:numPr>
        <w:ind w:hanging="720"/>
        <w:rPr>
          <w:rFonts w:ascii="Arial" w:hAnsi="Arial" w:cs="Arial"/>
          <w:color w:val="000000" w:themeColor="text1"/>
          <w:sz w:val="22"/>
          <w:szCs w:val="22"/>
        </w:rPr>
      </w:pPr>
      <w:r w:rsidRPr="007A0FF4">
        <w:rPr>
          <w:rFonts w:ascii="Arial" w:hAnsi="Arial" w:cs="Arial"/>
          <w:color w:val="000000" w:themeColor="text1"/>
          <w:sz w:val="22"/>
          <w:szCs w:val="22"/>
        </w:rPr>
        <w:t>In addition to the above, a commissioning pipeline document</w:t>
      </w:r>
      <w:r w:rsidRPr="007A0FF4" w:rsidR="00F11603">
        <w:rPr>
          <w:rFonts w:ascii="Arial" w:hAnsi="Arial" w:cs="Arial"/>
          <w:color w:val="000000" w:themeColor="text1"/>
          <w:sz w:val="22"/>
          <w:szCs w:val="22"/>
        </w:rPr>
        <w:t xml:space="preserve"> </w:t>
      </w:r>
      <w:r w:rsidRPr="007A0FF4" w:rsidR="00C90178">
        <w:rPr>
          <w:rFonts w:ascii="Arial" w:hAnsi="Arial" w:cs="Arial"/>
          <w:color w:val="000000" w:themeColor="text1"/>
          <w:sz w:val="22"/>
          <w:szCs w:val="22"/>
        </w:rPr>
        <w:t>has been developed</w:t>
      </w:r>
      <w:r w:rsidRPr="007A0FF4" w:rsidR="00F11603">
        <w:rPr>
          <w:rFonts w:ascii="Arial" w:hAnsi="Arial" w:cs="Arial"/>
          <w:color w:val="000000" w:themeColor="text1"/>
          <w:sz w:val="22"/>
          <w:szCs w:val="22"/>
        </w:rPr>
        <w:t xml:space="preserve"> (in response to the need for a contract creation/implementation process)</w:t>
      </w:r>
      <w:r w:rsidRPr="007A0FF4">
        <w:rPr>
          <w:rFonts w:ascii="Arial" w:hAnsi="Arial" w:cs="Arial"/>
          <w:color w:val="000000" w:themeColor="text1"/>
          <w:sz w:val="22"/>
          <w:szCs w:val="22"/>
        </w:rPr>
        <w:t xml:space="preserve"> which </w:t>
      </w:r>
      <w:r w:rsidRPr="007A0FF4" w:rsidR="00C90178">
        <w:rPr>
          <w:rFonts w:ascii="Arial" w:hAnsi="Arial" w:cs="Arial"/>
          <w:color w:val="000000" w:themeColor="text1"/>
          <w:sz w:val="22"/>
          <w:szCs w:val="22"/>
        </w:rPr>
        <w:t>is</w:t>
      </w:r>
      <w:r w:rsidRPr="007A0FF4">
        <w:rPr>
          <w:rFonts w:ascii="Arial" w:hAnsi="Arial" w:cs="Arial"/>
          <w:color w:val="000000" w:themeColor="text1"/>
          <w:sz w:val="22"/>
          <w:szCs w:val="22"/>
        </w:rPr>
        <w:t xml:space="preserve"> shared with key internal stakeholders (legal, data protection</w:t>
      </w:r>
      <w:r w:rsidRPr="007A0FF4" w:rsidR="00CE73D9">
        <w:rPr>
          <w:rFonts w:ascii="Arial" w:hAnsi="Arial" w:cs="Arial"/>
          <w:color w:val="000000" w:themeColor="text1"/>
          <w:sz w:val="22"/>
          <w:szCs w:val="22"/>
        </w:rPr>
        <w:t xml:space="preserve">, procurement </w:t>
      </w:r>
      <w:r w:rsidRPr="007A0FF4" w:rsidR="004F7F88">
        <w:rPr>
          <w:rFonts w:ascii="Arial" w:hAnsi="Arial" w:cs="Arial"/>
          <w:color w:val="000000" w:themeColor="text1"/>
          <w:sz w:val="22"/>
          <w:szCs w:val="22"/>
        </w:rPr>
        <w:t>etc.</w:t>
      </w:r>
      <w:r w:rsidRPr="007A0FF4" w:rsidR="00CE73D9">
        <w:rPr>
          <w:rFonts w:ascii="Arial" w:hAnsi="Arial" w:cs="Arial"/>
          <w:color w:val="000000" w:themeColor="text1"/>
          <w:sz w:val="22"/>
          <w:szCs w:val="22"/>
        </w:rPr>
        <w:t>) to alert them to any up and coming commissioning work that they may need to feed into.  This allows them to give comment at the earliest stages of the commissioning cycle and plan resources accordingly.</w:t>
      </w:r>
      <w:r w:rsidRPr="007A0FF4" w:rsidR="00F11603">
        <w:rPr>
          <w:rFonts w:ascii="Arial" w:hAnsi="Arial" w:cs="Arial"/>
          <w:color w:val="000000" w:themeColor="text1"/>
          <w:sz w:val="22"/>
          <w:szCs w:val="22"/>
        </w:rPr>
        <w:t xml:space="preserve">  </w:t>
      </w:r>
    </w:p>
    <w:p w:rsidRPr="007A0FF4" w:rsidR="00A26D7F" w:rsidP="00A26D7F" w:rsidRDefault="00A26D7F" w14:paraId="38D17A12" w14:textId="77777777">
      <w:pPr>
        <w:rPr>
          <w:rFonts w:ascii="Arial" w:hAnsi="Arial" w:cs="Arial"/>
          <w:color w:val="000000" w:themeColor="text1"/>
          <w:sz w:val="22"/>
          <w:szCs w:val="22"/>
        </w:rPr>
      </w:pPr>
    </w:p>
    <w:p w:rsidRPr="007A0FF4" w:rsidR="007A4C2F" w:rsidP="008A2064" w:rsidRDefault="007A4C2F" w14:paraId="5744DA55" w14:textId="77777777">
      <w:pPr>
        <w:pStyle w:val="ListParagraph"/>
        <w:numPr>
          <w:ilvl w:val="0"/>
          <w:numId w:val="7"/>
        </w:numPr>
        <w:ind w:hanging="720"/>
        <w:rPr>
          <w:rFonts w:ascii="Arial" w:hAnsi="Arial" w:cs="Arial"/>
          <w:color w:val="000000" w:themeColor="text1"/>
          <w:sz w:val="22"/>
          <w:szCs w:val="22"/>
        </w:rPr>
      </w:pPr>
      <w:r w:rsidRPr="007A0FF4">
        <w:rPr>
          <w:rFonts w:ascii="Arial" w:hAnsi="Arial" w:cs="Arial"/>
          <w:color w:val="000000" w:themeColor="text1"/>
          <w:sz w:val="22"/>
          <w:szCs w:val="22"/>
          <w:u w:val="single"/>
        </w:rPr>
        <w:t>New and expected commissioned provision</w:t>
      </w:r>
    </w:p>
    <w:p w:rsidRPr="007A0FF4" w:rsidR="007A4C2F" w:rsidP="007A4C2F" w:rsidRDefault="00E74A25" w14:paraId="0778C7E6" w14:textId="77777777">
      <w:pPr>
        <w:pStyle w:val="ListParagraph"/>
        <w:rPr>
          <w:rFonts w:ascii="Arial" w:hAnsi="Arial" w:cs="Arial"/>
          <w:color w:val="000000" w:themeColor="text1"/>
          <w:sz w:val="22"/>
          <w:szCs w:val="22"/>
        </w:rPr>
      </w:pPr>
      <w:r w:rsidRPr="007A0FF4">
        <w:rPr>
          <w:rFonts w:ascii="Arial" w:hAnsi="Arial" w:cs="Arial"/>
          <w:color w:val="000000" w:themeColor="text1"/>
          <w:sz w:val="22"/>
          <w:szCs w:val="22"/>
        </w:rPr>
        <w:t xml:space="preserve">With a new PCC in Lord Bach, </w:t>
      </w:r>
      <w:r w:rsidRPr="007A0FF4" w:rsidR="00C90178">
        <w:rPr>
          <w:rFonts w:ascii="Arial" w:hAnsi="Arial" w:cs="Arial"/>
          <w:color w:val="000000" w:themeColor="text1"/>
          <w:sz w:val="22"/>
          <w:szCs w:val="22"/>
        </w:rPr>
        <w:t xml:space="preserve">there is naturally a pause in commissioning as the Police and Crime </w:t>
      </w:r>
      <w:r w:rsidRPr="007A0FF4" w:rsidR="00650CD4">
        <w:rPr>
          <w:rFonts w:ascii="Arial" w:hAnsi="Arial" w:cs="Arial"/>
          <w:color w:val="000000" w:themeColor="text1"/>
          <w:sz w:val="22"/>
          <w:szCs w:val="22"/>
        </w:rPr>
        <w:t xml:space="preserve">plan is </w:t>
      </w:r>
      <w:r w:rsidRPr="007A0FF4" w:rsidR="00200D9C">
        <w:rPr>
          <w:rFonts w:ascii="Arial" w:hAnsi="Arial" w:cs="Arial"/>
          <w:color w:val="000000" w:themeColor="text1"/>
          <w:sz w:val="22"/>
          <w:szCs w:val="22"/>
        </w:rPr>
        <w:t xml:space="preserve">prepared to reflect his </w:t>
      </w:r>
      <w:r w:rsidRPr="007A0FF4" w:rsidR="00C90178">
        <w:rPr>
          <w:rFonts w:ascii="Arial" w:hAnsi="Arial" w:cs="Arial"/>
          <w:color w:val="000000" w:themeColor="text1"/>
          <w:sz w:val="22"/>
          <w:szCs w:val="22"/>
        </w:rPr>
        <w:t>priorities</w:t>
      </w:r>
      <w:r w:rsidRPr="007A0FF4">
        <w:rPr>
          <w:rFonts w:ascii="Arial" w:hAnsi="Arial" w:cs="Arial"/>
          <w:color w:val="000000" w:themeColor="text1"/>
          <w:sz w:val="22"/>
          <w:szCs w:val="22"/>
        </w:rPr>
        <w:t xml:space="preserve">.  However, there is some provision which has commenced (or commenced implementation) since the last JARAP report in February </w:t>
      </w:r>
      <w:r w:rsidRPr="007A0FF4" w:rsidR="00F11603">
        <w:rPr>
          <w:rFonts w:ascii="Arial" w:hAnsi="Arial" w:cs="Arial"/>
          <w:color w:val="000000" w:themeColor="text1"/>
          <w:sz w:val="22"/>
          <w:szCs w:val="22"/>
        </w:rPr>
        <w:t>under the former P</w:t>
      </w:r>
      <w:r w:rsidRPr="007A0FF4" w:rsidR="00C926CA">
        <w:rPr>
          <w:rFonts w:ascii="Arial" w:hAnsi="Arial" w:cs="Arial"/>
          <w:color w:val="000000" w:themeColor="text1"/>
          <w:sz w:val="22"/>
          <w:szCs w:val="22"/>
        </w:rPr>
        <w:t>CC:</w:t>
      </w:r>
    </w:p>
    <w:p w:rsidRPr="007A0FF4" w:rsidR="00200D9C" w:rsidP="00E14C22" w:rsidRDefault="007A4C2F" w14:paraId="3F996DF0" w14:textId="77777777">
      <w:pPr>
        <w:pStyle w:val="ListParagraph"/>
        <w:numPr>
          <w:ilvl w:val="0"/>
          <w:numId w:val="9"/>
        </w:numPr>
        <w:spacing w:before="240"/>
        <w:rPr>
          <w:rFonts w:ascii="Arial" w:hAnsi="Arial" w:cs="Arial"/>
          <w:color w:val="000000" w:themeColor="text1"/>
          <w:sz w:val="22"/>
          <w:szCs w:val="22"/>
        </w:rPr>
      </w:pPr>
      <w:r w:rsidRPr="007A0FF4">
        <w:rPr>
          <w:rFonts w:ascii="Arial" w:hAnsi="Arial" w:cs="Arial"/>
          <w:color w:val="000000" w:themeColor="text1"/>
          <w:sz w:val="22"/>
          <w:szCs w:val="22"/>
          <w:u w:val="single"/>
        </w:rPr>
        <w:t>Domestic Violence 360 Support</w:t>
      </w:r>
      <w:r w:rsidRPr="007A0FF4">
        <w:rPr>
          <w:rFonts w:ascii="Arial" w:hAnsi="Arial" w:cs="Arial"/>
          <w:color w:val="000000" w:themeColor="text1"/>
          <w:sz w:val="22"/>
          <w:szCs w:val="22"/>
        </w:rPr>
        <w:t xml:space="preserve"> – This </w:t>
      </w:r>
      <w:r w:rsidRPr="007A0FF4" w:rsidR="00DB07F0">
        <w:rPr>
          <w:rFonts w:ascii="Arial" w:hAnsi="Arial" w:cs="Arial"/>
          <w:color w:val="000000" w:themeColor="text1"/>
          <w:sz w:val="22"/>
          <w:szCs w:val="22"/>
        </w:rPr>
        <w:t>contract</w:t>
      </w:r>
      <w:r w:rsidRPr="007A0FF4">
        <w:rPr>
          <w:rFonts w:ascii="Arial" w:hAnsi="Arial" w:cs="Arial"/>
          <w:color w:val="000000" w:themeColor="text1"/>
          <w:sz w:val="22"/>
          <w:szCs w:val="22"/>
        </w:rPr>
        <w:t xml:space="preserve"> commenced on the 1</w:t>
      </w:r>
      <w:r w:rsidRPr="007A0FF4">
        <w:rPr>
          <w:rFonts w:ascii="Arial" w:hAnsi="Arial" w:cs="Arial"/>
          <w:color w:val="000000" w:themeColor="text1"/>
          <w:sz w:val="22"/>
          <w:szCs w:val="22"/>
          <w:vertAlign w:val="superscript"/>
        </w:rPr>
        <w:t>st</w:t>
      </w:r>
      <w:r w:rsidRPr="007A0FF4">
        <w:rPr>
          <w:rFonts w:ascii="Arial" w:hAnsi="Arial" w:cs="Arial"/>
          <w:color w:val="000000" w:themeColor="text1"/>
          <w:sz w:val="22"/>
          <w:szCs w:val="22"/>
        </w:rPr>
        <w:t xml:space="preserve"> April 2016 and </w:t>
      </w:r>
      <w:r w:rsidRPr="007A0FF4" w:rsidR="00DB07F0">
        <w:rPr>
          <w:rFonts w:ascii="Arial" w:hAnsi="Arial" w:cs="Arial"/>
          <w:color w:val="000000" w:themeColor="text1"/>
          <w:sz w:val="22"/>
          <w:szCs w:val="22"/>
        </w:rPr>
        <w:t xml:space="preserve">puts the former pilot (Project 360) on a firmer footing, </w:t>
      </w:r>
      <w:r w:rsidRPr="007A0FF4" w:rsidR="00DB07F0">
        <w:rPr>
          <w:rFonts w:ascii="Arial" w:hAnsi="Arial" w:cs="Arial"/>
          <w:color w:val="000000" w:themeColor="text1"/>
          <w:sz w:val="22"/>
          <w:szCs w:val="22"/>
        </w:rPr>
        <w:lastRenderedPageBreak/>
        <w:t>extending the service to 100% of eligible victims</w:t>
      </w:r>
      <w:r w:rsidRPr="007A0FF4" w:rsidR="00DB07F0">
        <w:rPr>
          <w:rStyle w:val="FootnoteReference"/>
          <w:rFonts w:ascii="Arial" w:hAnsi="Arial"/>
          <w:color w:val="000000" w:themeColor="text1"/>
          <w:sz w:val="22"/>
          <w:szCs w:val="22"/>
        </w:rPr>
        <w:footnoteReference w:id="1"/>
      </w:r>
      <w:r w:rsidRPr="007A0FF4" w:rsidR="00DB07F0">
        <w:rPr>
          <w:rFonts w:ascii="Arial" w:hAnsi="Arial" w:cs="Arial"/>
          <w:color w:val="000000" w:themeColor="text1"/>
          <w:sz w:val="22"/>
          <w:szCs w:val="22"/>
        </w:rPr>
        <w:t xml:space="preserve"> (repeat victims of DV as identified through police systems)</w:t>
      </w:r>
      <w:r w:rsidRPr="007A0FF4" w:rsidR="009F7E2C">
        <w:rPr>
          <w:rFonts w:ascii="Arial" w:hAnsi="Arial" w:cs="Arial"/>
          <w:color w:val="000000" w:themeColor="text1"/>
          <w:sz w:val="22"/>
          <w:szCs w:val="22"/>
        </w:rPr>
        <w:t xml:space="preserve">.  The service is being provided by Living </w:t>
      </w:r>
      <w:proofErr w:type="gramStart"/>
      <w:r w:rsidRPr="007A0FF4" w:rsidR="009F7E2C">
        <w:rPr>
          <w:rFonts w:ascii="Arial" w:hAnsi="Arial" w:cs="Arial"/>
          <w:color w:val="000000" w:themeColor="text1"/>
          <w:sz w:val="22"/>
          <w:szCs w:val="22"/>
        </w:rPr>
        <w:t>Without</w:t>
      </w:r>
      <w:proofErr w:type="gramEnd"/>
      <w:r w:rsidRPr="007A0FF4" w:rsidR="009F7E2C">
        <w:rPr>
          <w:rFonts w:ascii="Arial" w:hAnsi="Arial" w:cs="Arial"/>
          <w:color w:val="000000" w:themeColor="text1"/>
          <w:sz w:val="22"/>
          <w:szCs w:val="22"/>
        </w:rPr>
        <w:t xml:space="preserve"> Abuse.  The service will be providing quarterly monitoring</w:t>
      </w:r>
      <w:r w:rsidRPr="007A0FF4" w:rsidR="00200D9C">
        <w:rPr>
          <w:rFonts w:ascii="Arial" w:hAnsi="Arial" w:cs="Arial"/>
          <w:color w:val="000000" w:themeColor="text1"/>
          <w:sz w:val="22"/>
          <w:szCs w:val="22"/>
        </w:rPr>
        <w:t xml:space="preserve"> so can be captured in future updates to the Panel.</w:t>
      </w:r>
    </w:p>
    <w:p w:rsidRPr="00200D9C" w:rsidR="003364F5" w:rsidP="00E14C22" w:rsidRDefault="003364F5" w14:paraId="7C1B708B" w14:textId="77777777">
      <w:pPr>
        <w:pStyle w:val="ListParagraph"/>
        <w:numPr>
          <w:ilvl w:val="0"/>
          <w:numId w:val="9"/>
        </w:numPr>
        <w:spacing w:before="240"/>
        <w:rPr>
          <w:rFonts w:ascii="Arial" w:hAnsi="Arial" w:cs="Arial"/>
          <w:color w:val="000000" w:themeColor="text1"/>
          <w:sz w:val="22"/>
          <w:szCs w:val="22"/>
        </w:rPr>
      </w:pPr>
      <w:r w:rsidRPr="007A0FF4">
        <w:rPr>
          <w:rFonts w:ascii="Arial" w:hAnsi="Arial" w:cs="Arial"/>
          <w:color w:val="000000" w:themeColor="text1"/>
          <w:sz w:val="22"/>
          <w:szCs w:val="22"/>
          <w:u w:val="single"/>
        </w:rPr>
        <w:t>Substance Misuse Treatment Services</w:t>
      </w:r>
      <w:r w:rsidRPr="007A0FF4">
        <w:rPr>
          <w:rFonts w:ascii="Arial" w:hAnsi="Arial" w:cs="Arial"/>
          <w:color w:val="000000" w:themeColor="text1"/>
          <w:sz w:val="22"/>
          <w:szCs w:val="22"/>
        </w:rPr>
        <w:t xml:space="preserve"> – This service is currently in the final stages of implementation and will be operational by the time JARAP meets (the service commences on the 1</w:t>
      </w:r>
      <w:r w:rsidRPr="007A0FF4">
        <w:rPr>
          <w:rFonts w:ascii="Arial" w:hAnsi="Arial" w:cs="Arial"/>
          <w:color w:val="000000" w:themeColor="text1"/>
          <w:sz w:val="22"/>
          <w:szCs w:val="22"/>
          <w:vertAlign w:val="superscript"/>
        </w:rPr>
        <w:t>st</w:t>
      </w:r>
      <w:r w:rsidRPr="007A0FF4">
        <w:rPr>
          <w:rFonts w:ascii="Arial" w:hAnsi="Arial" w:cs="Arial"/>
          <w:color w:val="000000" w:themeColor="text1"/>
          <w:sz w:val="22"/>
          <w:szCs w:val="22"/>
        </w:rPr>
        <w:t xml:space="preserve"> July 2016).  The service is being provided by Turning Point across Leicester and Leicestershire (Rutland having entered into a separate contract with Turning Point for such provision).  The service is split into two contracts (one held by the city council and one by the county co</w:t>
      </w:r>
      <w:r w:rsidRPr="00200D9C">
        <w:rPr>
          <w:rFonts w:ascii="Arial" w:hAnsi="Arial" w:cs="Arial"/>
          <w:color w:val="000000" w:themeColor="text1"/>
          <w:sz w:val="22"/>
          <w:szCs w:val="22"/>
        </w:rPr>
        <w:t>u</w:t>
      </w:r>
      <w:r w:rsidRPr="00200D9C" w:rsidR="00E74A25">
        <w:rPr>
          <w:rFonts w:ascii="Arial" w:hAnsi="Arial" w:cs="Arial"/>
          <w:color w:val="000000" w:themeColor="text1"/>
          <w:sz w:val="22"/>
          <w:szCs w:val="22"/>
        </w:rPr>
        <w:t>ncil) which are governed by a partnership agreement between the funding parties.</w:t>
      </w:r>
      <w:r w:rsidR="00E74A25">
        <w:rPr>
          <w:rStyle w:val="FootnoteReference"/>
          <w:rFonts w:ascii="Arial" w:hAnsi="Arial"/>
          <w:color w:val="000000" w:themeColor="text1"/>
          <w:sz w:val="22"/>
          <w:szCs w:val="22"/>
        </w:rPr>
        <w:footnoteReference w:id="2"/>
      </w:r>
      <w:r w:rsidRPr="00200D9C" w:rsidR="00E74A25">
        <w:rPr>
          <w:rFonts w:ascii="Arial" w:hAnsi="Arial" w:cs="Arial"/>
          <w:color w:val="000000" w:themeColor="text1"/>
          <w:sz w:val="22"/>
          <w:szCs w:val="22"/>
        </w:rPr>
        <w:t xml:space="preserve">  Strong performance monitoring and quality assurance measures are in place and quarterly partnership meetings will oversee</w:t>
      </w:r>
      <w:r w:rsidRPr="00200D9C" w:rsidR="00C926CA">
        <w:rPr>
          <w:rFonts w:ascii="Arial" w:hAnsi="Arial" w:cs="Arial"/>
          <w:color w:val="000000" w:themeColor="text1"/>
          <w:sz w:val="22"/>
          <w:szCs w:val="22"/>
        </w:rPr>
        <w:t xml:space="preserve"> both contracts</w:t>
      </w:r>
      <w:r w:rsidRPr="00200D9C" w:rsidR="00E74A25">
        <w:rPr>
          <w:rFonts w:ascii="Arial" w:hAnsi="Arial" w:cs="Arial"/>
          <w:color w:val="000000" w:themeColor="text1"/>
          <w:sz w:val="22"/>
          <w:szCs w:val="22"/>
        </w:rPr>
        <w:t xml:space="preserve">. </w:t>
      </w:r>
      <w:r w:rsidRPr="00200D9C" w:rsidR="00F11603">
        <w:rPr>
          <w:rFonts w:ascii="Arial" w:hAnsi="Arial" w:cs="Arial"/>
          <w:color w:val="000000" w:themeColor="text1"/>
          <w:sz w:val="22"/>
          <w:szCs w:val="22"/>
        </w:rPr>
        <w:t xml:space="preserve"> T</w:t>
      </w:r>
      <w:r w:rsidRPr="00200D9C" w:rsidR="00E74A25">
        <w:rPr>
          <w:rFonts w:ascii="Arial" w:hAnsi="Arial" w:cs="Arial"/>
          <w:color w:val="000000" w:themeColor="text1"/>
          <w:sz w:val="22"/>
          <w:szCs w:val="22"/>
        </w:rPr>
        <w:t>he service is expected to successfully commence on the 1</w:t>
      </w:r>
      <w:r w:rsidRPr="00200D9C" w:rsidR="00E74A25">
        <w:rPr>
          <w:rFonts w:ascii="Arial" w:hAnsi="Arial" w:cs="Arial"/>
          <w:color w:val="000000" w:themeColor="text1"/>
          <w:sz w:val="22"/>
          <w:szCs w:val="22"/>
          <w:vertAlign w:val="superscript"/>
        </w:rPr>
        <w:t>st</w:t>
      </w:r>
      <w:r w:rsidRPr="00200D9C" w:rsidR="00E74A25">
        <w:rPr>
          <w:rFonts w:ascii="Arial" w:hAnsi="Arial" w:cs="Arial"/>
          <w:color w:val="000000" w:themeColor="text1"/>
          <w:sz w:val="22"/>
          <w:szCs w:val="22"/>
        </w:rPr>
        <w:t xml:space="preserve"> July.</w:t>
      </w:r>
    </w:p>
    <w:p w:rsidRPr="00CE73D9" w:rsidR="007A4C2F" w:rsidP="003C4560" w:rsidRDefault="007A4C2F" w14:paraId="43B974F7" w14:textId="77777777">
      <w:pPr>
        <w:pStyle w:val="ListParagraph"/>
        <w:rPr>
          <w:rFonts w:ascii="Arial" w:hAnsi="Arial" w:cs="Arial"/>
          <w:sz w:val="22"/>
          <w:szCs w:val="22"/>
        </w:rPr>
      </w:pPr>
    </w:p>
    <w:p w:rsidRPr="00CE73D9" w:rsidR="00CE73D9" w:rsidP="00CE73D9" w:rsidRDefault="00CE73D9" w14:paraId="3CC8F3EF" w14:textId="77777777">
      <w:pPr>
        <w:pStyle w:val="ListParagraph"/>
        <w:numPr>
          <w:ilvl w:val="0"/>
          <w:numId w:val="7"/>
        </w:numPr>
        <w:ind w:hanging="720"/>
        <w:rPr>
          <w:rFonts w:ascii="Arial" w:hAnsi="Arial" w:cs="Arial"/>
          <w:sz w:val="22"/>
          <w:szCs w:val="22"/>
        </w:rPr>
      </w:pPr>
      <w:r>
        <w:rPr>
          <w:rFonts w:ascii="Arial" w:hAnsi="Arial" w:cs="Arial"/>
          <w:sz w:val="22"/>
          <w:szCs w:val="22"/>
          <w:u w:val="single"/>
        </w:rPr>
        <w:t>Victim First performance</w:t>
      </w:r>
    </w:p>
    <w:p w:rsidR="00CE73D9" w:rsidP="00CE73D9" w:rsidRDefault="0053747C" w14:paraId="0442E741" w14:textId="77777777">
      <w:pPr>
        <w:pStyle w:val="ListParagraph"/>
        <w:rPr>
          <w:rFonts w:ascii="Arial" w:hAnsi="Arial" w:cs="Arial"/>
          <w:sz w:val="22"/>
          <w:szCs w:val="22"/>
        </w:rPr>
      </w:pPr>
      <w:r>
        <w:rPr>
          <w:rFonts w:ascii="Arial" w:hAnsi="Arial" w:cs="Arial"/>
          <w:sz w:val="22"/>
          <w:szCs w:val="22"/>
        </w:rPr>
        <w:t xml:space="preserve">Victim First </w:t>
      </w:r>
      <w:r w:rsidR="00650CD4">
        <w:rPr>
          <w:rFonts w:ascii="Arial" w:hAnsi="Arial" w:cs="Arial"/>
          <w:sz w:val="22"/>
          <w:szCs w:val="22"/>
        </w:rPr>
        <w:t>(the</w:t>
      </w:r>
      <w:r w:rsidR="004F7F88">
        <w:rPr>
          <w:rFonts w:ascii="Arial" w:hAnsi="Arial" w:cs="Arial"/>
          <w:sz w:val="22"/>
          <w:szCs w:val="22"/>
        </w:rPr>
        <w:t xml:space="preserve"> </w:t>
      </w:r>
      <w:r w:rsidR="00650CD4">
        <w:rPr>
          <w:rFonts w:ascii="Arial" w:hAnsi="Arial" w:cs="Arial"/>
          <w:sz w:val="22"/>
          <w:szCs w:val="22"/>
        </w:rPr>
        <w:t>OPCC’s</w:t>
      </w:r>
      <w:r w:rsidR="00F34B3C">
        <w:rPr>
          <w:rFonts w:ascii="Arial" w:hAnsi="Arial" w:cs="Arial"/>
          <w:sz w:val="22"/>
          <w:szCs w:val="22"/>
        </w:rPr>
        <w:t xml:space="preserve"> primary and largest contract) </w:t>
      </w:r>
      <w:r>
        <w:rPr>
          <w:rFonts w:ascii="Arial" w:hAnsi="Arial" w:cs="Arial"/>
          <w:sz w:val="22"/>
          <w:szCs w:val="22"/>
        </w:rPr>
        <w:t>has now been delivering since October 2015.  A Victim First update paper went to the Police and Crime Panel on the 22</w:t>
      </w:r>
      <w:r w:rsidRPr="0053747C">
        <w:rPr>
          <w:rFonts w:ascii="Arial" w:hAnsi="Arial" w:cs="Arial"/>
          <w:sz w:val="22"/>
          <w:szCs w:val="22"/>
          <w:vertAlign w:val="superscript"/>
        </w:rPr>
        <w:t>nd</w:t>
      </w:r>
      <w:r>
        <w:rPr>
          <w:rFonts w:ascii="Arial" w:hAnsi="Arial" w:cs="Arial"/>
          <w:sz w:val="22"/>
          <w:szCs w:val="22"/>
        </w:rPr>
        <w:t xml:space="preserve"> March 2016 an</w:t>
      </w:r>
      <w:r w:rsidR="00F11603">
        <w:rPr>
          <w:rFonts w:ascii="Arial" w:hAnsi="Arial" w:cs="Arial"/>
          <w:sz w:val="22"/>
          <w:szCs w:val="22"/>
        </w:rPr>
        <w:t>d this is attached at appendix 1</w:t>
      </w:r>
      <w:r w:rsidR="00F34B3C">
        <w:rPr>
          <w:rFonts w:ascii="Arial" w:hAnsi="Arial" w:cs="Arial"/>
          <w:sz w:val="22"/>
          <w:szCs w:val="22"/>
        </w:rPr>
        <w:t>.</w:t>
      </w:r>
    </w:p>
    <w:p w:rsidR="00F34B3C" w:rsidP="00CE73D9" w:rsidRDefault="00F34B3C" w14:paraId="15AE4A69" w14:textId="77777777">
      <w:pPr>
        <w:pStyle w:val="ListParagraph"/>
        <w:rPr>
          <w:rFonts w:ascii="Arial" w:hAnsi="Arial" w:cs="Arial"/>
          <w:sz w:val="22"/>
          <w:szCs w:val="22"/>
        </w:rPr>
      </w:pPr>
    </w:p>
    <w:p w:rsidRPr="00CE73D9" w:rsidR="00F34B3C" w:rsidP="00F34B3C" w:rsidRDefault="00650CD4" w14:paraId="5A694E8C" w14:textId="6FDEEE30">
      <w:pPr>
        <w:pStyle w:val="ListParagraph"/>
        <w:numPr>
          <w:ilvl w:val="0"/>
          <w:numId w:val="7"/>
        </w:numPr>
        <w:ind w:hanging="720"/>
        <w:rPr>
          <w:rFonts w:ascii="Arial" w:hAnsi="Arial" w:cs="Arial"/>
          <w:sz w:val="22"/>
          <w:szCs w:val="22"/>
        </w:rPr>
      </w:pPr>
      <w:r>
        <w:rPr>
          <w:rFonts w:ascii="Arial" w:hAnsi="Arial" w:cs="Arial"/>
          <w:sz w:val="22"/>
          <w:szCs w:val="22"/>
        </w:rPr>
        <w:t>A</w:t>
      </w:r>
      <w:r w:rsidR="00F34B3C">
        <w:rPr>
          <w:rFonts w:ascii="Arial" w:hAnsi="Arial" w:cs="Arial"/>
          <w:sz w:val="22"/>
          <w:szCs w:val="22"/>
        </w:rPr>
        <w:t xml:space="preserve"> resource and capacity review </w:t>
      </w:r>
      <w:r>
        <w:rPr>
          <w:rFonts w:ascii="Arial" w:hAnsi="Arial" w:cs="Arial"/>
          <w:sz w:val="22"/>
          <w:szCs w:val="22"/>
        </w:rPr>
        <w:t xml:space="preserve">will be undertaken </w:t>
      </w:r>
      <w:r w:rsidR="00F34B3C">
        <w:rPr>
          <w:rFonts w:ascii="Arial" w:hAnsi="Arial" w:cs="Arial"/>
          <w:sz w:val="22"/>
          <w:szCs w:val="22"/>
        </w:rPr>
        <w:t xml:space="preserve">with Catch 22 (the provider) over the summer so as to further understand the resource required for this service now that it has bedded in (demand data </w:t>
      </w:r>
      <w:r>
        <w:rPr>
          <w:rFonts w:ascii="Arial" w:hAnsi="Arial" w:cs="Arial"/>
          <w:sz w:val="22"/>
          <w:szCs w:val="22"/>
        </w:rPr>
        <w:t>having been</w:t>
      </w:r>
      <w:r w:rsidR="00F34B3C">
        <w:rPr>
          <w:rFonts w:ascii="Arial" w:hAnsi="Arial" w:cs="Arial"/>
          <w:sz w:val="22"/>
          <w:szCs w:val="22"/>
        </w:rPr>
        <w:t xml:space="preserve"> limited prior to service commencement).  </w:t>
      </w:r>
      <w:r w:rsidR="00525A9B">
        <w:rPr>
          <w:rFonts w:ascii="Arial" w:hAnsi="Arial" w:cs="Arial"/>
          <w:sz w:val="22"/>
          <w:szCs w:val="22"/>
        </w:rPr>
        <w:t>The Panel will be updated on the review in their next update.</w:t>
      </w:r>
    </w:p>
    <w:p w:rsidR="007A4C2F" w:rsidP="003C4560" w:rsidRDefault="007A4C2F" w14:paraId="14F737BD" w14:textId="77777777">
      <w:pPr>
        <w:pStyle w:val="ListParagraph"/>
        <w:rPr>
          <w:rFonts w:ascii="Arial" w:hAnsi="Arial" w:cs="Arial"/>
          <w:sz w:val="22"/>
          <w:szCs w:val="22"/>
        </w:rPr>
      </w:pPr>
    </w:p>
    <w:p w:rsidR="00650CD4" w:rsidP="003C4560" w:rsidRDefault="00650CD4" w14:paraId="6B221032" w14:textId="77777777">
      <w:pPr>
        <w:pStyle w:val="ListParagraph"/>
        <w:rPr>
          <w:rFonts w:ascii="Arial" w:hAnsi="Arial" w:cs="Arial"/>
          <w:sz w:val="22"/>
          <w:szCs w:val="22"/>
        </w:rPr>
      </w:pPr>
    </w:p>
    <w:p w:rsidRPr="0019791D" w:rsidR="00C90178" w:rsidP="00C90178" w:rsidRDefault="00C90178" w14:paraId="14D43365" w14:textId="77777777">
      <w:pPr>
        <w:rPr>
          <w:rFonts w:ascii="Arial" w:hAnsi="Arial" w:cs="Arial"/>
          <w:b/>
          <w:bCs/>
          <w:color w:val="000000" w:themeColor="text1"/>
          <w:sz w:val="22"/>
          <w:szCs w:val="22"/>
        </w:rPr>
      </w:pPr>
      <w:r w:rsidRPr="0019791D">
        <w:rPr>
          <w:rFonts w:ascii="Arial" w:hAnsi="Arial" w:cs="Arial"/>
          <w:b/>
          <w:bCs/>
          <w:color w:val="000000" w:themeColor="text1"/>
          <w:sz w:val="22"/>
          <w:szCs w:val="22"/>
        </w:rPr>
        <w:t>Strategic Partnership Development Fund (SPDF)</w:t>
      </w:r>
    </w:p>
    <w:p w:rsidRPr="00C90178" w:rsidR="00650CD4" w:rsidP="00C90178" w:rsidRDefault="00650CD4" w14:paraId="2BC46C74" w14:textId="77777777">
      <w:pPr>
        <w:rPr>
          <w:rFonts w:ascii="Arial" w:hAnsi="Arial" w:cs="Arial"/>
          <w:b/>
          <w:bCs/>
          <w:color w:val="000000" w:themeColor="text1"/>
          <w:sz w:val="22"/>
          <w:szCs w:val="22"/>
          <w:u w:val="single"/>
        </w:rPr>
      </w:pPr>
    </w:p>
    <w:p w:rsidRPr="00650CD4" w:rsidR="00C90178" w:rsidP="00650CD4" w:rsidRDefault="00C90178" w14:paraId="298171EA" w14:textId="77777777">
      <w:pPr>
        <w:pStyle w:val="ListParagraph"/>
        <w:numPr>
          <w:ilvl w:val="0"/>
          <w:numId w:val="7"/>
        </w:numPr>
        <w:ind w:hanging="720"/>
        <w:rPr>
          <w:rFonts w:ascii="Arial" w:hAnsi="Arial" w:cs="Arial"/>
          <w:color w:val="000000" w:themeColor="text1"/>
          <w:sz w:val="22"/>
          <w:szCs w:val="22"/>
        </w:rPr>
      </w:pPr>
      <w:r w:rsidRPr="00650CD4">
        <w:rPr>
          <w:rFonts w:ascii="Arial" w:hAnsi="Arial" w:cs="Arial"/>
          <w:color w:val="000000" w:themeColor="text1"/>
          <w:sz w:val="22"/>
          <w:szCs w:val="22"/>
        </w:rPr>
        <w:t xml:space="preserve">Proposals totalling £2m to the Strategic Partnership Development Fund (SPDF) for three innovative and transformational projects </w:t>
      </w:r>
      <w:r w:rsidR="00F11603">
        <w:rPr>
          <w:rFonts w:ascii="Arial" w:hAnsi="Arial" w:cs="Arial"/>
          <w:color w:val="000000" w:themeColor="text1"/>
          <w:sz w:val="22"/>
          <w:szCs w:val="22"/>
        </w:rPr>
        <w:t>were</w:t>
      </w:r>
      <w:r w:rsidRPr="00650CD4">
        <w:rPr>
          <w:rFonts w:ascii="Arial" w:hAnsi="Arial" w:cs="Arial"/>
          <w:color w:val="000000" w:themeColor="text1"/>
          <w:sz w:val="22"/>
          <w:szCs w:val="22"/>
        </w:rPr>
        <w:t xml:space="preserve"> formally agreed by the Strategic Partnership Board. Work to implement the CSE SPDF Project, the Braunstone Blues Project, and the Integrated Vulnerability Management Initiative is progressing and governance arrangements are being agreed. The Strategic Partnership Board Executive receives regular updates for each project and is overseeing links and potential interdependencies.</w:t>
      </w:r>
    </w:p>
    <w:p w:rsidRPr="00BE55C2" w:rsidR="00C90178" w:rsidP="00C90178" w:rsidRDefault="00C90178" w14:paraId="65FBD454" w14:textId="77777777">
      <w:pPr>
        <w:ind w:left="720"/>
        <w:rPr>
          <w:rFonts w:ascii="Arial" w:hAnsi="Arial" w:cs="Arial"/>
          <w:color w:val="000000" w:themeColor="text1"/>
          <w:sz w:val="22"/>
          <w:szCs w:val="22"/>
        </w:rPr>
      </w:pPr>
    </w:p>
    <w:p w:rsidRPr="00F74E97" w:rsidR="00C90178" w:rsidP="00C90178" w:rsidRDefault="00C90178" w14:paraId="090D8ECF" w14:textId="77777777">
      <w:pPr>
        <w:pStyle w:val="ListParagraph"/>
        <w:numPr>
          <w:ilvl w:val="0"/>
          <w:numId w:val="7"/>
        </w:numPr>
        <w:ind w:hanging="720"/>
        <w:rPr>
          <w:rFonts w:ascii="Arial" w:hAnsi="Arial" w:cs="Arial"/>
          <w:color w:val="000000" w:themeColor="text1"/>
          <w:sz w:val="22"/>
          <w:szCs w:val="22"/>
        </w:rPr>
      </w:pPr>
      <w:r w:rsidRPr="00F74E97">
        <w:rPr>
          <w:rFonts w:ascii="Arial" w:hAnsi="Arial" w:cs="Arial"/>
          <w:color w:val="000000" w:themeColor="text1"/>
          <w:sz w:val="22"/>
          <w:szCs w:val="22"/>
        </w:rPr>
        <w:t xml:space="preserve">Building on the success of this work by partners, the </w:t>
      </w:r>
      <w:r w:rsidR="00F11603">
        <w:rPr>
          <w:rFonts w:ascii="Arial" w:hAnsi="Arial" w:cs="Arial"/>
          <w:color w:val="000000" w:themeColor="text1"/>
          <w:sz w:val="22"/>
          <w:szCs w:val="22"/>
        </w:rPr>
        <w:t xml:space="preserve">former </w:t>
      </w:r>
      <w:r w:rsidRPr="00F74E97">
        <w:rPr>
          <w:rFonts w:ascii="Arial" w:hAnsi="Arial" w:cs="Arial"/>
          <w:color w:val="000000" w:themeColor="text1"/>
          <w:sz w:val="22"/>
          <w:szCs w:val="22"/>
        </w:rPr>
        <w:t xml:space="preserve">PCC transferred an additional £0.5m to the Fund to support proposals for partnerships responses from within three further priority areas: </w:t>
      </w:r>
    </w:p>
    <w:p w:rsidR="00C90178" w:rsidP="00C90178" w:rsidRDefault="00C90178" w14:paraId="682C4B14" w14:textId="77777777">
      <w:pPr>
        <w:pStyle w:val="ListParagraph"/>
        <w:numPr>
          <w:ilvl w:val="0"/>
          <w:numId w:val="6"/>
        </w:numPr>
        <w:rPr>
          <w:rFonts w:ascii="Arial" w:hAnsi="Arial" w:cs="Arial"/>
          <w:color w:val="000000" w:themeColor="text1"/>
          <w:sz w:val="22"/>
          <w:szCs w:val="22"/>
        </w:rPr>
      </w:pPr>
      <w:r w:rsidRPr="000F046C">
        <w:rPr>
          <w:rFonts w:ascii="Arial" w:hAnsi="Arial" w:cs="Arial"/>
          <w:color w:val="000000" w:themeColor="text1"/>
          <w:sz w:val="22"/>
          <w:szCs w:val="22"/>
        </w:rPr>
        <w:t xml:space="preserve">cyber-crime; </w:t>
      </w:r>
    </w:p>
    <w:p w:rsidR="00C90178" w:rsidP="00C90178" w:rsidRDefault="00C90178" w14:paraId="06491ABB" w14:textId="77777777">
      <w:pPr>
        <w:pStyle w:val="ListParagraph"/>
        <w:numPr>
          <w:ilvl w:val="0"/>
          <w:numId w:val="6"/>
        </w:numPr>
        <w:rPr>
          <w:rFonts w:ascii="Arial" w:hAnsi="Arial" w:cs="Arial"/>
          <w:color w:val="000000" w:themeColor="text1"/>
          <w:sz w:val="22"/>
          <w:szCs w:val="22"/>
        </w:rPr>
      </w:pPr>
      <w:r w:rsidRPr="000F046C">
        <w:rPr>
          <w:rFonts w:ascii="Arial" w:hAnsi="Arial" w:cs="Arial"/>
          <w:color w:val="000000" w:themeColor="text1"/>
          <w:sz w:val="22"/>
          <w:szCs w:val="22"/>
        </w:rPr>
        <w:t xml:space="preserve">counter-terrorism, extremism and radicalisation; </w:t>
      </w:r>
    </w:p>
    <w:p w:rsidRPr="000F046C" w:rsidR="00C90178" w:rsidP="00C90178" w:rsidRDefault="00C90178" w14:paraId="3D9330F4" w14:textId="77777777">
      <w:pPr>
        <w:pStyle w:val="ListParagraph"/>
        <w:numPr>
          <w:ilvl w:val="0"/>
          <w:numId w:val="6"/>
        </w:numPr>
        <w:rPr>
          <w:rFonts w:ascii="Arial" w:hAnsi="Arial" w:cs="Arial"/>
          <w:color w:val="000000" w:themeColor="text1"/>
          <w:sz w:val="22"/>
          <w:szCs w:val="22"/>
        </w:rPr>
      </w:pPr>
      <w:proofErr w:type="gramStart"/>
      <w:r w:rsidRPr="000F046C">
        <w:rPr>
          <w:rFonts w:ascii="Arial" w:hAnsi="Arial" w:cs="Arial"/>
          <w:color w:val="000000" w:themeColor="text1"/>
          <w:sz w:val="22"/>
          <w:szCs w:val="22"/>
        </w:rPr>
        <w:t>drug</w:t>
      </w:r>
      <w:proofErr w:type="gramEnd"/>
      <w:r w:rsidRPr="000F046C">
        <w:rPr>
          <w:rFonts w:ascii="Arial" w:hAnsi="Arial" w:cs="Arial"/>
          <w:color w:val="000000" w:themeColor="text1"/>
          <w:sz w:val="22"/>
          <w:szCs w:val="22"/>
        </w:rPr>
        <w:t xml:space="preserve"> and alcohol misuse, street drinking and other areas related to vulnerability to be identified by Strategic Partnership Board. </w:t>
      </w:r>
    </w:p>
    <w:p w:rsidR="00C90178" w:rsidP="003C4560" w:rsidRDefault="00C90178" w14:paraId="52C9E33F" w14:textId="77777777">
      <w:pPr>
        <w:pStyle w:val="ListParagraph"/>
        <w:rPr>
          <w:rFonts w:ascii="Arial" w:hAnsi="Arial" w:cs="Arial"/>
          <w:sz w:val="22"/>
          <w:szCs w:val="22"/>
        </w:rPr>
      </w:pPr>
    </w:p>
    <w:p w:rsidRPr="00CE73D9" w:rsidR="00C90178" w:rsidP="003C4560" w:rsidRDefault="00C90178" w14:paraId="261FC33A" w14:textId="77777777">
      <w:pPr>
        <w:pStyle w:val="ListParagraph"/>
        <w:rPr>
          <w:rFonts w:ascii="Arial" w:hAnsi="Arial" w:cs="Arial"/>
          <w:sz w:val="22"/>
          <w:szCs w:val="22"/>
        </w:rPr>
      </w:pPr>
    </w:p>
    <w:p w:rsidRPr="0019791D" w:rsidR="005106E9" w:rsidP="003C4560" w:rsidRDefault="005106E9" w14:paraId="2B914BA8" w14:textId="77777777">
      <w:pPr>
        <w:pStyle w:val="Header"/>
        <w:tabs>
          <w:tab w:val="clear" w:pos="4153"/>
          <w:tab w:val="clear" w:pos="8306"/>
        </w:tabs>
        <w:rPr>
          <w:rFonts w:ascii="Arial" w:hAnsi="Arial" w:cs="Arial"/>
          <w:b/>
          <w:sz w:val="22"/>
          <w:szCs w:val="22"/>
        </w:rPr>
      </w:pPr>
      <w:r w:rsidRPr="0019791D">
        <w:rPr>
          <w:rFonts w:ascii="Arial" w:hAnsi="Arial" w:cs="Arial"/>
          <w:b/>
          <w:sz w:val="22"/>
          <w:szCs w:val="22"/>
        </w:rPr>
        <w:t>Conclusion</w:t>
      </w:r>
    </w:p>
    <w:p w:rsidRPr="00EC6CB9" w:rsidR="007243B4" w:rsidP="003C4560" w:rsidRDefault="007243B4" w14:paraId="00103FBB" w14:textId="77777777">
      <w:pPr>
        <w:pStyle w:val="Header"/>
        <w:tabs>
          <w:tab w:val="clear" w:pos="4153"/>
          <w:tab w:val="clear" w:pos="8306"/>
        </w:tabs>
        <w:ind w:left="720" w:hanging="720"/>
        <w:rPr>
          <w:rFonts w:ascii="Arial" w:hAnsi="Arial" w:cs="Arial"/>
          <w:sz w:val="22"/>
          <w:szCs w:val="22"/>
        </w:rPr>
      </w:pPr>
    </w:p>
    <w:p w:rsidR="002046A5" w:rsidP="008A2064" w:rsidRDefault="005653E4" w14:paraId="0A69984B" w14:textId="77777777">
      <w:pPr>
        <w:numPr>
          <w:ilvl w:val="0"/>
          <w:numId w:val="2"/>
        </w:numPr>
        <w:rPr>
          <w:rFonts w:ascii="Arial" w:hAnsi="Arial" w:cs="Arial"/>
          <w:sz w:val="22"/>
          <w:szCs w:val="22"/>
          <w:lang w:eastAsia="en-GB"/>
        </w:rPr>
      </w:pPr>
      <w:r w:rsidRPr="00B4530C">
        <w:rPr>
          <w:rFonts w:ascii="Arial" w:hAnsi="Arial" w:cs="Arial"/>
          <w:sz w:val="22"/>
          <w:szCs w:val="22"/>
        </w:rPr>
        <w:lastRenderedPageBreak/>
        <w:t xml:space="preserve">A significant amount of work has been taken forward in respect of </w:t>
      </w:r>
      <w:r w:rsidRPr="00B4530C" w:rsidR="00AC398B">
        <w:rPr>
          <w:rFonts w:ascii="Arial" w:hAnsi="Arial" w:cs="Arial"/>
          <w:sz w:val="22"/>
          <w:szCs w:val="22"/>
        </w:rPr>
        <w:t>Partnerships</w:t>
      </w:r>
      <w:r w:rsidR="001A352B">
        <w:rPr>
          <w:rFonts w:ascii="Arial" w:hAnsi="Arial" w:cs="Arial"/>
          <w:sz w:val="22"/>
          <w:szCs w:val="22"/>
        </w:rPr>
        <w:t xml:space="preserve"> </w:t>
      </w:r>
      <w:r w:rsidRPr="00B4530C">
        <w:rPr>
          <w:rFonts w:ascii="Arial" w:hAnsi="Arial" w:cs="Arial"/>
          <w:sz w:val="22"/>
          <w:szCs w:val="22"/>
        </w:rPr>
        <w:t>since the last update to the JARAP</w:t>
      </w:r>
      <w:r w:rsidRPr="00B4530C" w:rsidR="00EC6CB9">
        <w:rPr>
          <w:rFonts w:ascii="Arial" w:hAnsi="Arial" w:cs="Arial"/>
          <w:sz w:val="22"/>
          <w:szCs w:val="22"/>
        </w:rPr>
        <w:t xml:space="preserve"> i</w:t>
      </w:r>
      <w:r w:rsidRPr="00B4530C" w:rsidR="00AC398B">
        <w:rPr>
          <w:rFonts w:ascii="Arial" w:hAnsi="Arial" w:cs="Arial"/>
          <w:sz w:val="22"/>
          <w:szCs w:val="22"/>
        </w:rPr>
        <w:t xml:space="preserve">n </w:t>
      </w:r>
      <w:r w:rsidR="000F046C">
        <w:rPr>
          <w:rFonts w:ascii="Arial" w:hAnsi="Arial" w:cs="Arial"/>
          <w:sz w:val="22"/>
          <w:szCs w:val="22"/>
        </w:rPr>
        <w:t>February 2016</w:t>
      </w:r>
      <w:r w:rsidRPr="00B4530C" w:rsidR="00AC398B">
        <w:rPr>
          <w:rFonts w:ascii="Arial" w:hAnsi="Arial" w:cs="Arial"/>
          <w:sz w:val="22"/>
          <w:szCs w:val="22"/>
        </w:rPr>
        <w:t>.</w:t>
      </w:r>
      <w:r w:rsidRPr="00B4530C" w:rsidR="00EC6CB9">
        <w:rPr>
          <w:rFonts w:ascii="Arial" w:hAnsi="Arial" w:cs="Arial"/>
          <w:sz w:val="22"/>
          <w:szCs w:val="22"/>
        </w:rPr>
        <w:t xml:space="preserve"> </w:t>
      </w:r>
    </w:p>
    <w:p w:rsidR="002046A5" w:rsidP="008A2064" w:rsidRDefault="00C965A4" w14:paraId="100420EF" w14:textId="77777777">
      <w:pPr>
        <w:numPr>
          <w:ilvl w:val="0"/>
          <w:numId w:val="2"/>
        </w:numPr>
        <w:rPr>
          <w:rFonts w:ascii="Arial" w:hAnsi="Arial" w:cs="Arial"/>
          <w:sz w:val="22"/>
          <w:szCs w:val="22"/>
          <w:lang w:eastAsia="en-GB"/>
        </w:rPr>
      </w:pPr>
      <w:r>
        <w:rPr>
          <w:rFonts w:ascii="Arial" w:hAnsi="Arial" w:cs="Arial"/>
          <w:sz w:val="22"/>
          <w:szCs w:val="22"/>
          <w:lang w:eastAsia="en-GB"/>
        </w:rPr>
        <w:t xml:space="preserve">The strategic partnership structure has been refreshed to reflect priorities. </w:t>
      </w:r>
      <w:r w:rsidR="002046A5">
        <w:rPr>
          <w:rFonts w:ascii="Arial" w:hAnsi="Arial" w:cs="Arial"/>
          <w:sz w:val="22"/>
          <w:szCs w:val="22"/>
          <w:lang w:eastAsia="en-GB"/>
        </w:rPr>
        <w:t>A number of new subgroups under the Strategic Partnership</w:t>
      </w:r>
      <w:r w:rsidR="00A0236E">
        <w:rPr>
          <w:rFonts w:ascii="Arial" w:hAnsi="Arial" w:cs="Arial"/>
          <w:sz w:val="22"/>
          <w:szCs w:val="22"/>
          <w:lang w:eastAsia="en-GB"/>
        </w:rPr>
        <w:t xml:space="preserve"> Board have been established</w:t>
      </w:r>
      <w:r w:rsidR="000F046C">
        <w:rPr>
          <w:rFonts w:ascii="Arial" w:hAnsi="Arial" w:cs="Arial"/>
          <w:sz w:val="22"/>
          <w:szCs w:val="22"/>
          <w:lang w:eastAsia="en-GB"/>
        </w:rPr>
        <w:t xml:space="preserve"> or</w:t>
      </w:r>
      <w:r w:rsidR="00A0236E">
        <w:rPr>
          <w:rFonts w:ascii="Arial" w:hAnsi="Arial" w:cs="Arial"/>
          <w:sz w:val="22"/>
          <w:szCs w:val="22"/>
          <w:lang w:eastAsia="en-GB"/>
        </w:rPr>
        <w:t xml:space="preserve"> reconfigured</w:t>
      </w:r>
      <w:r w:rsidR="002046A5">
        <w:rPr>
          <w:rFonts w:ascii="Arial" w:hAnsi="Arial" w:cs="Arial"/>
          <w:sz w:val="22"/>
          <w:szCs w:val="22"/>
          <w:lang w:eastAsia="en-GB"/>
        </w:rPr>
        <w:t xml:space="preserve"> in support of the SPB priorities.</w:t>
      </w:r>
    </w:p>
    <w:p w:rsidR="002046A5" w:rsidP="008A2064" w:rsidRDefault="002046A5" w14:paraId="09702DFD" w14:textId="77777777">
      <w:pPr>
        <w:numPr>
          <w:ilvl w:val="0"/>
          <w:numId w:val="2"/>
        </w:numPr>
        <w:rPr>
          <w:rFonts w:ascii="Arial" w:hAnsi="Arial" w:cs="Arial"/>
          <w:sz w:val="22"/>
          <w:szCs w:val="22"/>
          <w:lang w:eastAsia="en-GB"/>
        </w:rPr>
      </w:pPr>
      <w:r>
        <w:rPr>
          <w:rFonts w:ascii="Arial" w:hAnsi="Arial" w:cs="Arial"/>
          <w:sz w:val="22"/>
          <w:szCs w:val="22"/>
          <w:lang w:eastAsia="en-GB"/>
        </w:rPr>
        <w:t xml:space="preserve">Effective and productive relationships with key partners and other stakeholders have been established or </w:t>
      </w:r>
      <w:r w:rsidR="00C965A4">
        <w:rPr>
          <w:rFonts w:ascii="Arial" w:hAnsi="Arial" w:cs="Arial"/>
          <w:sz w:val="22"/>
          <w:szCs w:val="22"/>
          <w:lang w:eastAsia="en-GB"/>
        </w:rPr>
        <w:t xml:space="preserve">further </w:t>
      </w:r>
      <w:r>
        <w:rPr>
          <w:rFonts w:ascii="Arial" w:hAnsi="Arial" w:cs="Arial"/>
          <w:sz w:val="22"/>
          <w:szCs w:val="22"/>
          <w:lang w:eastAsia="en-GB"/>
        </w:rPr>
        <w:t xml:space="preserve">developed in support of the </w:t>
      </w:r>
      <w:r w:rsidRPr="00B4530C">
        <w:rPr>
          <w:rFonts w:ascii="Arial" w:hAnsi="Arial" w:cs="Arial"/>
          <w:sz w:val="22"/>
          <w:szCs w:val="22"/>
        </w:rPr>
        <w:t>strategic priorities set out in the Police and Crime Plan</w:t>
      </w:r>
      <w:r>
        <w:rPr>
          <w:rFonts w:ascii="Arial" w:hAnsi="Arial" w:cs="Arial"/>
          <w:sz w:val="22"/>
          <w:szCs w:val="22"/>
        </w:rPr>
        <w:t>.</w:t>
      </w:r>
    </w:p>
    <w:p w:rsidRPr="00C90178" w:rsidR="006D6F35" w:rsidP="00C90178" w:rsidRDefault="006D6F35" w14:paraId="2FA0F6EE" w14:textId="77777777">
      <w:pPr>
        <w:numPr>
          <w:ilvl w:val="0"/>
          <w:numId w:val="2"/>
        </w:numPr>
        <w:rPr>
          <w:rFonts w:ascii="Arial" w:hAnsi="Arial" w:cs="Arial"/>
          <w:sz w:val="22"/>
          <w:szCs w:val="22"/>
          <w:lang w:eastAsia="en-GB"/>
        </w:rPr>
      </w:pPr>
      <w:r>
        <w:rPr>
          <w:rFonts w:ascii="Arial" w:hAnsi="Arial" w:cs="Arial"/>
          <w:sz w:val="22"/>
          <w:szCs w:val="22"/>
        </w:rPr>
        <w:t>Significant work has been undertaken within the commissioning team (including with partners) to improve quality assurance processes and ensure appropriate escalation routes exist</w:t>
      </w:r>
      <w:r w:rsidR="00C90178">
        <w:rPr>
          <w:rFonts w:ascii="Arial" w:hAnsi="Arial" w:cs="Arial"/>
          <w:sz w:val="22"/>
          <w:szCs w:val="22"/>
          <w:lang w:eastAsia="en-GB"/>
        </w:rPr>
        <w:t xml:space="preserve">.  </w:t>
      </w:r>
      <w:r w:rsidRPr="00C90178" w:rsidR="00C90178">
        <w:rPr>
          <w:rFonts w:ascii="Arial" w:hAnsi="Arial" w:cs="Arial"/>
          <w:sz w:val="22"/>
          <w:szCs w:val="22"/>
          <w:lang w:eastAsia="en-GB"/>
        </w:rPr>
        <w:t>This work ensures that all contracts are managed in an appropriate and proportionate manner.</w:t>
      </w:r>
    </w:p>
    <w:p w:rsidR="006D6F35" w:rsidP="006D6F35" w:rsidRDefault="006D6F35" w14:paraId="4D2DDCB3" w14:textId="77777777">
      <w:pPr>
        <w:numPr>
          <w:ilvl w:val="0"/>
          <w:numId w:val="2"/>
        </w:numPr>
        <w:rPr>
          <w:rFonts w:ascii="Arial" w:hAnsi="Arial" w:cs="Arial"/>
          <w:sz w:val="22"/>
          <w:szCs w:val="22"/>
          <w:lang w:eastAsia="en-GB"/>
        </w:rPr>
      </w:pPr>
      <w:r w:rsidRPr="006D6F35">
        <w:rPr>
          <w:rFonts w:ascii="Arial" w:hAnsi="Arial" w:cs="Arial"/>
          <w:sz w:val="22"/>
          <w:szCs w:val="22"/>
          <w:lang w:eastAsia="en-GB"/>
        </w:rPr>
        <w:t xml:space="preserve">Commissioning work has progressed in relation to areas of work approved under </w:t>
      </w:r>
      <w:r w:rsidR="00F11603">
        <w:rPr>
          <w:rFonts w:ascii="Arial" w:hAnsi="Arial" w:cs="Arial"/>
          <w:sz w:val="22"/>
          <w:szCs w:val="22"/>
          <w:lang w:eastAsia="en-GB"/>
        </w:rPr>
        <w:t>the former PCC</w:t>
      </w:r>
      <w:r w:rsidRPr="006D6F35">
        <w:rPr>
          <w:rFonts w:ascii="Arial" w:hAnsi="Arial" w:cs="Arial"/>
          <w:sz w:val="22"/>
          <w:szCs w:val="22"/>
          <w:lang w:eastAsia="en-GB"/>
        </w:rPr>
        <w:t xml:space="preserve"> and these are being effectively managed by the commissioning team</w:t>
      </w:r>
    </w:p>
    <w:p w:rsidRPr="00650CD4" w:rsidR="00650CD4" w:rsidP="00650CD4" w:rsidRDefault="00650CD4" w14:paraId="7378974A" w14:textId="77777777">
      <w:pPr>
        <w:numPr>
          <w:ilvl w:val="0"/>
          <w:numId w:val="2"/>
        </w:numPr>
        <w:rPr>
          <w:rFonts w:ascii="Arial" w:hAnsi="Arial" w:cs="Arial"/>
          <w:sz w:val="22"/>
          <w:szCs w:val="22"/>
          <w:lang w:eastAsia="en-GB"/>
        </w:rPr>
      </w:pPr>
      <w:r>
        <w:rPr>
          <w:rFonts w:ascii="Arial" w:hAnsi="Arial" w:cs="Arial"/>
          <w:sz w:val="22"/>
          <w:szCs w:val="22"/>
        </w:rPr>
        <w:t>The expansion of the SPDF is an exciting opportunity for further innovative partnership working and reports will be provided to JARAP in line with the annual plan as part of regular updates on commissioning and partnerships as this progresses.</w:t>
      </w:r>
    </w:p>
    <w:p w:rsidRPr="006D6F35" w:rsidR="006D6F35" w:rsidP="006D6F35" w:rsidRDefault="006D6F35" w14:paraId="7450F109" w14:textId="77777777">
      <w:pPr>
        <w:ind w:left="360"/>
        <w:rPr>
          <w:rFonts w:ascii="Arial" w:hAnsi="Arial" w:cs="Arial"/>
          <w:sz w:val="22"/>
          <w:szCs w:val="22"/>
          <w:lang w:eastAsia="en-GB"/>
        </w:rPr>
      </w:pPr>
    </w:p>
    <w:p w:rsidR="00D33E94" w:rsidRDefault="00D33E94" w14:paraId="603BC98C" w14:textId="77777777">
      <w:pPr>
        <w:rPr>
          <w:rFonts w:ascii="Arial" w:hAnsi="Arial" w:cs="Arial"/>
          <w:b/>
          <w:sz w:val="22"/>
          <w:szCs w:val="22"/>
          <w:u w:val="single"/>
        </w:rPr>
      </w:pPr>
    </w:p>
    <w:p w:rsidR="00FD7250" w:rsidP="003C4560" w:rsidRDefault="00FD7250" w14:paraId="29220CF4" w14:textId="77777777">
      <w:pPr>
        <w:pStyle w:val="Header"/>
        <w:tabs>
          <w:tab w:val="clear" w:pos="4153"/>
          <w:tab w:val="clear" w:pos="8306"/>
        </w:tabs>
        <w:rPr>
          <w:rFonts w:ascii="Arial" w:hAnsi="Arial" w:cs="Arial"/>
          <w:b/>
          <w:sz w:val="22"/>
          <w:szCs w:val="22"/>
          <w:u w:val="single"/>
        </w:rPr>
      </w:pPr>
      <w:r w:rsidRPr="00B47FD5">
        <w:rPr>
          <w:rFonts w:ascii="Arial" w:hAnsi="Arial" w:cs="Arial"/>
          <w:b/>
          <w:sz w:val="22"/>
          <w:szCs w:val="22"/>
          <w:u w:val="single"/>
        </w:rPr>
        <w:t>Implications</w:t>
      </w:r>
    </w:p>
    <w:tbl>
      <w:tblPr>
        <w:tblW w:w="0" w:type="auto"/>
        <w:tblLook w:val="01E0" w:firstRow="1" w:lastRow="1" w:firstColumn="1" w:lastColumn="1" w:noHBand="0" w:noVBand="0"/>
      </w:tblPr>
      <w:tblGrid>
        <w:gridCol w:w="3301"/>
        <w:gridCol w:w="5227"/>
      </w:tblGrid>
      <w:tr w:rsidRPr="008000B8" w:rsidR="00C66AF0" w:rsidTr="003C4560" w14:paraId="18E8615A" w14:textId="77777777">
        <w:tc>
          <w:tcPr>
            <w:tcW w:w="3301" w:type="dxa"/>
            <w:shd w:val="clear" w:color="auto" w:fill="auto"/>
          </w:tcPr>
          <w:p w:rsidRPr="008000B8" w:rsidR="00C66AF0" w:rsidP="003C4560" w:rsidRDefault="00C66AF0" w14:paraId="1A57BF97" w14:textId="77777777">
            <w:pPr>
              <w:pStyle w:val="Header"/>
              <w:tabs>
                <w:tab w:val="clear" w:pos="4153"/>
                <w:tab w:val="clear" w:pos="8306"/>
              </w:tabs>
              <w:rPr>
                <w:rFonts w:ascii="Arial" w:hAnsi="Arial" w:cs="Arial"/>
                <w:sz w:val="22"/>
                <w:szCs w:val="22"/>
              </w:rPr>
            </w:pPr>
            <w:r w:rsidRPr="008000B8">
              <w:rPr>
                <w:rFonts w:ascii="Arial" w:hAnsi="Arial" w:cs="Arial"/>
                <w:sz w:val="22"/>
                <w:szCs w:val="22"/>
              </w:rPr>
              <w:t>Financial :</w:t>
            </w:r>
          </w:p>
        </w:tc>
        <w:tc>
          <w:tcPr>
            <w:tcW w:w="5227" w:type="dxa"/>
            <w:shd w:val="clear" w:color="auto" w:fill="auto"/>
          </w:tcPr>
          <w:p w:rsidRPr="008000B8" w:rsidR="00C66AF0" w:rsidP="003C4560" w:rsidRDefault="00FC120A" w14:paraId="335DBA41" w14:textId="77777777">
            <w:pPr>
              <w:pStyle w:val="Header"/>
              <w:tabs>
                <w:tab w:val="clear" w:pos="4153"/>
                <w:tab w:val="clear" w:pos="8306"/>
              </w:tabs>
              <w:rPr>
                <w:rFonts w:ascii="Arial" w:hAnsi="Arial" w:cs="Arial"/>
                <w:sz w:val="22"/>
                <w:szCs w:val="22"/>
              </w:rPr>
            </w:pPr>
            <w:r>
              <w:rPr>
                <w:rFonts w:ascii="Arial" w:hAnsi="Arial" w:cs="Arial"/>
                <w:sz w:val="22"/>
                <w:szCs w:val="22"/>
              </w:rPr>
              <w:t>There are no financial implications associated with this report.</w:t>
            </w:r>
          </w:p>
          <w:p w:rsidRPr="008000B8" w:rsidR="00C66AF0" w:rsidP="003C4560" w:rsidRDefault="00C66AF0" w14:paraId="2DBF2482" w14:textId="77777777">
            <w:pPr>
              <w:pStyle w:val="Header"/>
              <w:tabs>
                <w:tab w:val="clear" w:pos="4153"/>
                <w:tab w:val="clear" w:pos="8306"/>
              </w:tabs>
              <w:rPr>
                <w:rFonts w:ascii="Arial" w:hAnsi="Arial" w:cs="Arial"/>
                <w:sz w:val="22"/>
                <w:szCs w:val="22"/>
              </w:rPr>
            </w:pPr>
          </w:p>
        </w:tc>
      </w:tr>
      <w:tr w:rsidRPr="008000B8" w:rsidR="00C66AF0" w:rsidTr="003C4560" w14:paraId="10414593" w14:textId="77777777">
        <w:tc>
          <w:tcPr>
            <w:tcW w:w="3301" w:type="dxa"/>
            <w:shd w:val="clear" w:color="auto" w:fill="auto"/>
          </w:tcPr>
          <w:p w:rsidRPr="008000B8" w:rsidR="00C66AF0" w:rsidP="003C4560" w:rsidRDefault="00C66AF0" w14:paraId="25EB702C" w14:textId="77777777">
            <w:pPr>
              <w:pStyle w:val="Header"/>
              <w:tabs>
                <w:tab w:val="clear" w:pos="4153"/>
                <w:tab w:val="clear" w:pos="8306"/>
              </w:tabs>
              <w:rPr>
                <w:rFonts w:ascii="Arial" w:hAnsi="Arial" w:cs="Arial"/>
                <w:sz w:val="22"/>
                <w:szCs w:val="22"/>
              </w:rPr>
            </w:pPr>
            <w:r w:rsidRPr="008000B8">
              <w:rPr>
                <w:rFonts w:ascii="Arial" w:hAnsi="Arial" w:cs="Arial"/>
                <w:sz w:val="22"/>
                <w:szCs w:val="22"/>
              </w:rPr>
              <w:t xml:space="preserve">Legal : </w:t>
            </w:r>
          </w:p>
        </w:tc>
        <w:tc>
          <w:tcPr>
            <w:tcW w:w="5227" w:type="dxa"/>
            <w:shd w:val="clear" w:color="auto" w:fill="auto"/>
          </w:tcPr>
          <w:p w:rsidRPr="008000B8" w:rsidR="00C66AF0" w:rsidP="003C4560" w:rsidRDefault="00FC120A" w14:paraId="543AFD7B" w14:textId="77777777">
            <w:pPr>
              <w:pStyle w:val="Header"/>
              <w:tabs>
                <w:tab w:val="clear" w:pos="4153"/>
                <w:tab w:val="clear" w:pos="8306"/>
              </w:tabs>
              <w:rPr>
                <w:rFonts w:ascii="Arial" w:hAnsi="Arial" w:cs="Arial"/>
                <w:sz w:val="22"/>
                <w:szCs w:val="22"/>
              </w:rPr>
            </w:pPr>
            <w:r>
              <w:rPr>
                <w:rFonts w:ascii="Arial" w:hAnsi="Arial" w:cs="Arial"/>
                <w:sz w:val="22"/>
                <w:szCs w:val="22"/>
              </w:rPr>
              <w:t>There are no legal implications associated with this report.</w:t>
            </w:r>
          </w:p>
          <w:p w:rsidRPr="008000B8" w:rsidR="00C66AF0" w:rsidP="003C4560" w:rsidRDefault="00C66AF0" w14:paraId="761B4C0B" w14:textId="77777777">
            <w:pPr>
              <w:pStyle w:val="Header"/>
              <w:tabs>
                <w:tab w:val="clear" w:pos="4153"/>
                <w:tab w:val="clear" w:pos="8306"/>
              </w:tabs>
              <w:rPr>
                <w:rFonts w:ascii="Arial" w:hAnsi="Arial" w:cs="Arial"/>
                <w:sz w:val="22"/>
                <w:szCs w:val="22"/>
              </w:rPr>
            </w:pPr>
          </w:p>
        </w:tc>
      </w:tr>
      <w:tr w:rsidRPr="008000B8" w:rsidR="00C66AF0" w:rsidTr="003C4560" w14:paraId="7963BAF0" w14:textId="77777777">
        <w:tc>
          <w:tcPr>
            <w:tcW w:w="3301" w:type="dxa"/>
            <w:shd w:val="clear" w:color="auto" w:fill="auto"/>
          </w:tcPr>
          <w:p w:rsidRPr="008000B8" w:rsidR="00C66AF0" w:rsidP="003C4560" w:rsidRDefault="00C66AF0" w14:paraId="3316CA61" w14:textId="77777777">
            <w:pPr>
              <w:pStyle w:val="Header"/>
              <w:tabs>
                <w:tab w:val="clear" w:pos="4153"/>
                <w:tab w:val="clear" w:pos="8306"/>
              </w:tabs>
              <w:rPr>
                <w:rFonts w:ascii="Arial" w:hAnsi="Arial" w:cs="Arial"/>
                <w:sz w:val="22"/>
                <w:szCs w:val="22"/>
              </w:rPr>
            </w:pPr>
            <w:r w:rsidRPr="008000B8">
              <w:rPr>
                <w:rFonts w:ascii="Arial" w:hAnsi="Arial" w:cs="Arial"/>
                <w:sz w:val="22"/>
                <w:szCs w:val="22"/>
              </w:rPr>
              <w:t xml:space="preserve">Equality Impact Assessment : </w:t>
            </w:r>
          </w:p>
        </w:tc>
        <w:tc>
          <w:tcPr>
            <w:tcW w:w="5227" w:type="dxa"/>
            <w:shd w:val="clear" w:color="auto" w:fill="auto"/>
          </w:tcPr>
          <w:p w:rsidRPr="008000B8" w:rsidR="00650CD4" w:rsidP="00650CD4" w:rsidRDefault="00650CD4" w14:paraId="0C5ECB00" w14:textId="77777777">
            <w:pPr>
              <w:pStyle w:val="Header"/>
              <w:tabs>
                <w:tab w:val="clear" w:pos="4153"/>
                <w:tab w:val="clear" w:pos="8306"/>
              </w:tabs>
              <w:rPr>
                <w:rFonts w:ascii="Arial" w:hAnsi="Arial" w:cs="Arial"/>
                <w:sz w:val="22"/>
                <w:szCs w:val="22"/>
              </w:rPr>
            </w:pPr>
            <w:r>
              <w:rPr>
                <w:rFonts w:ascii="Arial" w:hAnsi="Arial" w:cs="Arial"/>
                <w:sz w:val="22"/>
                <w:szCs w:val="22"/>
              </w:rPr>
              <w:t xml:space="preserve">There </w:t>
            </w:r>
            <w:proofErr w:type="gramStart"/>
            <w:r>
              <w:rPr>
                <w:rFonts w:ascii="Arial" w:hAnsi="Arial" w:cs="Arial"/>
                <w:sz w:val="22"/>
                <w:szCs w:val="22"/>
              </w:rPr>
              <w:t>are</w:t>
            </w:r>
            <w:proofErr w:type="gramEnd"/>
            <w:r>
              <w:rPr>
                <w:rFonts w:ascii="Arial" w:hAnsi="Arial" w:cs="Arial"/>
                <w:sz w:val="22"/>
                <w:szCs w:val="22"/>
              </w:rPr>
              <w:t xml:space="preserve"> no equality implications associated with this report.</w:t>
            </w:r>
          </w:p>
          <w:p w:rsidRPr="008000B8" w:rsidR="00C66AF0" w:rsidP="003C4560" w:rsidRDefault="00C66AF0" w14:paraId="2B9E77B9" w14:textId="77777777">
            <w:pPr>
              <w:pStyle w:val="Header"/>
              <w:tabs>
                <w:tab w:val="clear" w:pos="4153"/>
                <w:tab w:val="clear" w:pos="8306"/>
              </w:tabs>
              <w:rPr>
                <w:rFonts w:ascii="Arial" w:hAnsi="Arial" w:cs="Arial"/>
                <w:sz w:val="22"/>
                <w:szCs w:val="22"/>
              </w:rPr>
            </w:pPr>
          </w:p>
        </w:tc>
      </w:tr>
      <w:tr w:rsidRPr="008000B8" w:rsidR="00C66AF0" w:rsidTr="003C4560" w14:paraId="1E46545F" w14:textId="77777777">
        <w:tc>
          <w:tcPr>
            <w:tcW w:w="3301" w:type="dxa"/>
            <w:shd w:val="clear" w:color="auto" w:fill="auto"/>
          </w:tcPr>
          <w:p w:rsidRPr="008000B8" w:rsidR="00C66AF0" w:rsidP="003C4560" w:rsidRDefault="00C66AF0" w14:paraId="02077503" w14:textId="77777777">
            <w:pPr>
              <w:pStyle w:val="Header"/>
              <w:tabs>
                <w:tab w:val="clear" w:pos="4153"/>
                <w:tab w:val="clear" w:pos="8306"/>
              </w:tabs>
              <w:rPr>
                <w:rFonts w:ascii="Arial" w:hAnsi="Arial" w:cs="Arial"/>
                <w:sz w:val="22"/>
                <w:szCs w:val="22"/>
              </w:rPr>
            </w:pPr>
            <w:r w:rsidRPr="008000B8">
              <w:rPr>
                <w:rFonts w:ascii="Arial" w:hAnsi="Arial" w:cs="Arial"/>
                <w:sz w:val="22"/>
                <w:szCs w:val="22"/>
              </w:rPr>
              <w:t>Risks and Impact :</w:t>
            </w:r>
          </w:p>
        </w:tc>
        <w:tc>
          <w:tcPr>
            <w:tcW w:w="5227" w:type="dxa"/>
            <w:shd w:val="clear" w:color="auto" w:fill="auto"/>
          </w:tcPr>
          <w:p w:rsidRPr="008000B8" w:rsidR="00C66AF0" w:rsidP="003C4560" w:rsidRDefault="0032106D" w14:paraId="7320B640" w14:textId="77777777">
            <w:pPr>
              <w:pStyle w:val="Header"/>
              <w:tabs>
                <w:tab w:val="clear" w:pos="4153"/>
                <w:tab w:val="clear" w:pos="8306"/>
              </w:tabs>
              <w:rPr>
                <w:rFonts w:ascii="Arial" w:hAnsi="Arial" w:cs="Arial"/>
                <w:sz w:val="22"/>
                <w:szCs w:val="22"/>
              </w:rPr>
            </w:pPr>
            <w:r>
              <w:rPr>
                <w:rFonts w:ascii="Arial" w:hAnsi="Arial" w:cs="Arial"/>
                <w:sz w:val="22"/>
                <w:szCs w:val="22"/>
              </w:rPr>
              <w:t xml:space="preserve">There are no significant </w:t>
            </w:r>
            <w:r w:rsidR="00563709">
              <w:rPr>
                <w:rFonts w:ascii="Arial" w:hAnsi="Arial" w:cs="Arial"/>
                <w:sz w:val="22"/>
                <w:szCs w:val="22"/>
              </w:rPr>
              <w:t>implications associated with this report.</w:t>
            </w:r>
          </w:p>
          <w:p w:rsidRPr="008000B8" w:rsidR="00C66AF0" w:rsidP="003C4560" w:rsidRDefault="00C66AF0" w14:paraId="48FC9E00" w14:textId="77777777">
            <w:pPr>
              <w:pStyle w:val="Header"/>
              <w:tabs>
                <w:tab w:val="clear" w:pos="4153"/>
                <w:tab w:val="clear" w:pos="8306"/>
              </w:tabs>
              <w:rPr>
                <w:rFonts w:ascii="Arial" w:hAnsi="Arial" w:cs="Arial"/>
                <w:sz w:val="22"/>
                <w:szCs w:val="22"/>
              </w:rPr>
            </w:pPr>
          </w:p>
        </w:tc>
      </w:tr>
      <w:tr w:rsidRPr="008000B8" w:rsidR="00C66AF0" w:rsidTr="003C4560" w14:paraId="41E47155" w14:textId="77777777">
        <w:tc>
          <w:tcPr>
            <w:tcW w:w="3301" w:type="dxa"/>
            <w:shd w:val="clear" w:color="auto" w:fill="auto"/>
          </w:tcPr>
          <w:p w:rsidRPr="008000B8" w:rsidR="00C66AF0" w:rsidP="003C4560" w:rsidRDefault="00C66AF0" w14:paraId="0B1F8958" w14:textId="77777777">
            <w:pPr>
              <w:pStyle w:val="Header"/>
              <w:tabs>
                <w:tab w:val="clear" w:pos="4153"/>
                <w:tab w:val="clear" w:pos="8306"/>
              </w:tabs>
              <w:rPr>
                <w:rFonts w:ascii="Arial" w:hAnsi="Arial" w:cs="Arial"/>
                <w:sz w:val="22"/>
                <w:szCs w:val="22"/>
              </w:rPr>
            </w:pPr>
            <w:r w:rsidRPr="008000B8">
              <w:rPr>
                <w:rFonts w:ascii="Arial" w:hAnsi="Arial" w:cs="Arial"/>
                <w:sz w:val="22"/>
                <w:szCs w:val="22"/>
              </w:rPr>
              <w:t>Link to Police and Crime Plan :</w:t>
            </w:r>
          </w:p>
        </w:tc>
        <w:tc>
          <w:tcPr>
            <w:tcW w:w="5227" w:type="dxa"/>
            <w:shd w:val="clear" w:color="auto" w:fill="auto"/>
          </w:tcPr>
          <w:p w:rsidR="00C66AF0" w:rsidP="003C4560" w:rsidRDefault="00563709" w14:paraId="53E4BDB9" w14:textId="77777777">
            <w:pPr>
              <w:pStyle w:val="Header"/>
              <w:tabs>
                <w:tab w:val="clear" w:pos="4153"/>
                <w:tab w:val="clear" w:pos="8306"/>
              </w:tabs>
              <w:rPr>
                <w:rFonts w:ascii="Arial" w:hAnsi="Arial" w:cs="Arial"/>
                <w:sz w:val="22"/>
                <w:szCs w:val="22"/>
              </w:rPr>
            </w:pPr>
            <w:r>
              <w:rPr>
                <w:rFonts w:ascii="Arial" w:hAnsi="Arial" w:cs="Arial"/>
                <w:sz w:val="22"/>
                <w:szCs w:val="22"/>
              </w:rPr>
              <w:t xml:space="preserve">The </w:t>
            </w:r>
            <w:r w:rsidR="008B0A78">
              <w:rPr>
                <w:rFonts w:ascii="Arial" w:hAnsi="Arial" w:cs="Arial"/>
                <w:sz w:val="22"/>
                <w:szCs w:val="22"/>
              </w:rPr>
              <w:t>work of th</w:t>
            </w:r>
            <w:r w:rsidR="00650CD4">
              <w:rPr>
                <w:rFonts w:ascii="Arial" w:hAnsi="Arial" w:cs="Arial"/>
                <w:sz w:val="22"/>
                <w:szCs w:val="22"/>
              </w:rPr>
              <w:t>e Strategic Partnership, and all commissioned provision</w:t>
            </w:r>
            <w:r w:rsidR="008B0A78">
              <w:rPr>
                <w:rFonts w:ascii="Arial" w:hAnsi="Arial" w:cs="Arial"/>
                <w:sz w:val="22"/>
                <w:szCs w:val="22"/>
              </w:rPr>
              <w:t>,</w:t>
            </w:r>
            <w:r>
              <w:rPr>
                <w:rFonts w:ascii="Arial" w:hAnsi="Arial" w:cs="Arial"/>
                <w:sz w:val="22"/>
                <w:szCs w:val="22"/>
              </w:rPr>
              <w:t xml:space="preserve"> </w:t>
            </w:r>
            <w:r w:rsidR="008B0A78">
              <w:rPr>
                <w:rFonts w:ascii="Arial" w:hAnsi="Arial" w:cs="Arial"/>
                <w:sz w:val="22"/>
                <w:szCs w:val="22"/>
              </w:rPr>
              <w:t xml:space="preserve">are </w:t>
            </w:r>
            <w:r>
              <w:rPr>
                <w:rFonts w:ascii="Arial" w:hAnsi="Arial" w:cs="Arial"/>
                <w:sz w:val="22"/>
                <w:szCs w:val="22"/>
              </w:rPr>
              <w:t>fundamental part</w:t>
            </w:r>
            <w:r w:rsidR="008B0A78">
              <w:rPr>
                <w:rFonts w:ascii="Arial" w:hAnsi="Arial" w:cs="Arial"/>
                <w:sz w:val="22"/>
                <w:szCs w:val="22"/>
              </w:rPr>
              <w:t>s</w:t>
            </w:r>
            <w:r>
              <w:rPr>
                <w:rFonts w:ascii="Arial" w:hAnsi="Arial" w:cs="Arial"/>
                <w:sz w:val="22"/>
                <w:szCs w:val="22"/>
              </w:rPr>
              <w:t xml:space="preserve"> of the delivery of the Police and Crime Plan.</w:t>
            </w:r>
          </w:p>
          <w:p w:rsidRPr="008000B8" w:rsidR="003C4560" w:rsidP="003C4560" w:rsidRDefault="003C4560" w14:paraId="094F4A5C" w14:textId="77777777">
            <w:pPr>
              <w:pStyle w:val="Header"/>
              <w:tabs>
                <w:tab w:val="clear" w:pos="4153"/>
                <w:tab w:val="clear" w:pos="8306"/>
              </w:tabs>
              <w:rPr>
                <w:rFonts w:ascii="Arial" w:hAnsi="Arial" w:cs="Arial"/>
                <w:sz w:val="22"/>
                <w:szCs w:val="22"/>
              </w:rPr>
            </w:pPr>
          </w:p>
        </w:tc>
      </w:tr>
      <w:tr w:rsidRPr="008000B8" w:rsidR="003C4560" w:rsidTr="003C4560" w14:paraId="34ADD80C" w14:textId="77777777">
        <w:tc>
          <w:tcPr>
            <w:tcW w:w="3301" w:type="dxa"/>
            <w:shd w:val="clear" w:color="auto" w:fill="auto"/>
          </w:tcPr>
          <w:p w:rsidRPr="008000B8" w:rsidR="003C4560" w:rsidP="003C4560" w:rsidRDefault="003C4560" w14:paraId="73DC8F69" w14:textId="77777777">
            <w:pPr>
              <w:pStyle w:val="Header"/>
              <w:tabs>
                <w:tab w:val="clear" w:pos="4153"/>
                <w:tab w:val="clear" w:pos="8306"/>
              </w:tabs>
              <w:rPr>
                <w:rFonts w:ascii="Arial" w:hAnsi="Arial" w:cs="Arial"/>
                <w:sz w:val="22"/>
                <w:szCs w:val="22"/>
              </w:rPr>
            </w:pPr>
            <w:r>
              <w:rPr>
                <w:rFonts w:ascii="Arial" w:hAnsi="Arial" w:cs="Arial"/>
                <w:sz w:val="22"/>
                <w:szCs w:val="22"/>
              </w:rPr>
              <w:t>Communications:</w:t>
            </w:r>
          </w:p>
        </w:tc>
        <w:tc>
          <w:tcPr>
            <w:tcW w:w="5227" w:type="dxa"/>
            <w:shd w:val="clear" w:color="auto" w:fill="auto"/>
          </w:tcPr>
          <w:p w:rsidR="003C4560" w:rsidP="00650CD4" w:rsidRDefault="0003558B" w14:paraId="6F769E8F" w14:textId="77777777">
            <w:pPr>
              <w:pStyle w:val="Header"/>
              <w:tabs>
                <w:tab w:val="clear" w:pos="4153"/>
                <w:tab w:val="clear" w:pos="8306"/>
              </w:tabs>
              <w:rPr>
                <w:rFonts w:ascii="Arial" w:hAnsi="Arial" w:cs="Arial"/>
                <w:sz w:val="22"/>
                <w:szCs w:val="22"/>
              </w:rPr>
            </w:pPr>
            <w:r>
              <w:rPr>
                <w:rFonts w:ascii="Arial" w:hAnsi="Arial" w:cs="Arial"/>
                <w:sz w:val="22"/>
                <w:szCs w:val="22"/>
              </w:rPr>
              <w:t>A Communications Strateg</w:t>
            </w:r>
            <w:r w:rsidR="00650CD4">
              <w:rPr>
                <w:rFonts w:ascii="Arial" w:hAnsi="Arial" w:cs="Arial"/>
                <w:sz w:val="22"/>
                <w:szCs w:val="22"/>
              </w:rPr>
              <w:t>y is in place for Victim First.</w:t>
            </w:r>
          </w:p>
        </w:tc>
      </w:tr>
    </w:tbl>
    <w:p w:rsidR="00C66AF0" w:rsidP="003C4560" w:rsidRDefault="0019791D" w14:paraId="0C462731" w14:textId="6065935B">
      <w:pPr>
        <w:pStyle w:val="Header"/>
        <w:tabs>
          <w:tab w:val="clear" w:pos="4153"/>
          <w:tab w:val="clear" w:pos="8306"/>
        </w:tabs>
        <w:rPr>
          <w:rFonts w:ascii="Arial" w:hAnsi="Arial" w:cs="Arial"/>
          <w:b/>
          <w:sz w:val="22"/>
          <w:szCs w:val="22"/>
          <w:u w:val="single"/>
        </w:rPr>
      </w:pPr>
      <w:r>
        <w:rPr>
          <w:rFonts w:ascii="Arial" w:hAnsi="Arial" w:cs="Arial"/>
          <w:b/>
          <w:sz w:val="22"/>
          <w:szCs w:val="22"/>
          <w:u w:val="single"/>
        </w:rPr>
        <w:t>Appendices</w:t>
      </w:r>
    </w:p>
    <w:p w:rsidR="0019791D" w:rsidP="003C4560" w:rsidRDefault="0019791D" w14:paraId="3CC87CDD" w14:textId="77777777">
      <w:pPr>
        <w:pStyle w:val="Header"/>
        <w:tabs>
          <w:tab w:val="clear" w:pos="4153"/>
          <w:tab w:val="clear" w:pos="8306"/>
        </w:tabs>
        <w:rPr>
          <w:rFonts w:ascii="Arial" w:hAnsi="Arial" w:cs="Arial"/>
          <w:b/>
          <w:sz w:val="22"/>
          <w:szCs w:val="22"/>
          <w:u w:val="single"/>
        </w:rPr>
      </w:pPr>
    </w:p>
    <w:p w:rsidRPr="0019791D" w:rsidR="0019791D" w:rsidP="003C4560" w:rsidRDefault="0019791D" w14:paraId="726B0B9D" w14:textId="0FA9845E">
      <w:pPr>
        <w:pStyle w:val="Header"/>
        <w:tabs>
          <w:tab w:val="clear" w:pos="4153"/>
          <w:tab w:val="clear" w:pos="8306"/>
        </w:tabs>
        <w:rPr>
          <w:rFonts w:ascii="Arial" w:hAnsi="Arial" w:cs="Arial"/>
          <w:sz w:val="22"/>
          <w:szCs w:val="22"/>
        </w:rPr>
      </w:pPr>
      <w:r w:rsidRPr="0019791D">
        <w:rPr>
          <w:rFonts w:ascii="Arial" w:hAnsi="Arial" w:cs="Arial"/>
          <w:sz w:val="22"/>
          <w:szCs w:val="22"/>
        </w:rPr>
        <w:t>Appendix A</w:t>
      </w:r>
    </w:p>
    <w:p w:rsidRPr="00B47FD5" w:rsidR="0072061F" w:rsidP="003C4560" w:rsidRDefault="0072061F" w14:paraId="7A5A4CAD" w14:textId="77777777">
      <w:pPr>
        <w:pStyle w:val="Header"/>
        <w:tabs>
          <w:tab w:val="clear" w:pos="4153"/>
          <w:tab w:val="clear" w:pos="8306"/>
        </w:tabs>
        <w:rPr>
          <w:rFonts w:ascii="Arial" w:hAnsi="Arial" w:cs="Arial"/>
          <w:b/>
          <w:sz w:val="22"/>
          <w:szCs w:val="22"/>
          <w:u w:val="single"/>
        </w:rPr>
      </w:pPr>
    </w:p>
    <w:p w:rsidR="00FD7250" w:rsidP="003C4560" w:rsidRDefault="005653E4" w14:paraId="753C8CCB" w14:textId="77777777">
      <w:pPr>
        <w:pStyle w:val="Header"/>
        <w:tabs>
          <w:tab w:val="clear" w:pos="4153"/>
          <w:tab w:val="clear" w:pos="8306"/>
        </w:tabs>
        <w:rPr>
          <w:rFonts w:ascii="Arial" w:hAnsi="Arial" w:cs="Arial"/>
          <w:b/>
          <w:sz w:val="22"/>
          <w:szCs w:val="22"/>
          <w:u w:val="single"/>
        </w:rPr>
      </w:pPr>
      <w:r w:rsidRPr="00B4530C">
        <w:rPr>
          <w:rFonts w:ascii="Arial" w:hAnsi="Arial" w:cs="Arial"/>
          <w:b/>
          <w:sz w:val="22"/>
          <w:szCs w:val="22"/>
          <w:u w:val="single"/>
        </w:rPr>
        <w:t>Background Papers</w:t>
      </w:r>
    </w:p>
    <w:p w:rsidRPr="00B4530C" w:rsidR="0072061F" w:rsidP="003C4560" w:rsidRDefault="0072061F" w14:paraId="2EF24301" w14:textId="77777777">
      <w:pPr>
        <w:pStyle w:val="Header"/>
        <w:tabs>
          <w:tab w:val="clear" w:pos="4153"/>
          <w:tab w:val="clear" w:pos="8306"/>
        </w:tabs>
        <w:rPr>
          <w:rFonts w:ascii="Arial" w:hAnsi="Arial" w:cs="Arial"/>
          <w:b/>
          <w:sz w:val="22"/>
          <w:szCs w:val="22"/>
          <w:u w:val="single"/>
        </w:rPr>
      </w:pPr>
    </w:p>
    <w:p w:rsidR="005653E4" w:rsidP="00FD7250" w:rsidRDefault="00B4530C" w14:paraId="1F014F90" w14:textId="77777777">
      <w:pPr>
        <w:pStyle w:val="Header"/>
        <w:tabs>
          <w:tab w:val="clear" w:pos="4153"/>
          <w:tab w:val="clear" w:pos="8306"/>
        </w:tabs>
        <w:rPr>
          <w:rFonts w:ascii="Arial" w:hAnsi="Arial" w:cs="Arial"/>
          <w:sz w:val="22"/>
          <w:szCs w:val="22"/>
        </w:rPr>
      </w:pPr>
      <w:r w:rsidRPr="00B4530C">
        <w:rPr>
          <w:rFonts w:ascii="Arial" w:hAnsi="Arial" w:cs="Arial"/>
          <w:sz w:val="22"/>
          <w:szCs w:val="22"/>
        </w:rPr>
        <w:t xml:space="preserve">Internal </w:t>
      </w:r>
      <w:r w:rsidR="003B7021">
        <w:rPr>
          <w:rFonts w:ascii="Arial" w:hAnsi="Arial" w:cs="Arial"/>
          <w:sz w:val="22"/>
          <w:szCs w:val="22"/>
        </w:rPr>
        <w:t>Partnerships</w:t>
      </w:r>
      <w:r w:rsidRPr="00B4530C">
        <w:rPr>
          <w:rFonts w:ascii="Arial" w:hAnsi="Arial" w:cs="Arial"/>
          <w:sz w:val="22"/>
          <w:szCs w:val="22"/>
        </w:rPr>
        <w:t xml:space="preserve"> Audit Report </w:t>
      </w:r>
      <w:r w:rsidR="003B7021">
        <w:rPr>
          <w:rFonts w:ascii="Arial" w:hAnsi="Arial" w:cs="Arial"/>
          <w:sz w:val="22"/>
          <w:szCs w:val="22"/>
        </w:rPr>
        <w:t>December</w:t>
      </w:r>
      <w:r w:rsidRPr="00B4530C">
        <w:rPr>
          <w:rFonts w:ascii="Arial" w:hAnsi="Arial" w:cs="Arial"/>
          <w:sz w:val="22"/>
          <w:szCs w:val="22"/>
        </w:rPr>
        <w:t xml:space="preserve"> 2015</w:t>
      </w:r>
    </w:p>
    <w:p w:rsidR="00213FAB" w:rsidP="00FD7250" w:rsidRDefault="00213FAB" w14:paraId="105604C2" w14:textId="77777777">
      <w:pPr>
        <w:pStyle w:val="Header"/>
        <w:tabs>
          <w:tab w:val="clear" w:pos="4153"/>
          <w:tab w:val="clear" w:pos="8306"/>
        </w:tabs>
        <w:rPr>
          <w:rFonts w:ascii="Arial" w:hAnsi="Arial" w:cs="Arial"/>
          <w:sz w:val="22"/>
          <w:szCs w:val="22"/>
        </w:rPr>
      </w:pPr>
      <w:r>
        <w:rPr>
          <w:rFonts w:ascii="Arial" w:hAnsi="Arial" w:cs="Arial"/>
          <w:sz w:val="22"/>
          <w:szCs w:val="22"/>
        </w:rPr>
        <w:t>LLR SOC Local Crime Profile</w:t>
      </w:r>
    </w:p>
    <w:p w:rsidRPr="00B47FD5" w:rsidR="0072061F" w:rsidP="00FD7250" w:rsidRDefault="0072061F" w14:paraId="7CC89AEE" w14:textId="77777777">
      <w:pPr>
        <w:pStyle w:val="Header"/>
        <w:tabs>
          <w:tab w:val="clear" w:pos="4153"/>
          <w:tab w:val="clear" w:pos="8306"/>
        </w:tabs>
        <w:rPr>
          <w:rFonts w:ascii="Arial" w:hAnsi="Arial" w:cs="Arial"/>
          <w:sz w:val="22"/>
          <w:szCs w:val="22"/>
        </w:rPr>
      </w:pPr>
    </w:p>
    <w:p w:rsidR="00FD7250" w:rsidP="00FD7250" w:rsidRDefault="00FD7250" w14:paraId="36EC9C84" w14:textId="77777777">
      <w:pPr>
        <w:pStyle w:val="Header"/>
        <w:tabs>
          <w:tab w:val="clear" w:pos="4153"/>
          <w:tab w:val="clear" w:pos="8306"/>
        </w:tabs>
        <w:rPr>
          <w:rFonts w:ascii="Arial" w:hAnsi="Arial" w:cs="Arial"/>
          <w:b/>
          <w:sz w:val="22"/>
          <w:szCs w:val="22"/>
          <w:u w:val="single"/>
        </w:rPr>
      </w:pPr>
      <w:r>
        <w:rPr>
          <w:rFonts w:ascii="Arial" w:hAnsi="Arial" w:cs="Arial"/>
          <w:b/>
          <w:sz w:val="22"/>
          <w:szCs w:val="22"/>
          <w:u w:val="single"/>
        </w:rPr>
        <w:t>Person</w:t>
      </w:r>
      <w:r w:rsidR="003B7021">
        <w:rPr>
          <w:rFonts w:ascii="Arial" w:hAnsi="Arial" w:cs="Arial"/>
          <w:b/>
          <w:sz w:val="22"/>
          <w:szCs w:val="22"/>
          <w:u w:val="single"/>
        </w:rPr>
        <w:t>s</w:t>
      </w:r>
      <w:r w:rsidRPr="00B47FD5">
        <w:rPr>
          <w:rFonts w:ascii="Arial" w:hAnsi="Arial" w:cs="Arial"/>
          <w:b/>
          <w:sz w:val="22"/>
          <w:szCs w:val="22"/>
          <w:u w:val="single"/>
        </w:rPr>
        <w:t xml:space="preserve"> to Contact</w:t>
      </w:r>
    </w:p>
    <w:p w:rsidRPr="00B47FD5" w:rsidR="0072061F" w:rsidP="00FD7250" w:rsidRDefault="0072061F" w14:paraId="2E3D37C4" w14:textId="77777777">
      <w:pPr>
        <w:pStyle w:val="Header"/>
        <w:tabs>
          <w:tab w:val="clear" w:pos="4153"/>
          <w:tab w:val="clear" w:pos="8306"/>
        </w:tabs>
        <w:rPr>
          <w:rFonts w:ascii="Arial" w:hAnsi="Arial" w:cs="Arial"/>
          <w:sz w:val="22"/>
          <w:szCs w:val="22"/>
        </w:rPr>
      </w:pPr>
    </w:p>
    <w:p w:rsidR="003C4560" w:rsidP="00FD7250" w:rsidRDefault="003B7021" w14:paraId="7D911C70" w14:textId="1D85DB12">
      <w:pPr>
        <w:pStyle w:val="Header"/>
        <w:tabs>
          <w:tab w:val="clear" w:pos="4153"/>
          <w:tab w:val="clear" w:pos="8306"/>
        </w:tabs>
        <w:rPr>
          <w:rFonts w:ascii="Arial" w:hAnsi="Arial" w:cs="Arial"/>
          <w:sz w:val="22"/>
          <w:szCs w:val="22"/>
        </w:rPr>
      </w:pPr>
      <w:r>
        <w:rPr>
          <w:rFonts w:ascii="Arial" w:hAnsi="Arial" w:cs="Arial"/>
          <w:sz w:val="22"/>
          <w:szCs w:val="22"/>
        </w:rPr>
        <w:t>Matt Clarke,</w:t>
      </w:r>
      <w:r w:rsidR="003C4560">
        <w:rPr>
          <w:rFonts w:ascii="Arial" w:hAnsi="Arial" w:cs="Arial"/>
          <w:sz w:val="22"/>
          <w:szCs w:val="22"/>
        </w:rPr>
        <w:t xml:space="preserve"> Partnerships </w:t>
      </w:r>
      <w:r w:rsidR="00BB70E1">
        <w:rPr>
          <w:rFonts w:ascii="Arial" w:hAnsi="Arial" w:cs="Arial"/>
          <w:sz w:val="22"/>
          <w:szCs w:val="22"/>
        </w:rPr>
        <w:t>Manager</w:t>
      </w:r>
      <w:r w:rsidR="00D9610D">
        <w:rPr>
          <w:rFonts w:ascii="Arial" w:hAnsi="Arial" w:cs="Arial"/>
          <w:sz w:val="22"/>
          <w:szCs w:val="22"/>
        </w:rPr>
        <w:t xml:space="preserve"> - </w:t>
      </w:r>
      <w:r w:rsidRPr="00B47FD5" w:rsidR="00D9610D">
        <w:rPr>
          <w:rFonts w:ascii="Arial" w:hAnsi="Arial" w:cs="Arial"/>
          <w:sz w:val="22"/>
          <w:szCs w:val="22"/>
        </w:rPr>
        <w:t xml:space="preserve">0116 </w:t>
      </w:r>
      <w:r w:rsidR="00D9610D">
        <w:rPr>
          <w:rFonts w:ascii="Arial" w:hAnsi="Arial" w:cs="Arial"/>
          <w:sz w:val="22"/>
          <w:szCs w:val="22"/>
        </w:rPr>
        <w:t>229 8984</w:t>
      </w:r>
    </w:p>
    <w:p w:rsidR="00FD7250" w:rsidP="00FD7250" w:rsidRDefault="003C4560" w14:paraId="42FCE468" w14:textId="70EA99F9">
      <w:pPr>
        <w:pStyle w:val="Header"/>
        <w:tabs>
          <w:tab w:val="clear" w:pos="4153"/>
          <w:tab w:val="clear" w:pos="8306"/>
        </w:tabs>
        <w:rPr>
          <w:rStyle w:val="Hyperlink"/>
          <w:rFonts w:ascii="Arial" w:hAnsi="Arial" w:cs="Arial"/>
          <w:sz w:val="22"/>
          <w:szCs w:val="22"/>
        </w:rPr>
      </w:pPr>
      <w:r>
        <w:rPr>
          <w:rFonts w:ascii="Arial" w:hAnsi="Arial" w:cs="Arial"/>
          <w:sz w:val="22"/>
          <w:szCs w:val="22"/>
        </w:rPr>
        <w:t xml:space="preserve">Email: </w:t>
      </w:r>
      <w:hyperlink w:history="1" r:id="rId9">
        <w:r w:rsidRPr="007535F0" w:rsidR="003B7021">
          <w:rPr>
            <w:rStyle w:val="Hyperlink"/>
            <w:rFonts w:ascii="Arial" w:hAnsi="Arial" w:cs="Arial"/>
            <w:sz w:val="22"/>
            <w:szCs w:val="22"/>
          </w:rPr>
          <w:t>matthew.clarke@leics.pcc.pnn.gov.uk</w:t>
        </w:r>
      </w:hyperlink>
    </w:p>
    <w:p w:rsidR="00DE672B" w:rsidP="00FD7250" w:rsidRDefault="00DE672B" w14:paraId="7AD33D06" w14:textId="77777777">
      <w:pPr>
        <w:pStyle w:val="Header"/>
        <w:tabs>
          <w:tab w:val="clear" w:pos="4153"/>
          <w:tab w:val="clear" w:pos="8306"/>
        </w:tabs>
        <w:rPr>
          <w:rStyle w:val="Hyperlink"/>
          <w:rFonts w:ascii="Arial" w:hAnsi="Arial" w:cs="Arial"/>
          <w:sz w:val="22"/>
          <w:szCs w:val="22"/>
        </w:rPr>
      </w:pPr>
    </w:p>
    <w:p w:rsidR="00DE672B" w:rsidP="00FD7250" w:rsidRDefault="00D9610D" w14:paraId="14D907D1" w14:textId="2D36003D">
      <w:pPr>
        <w:pStyle w:val="Header"/>
        <w:tabs>
          <w:tab w:val="clear" w:pos="4153"/>
          <w:tab w:val="clear" w:pos="8306"/>
        </w:tabs>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lastRenderedPageBreak/>
        <w:t xml:space="preserve">Simon Down- </w:t>
      </w:r>
      <w:r w:rsidR="00DE672B">
        <w:rPr>
          <w:rStyle w:val="Hyperlink"/>
          <w:rFonts w:ascii="Arial" w:hAnsi="Arial" w:cs="Arial"/>
          <w:color w:val="000000" w:themeColor="text1"/>
          <w:sz w:val="22"/>
          <w:szCs w:val="22"/>
          <w:u w:val="none"/>
        </w:rPr>
        <w:t>Commissioning Manager</w:t>
      </w:r>
      <w:r>
        <w:rPr>
          <w:rStyle w:val="Hyperlink"/>
          <w:rFonts w:ascii="Arial" w:hAnsi="Arial" w:cs="Arial"/>
          <w:color w:val="000000" w:themeColor="text1"/>
          <w:sz w:val="22"/>
          <w:szCs w:val="22"/>
          <w:u w:val="none"/>
        </w:rPr>
        <w:t xml:space="preserve"> (0116) 229 9704</w:t>
      </w:r>
    </w:p>
    <w:p w:rsidR="00DE672B" w:rsidP="00FD7250" w:rsidRDefault="00DE672B" w14:paraId="650DA17C" w14:textId="4FED64DF">
      <w:pPr>
        <w:pStyle w:val="Header"/>
        <w:tabs>
          <w:tab w:val="clear" w:pos="4153"/>
          <w:tab w:val="clear" w:pos="8306"/>
        </w:tabs>
        <w:rPr>
          <w:rStyle w:val="Hyperlink"/>
          <w:rFonts w:ascii="Arial" w:hAnsi="Arial" w:cs="Arial"/>
          <w:sz w:val="22"/>
          <w:szCs w:val="22"/>
        </w:rPr>
      </w:pPr>
      <w:r>
        <w:rPr>
          <w:rStyle w:val="Hyperlink"/>
          <w:rFonts w:ascii="Arial" w:hAnsi="Arial" w:cs="Arial"/>
          <w:color w:val="000000" w:themeColor="text1"/>
          <w:sz w:val="22"/>
          <w:szCs w:val="22"/>
          <w:u w:val="none"/>
        </w:rPr>
        <w:t>Email:</w:t>
      </w:r>
      <w:r w:rsidRPr="00DE672B">
        <w:t xml:space="preserve"> </w:t>
      </w:r>
      <w:hyperlink w:history="1" r:id="rId10">
        <w:r w:rsidRPr="00DE672B">
          <w:rPr>
            <w:rStyle w:val="Hyperlink"/>
            <w:rFonts w:ascii="Arial" w:hAnsi="Arial" w:cs="Arial"/>
            <w:sz w:val="22"/>
            <w:szCs w:val="22"/>
          </w:rPr>
          <w:t>simon.down@leics.pcc.pnn.gov.uk</w:t>
        </w:r>
      </w:hyperlink>
    </w:p>
    <w:p w:rsidR="007C2279" w:rsidP="00FD7250" w:rsidRDefault="007C2279" w14:paraId="56F8F39A" w14:textId="77777777">
      <w:pPr>
        <w:pStyle w:val="Header"/>
        <w:tabs>
          <w:tab w:val="clear" w:pos="4153"/>
          <w:tab w:val="clear" w:pos="8306"/>
        </w:tabs>
        <w:rPr>
          <w:rFonts w:ascii="Arial" w:hAnsi="Arial" w:cs="Arial"/>
          <w:color w:val="000000" w:themeColor="text1"/>
          <w:sz w:val="22"/>
          <w:szCs w:val="22"/>
        </w:rPr>
        <w:sectPr w:rsidR="007C2279" w:rsidSect="00831E68">
          <w:footerReference w:type="default" r:id="rId11"/>
          <w:pgSz w:w="11906" w:h="16838"/>
          <w:pgMar w:top="1440" w:right="1797" w:bottom="1440" w:left="1797" w:header="709" w:footer="709" w:gutter="0"/>
          <w:cols w:space="708"/>
          <w:docGrid w:linePitch="360"/>
        </w:sectPr>
      </w:pPr>
    </w:p>
    <w:p w:rsidR="007924EF" w:rsidP="003A36C6" w:rsidRDefault="0019791D" w14:paraId="27A647D1" w14:textId="432FADB9">
      <w:pPr>
        <w:pStyle w:val="Header"/>
        <w:tabs>
          <w:tab w:val="clear" w:pos="4153"/>
          <w:tab w:val="clear" w:pos="8306"/>
        </w:tabs>
        <w:jc w:val="right"/>
        <w:rPr>
          <w:rFonts w:ascii="Arial" w:hAnsi="Arial" w:cs="Arial"/>
          <w:b/>
          <w:color w:val="000000" w:themeColor="text1"/>
          <w:sz w:val="22"/>
          <w:szCs w:val="22"/>
        </w:rPr>
      </w:pPr>
      <w:r>
        <w:rPr>
          <w:rFonts w:ascii="Arial" w:hAnsi="Arial" w:cs="Arial"/>
          <w:b/>
          <w:color w:val="000000" w:themeColor="text1"/>
          <w:sz w:val="22"/>
          <w:szCs w:val="22"/>
        </w:rPr>
        <w:lastRenderedPageBreak/>
        <w:t>APPENDIX A</w:t>
      </w:r>
    </w:p>
    <w:p w:rsidR="007924EF" w:rsidP="007C2279" w:rsidRDefault="007924EF" w14:paraId="311DF3D8" w14:textId="77777777">
      <w:pPr>
        <w:pStyle w:val="Header"/>
        <w:tabs>
          <w:tab w:val="clear" w:pos="4153"/>
          <w:tab w:val="clear" w:pos="8306"/>
        </w:tabs>
        <w:jc w:val="center"/>
        <w:rPr>
          <w:rFonts w:ascii="Arial" w:hAnsi="Arial" w:cs="Arial"/>
          <w:b/>
          <w:color w:val="000000" w:themeColor="text1"/>
          <w:sz w:val="22"/>
          <w:szCs w:val="22"/>
        </w:rPr>
      </w:pPr>
    </w:p>
    <w:tbl>
      <w:tblPr>
        <w:tblW w:w="7488" w:type="dxa"/>
        <w:tblLayout w:type="fixed"/>
        <w:tblLook w:val="0000" w:firstRow="0" w:lastRow="0" w:firstColumn="0" w:lastColumn="0" w:noHBand="0" w:noVBand="0"/>
      </w:tblPr>
      <w:tblGrid>
        <w:gridCol w:w="7488"/>
      </w:tblGrid>
      <w:tr w:rsidRPr="007924EF" w:rsidR="007924EF" w:rsidTr="006D6F35" w14:paraId="4CF5271B" w14:textId="77777777">
        <w:trPr>
          <w:cantSplit/>
          <w:trHeight w:val="542"/>
        </w:trPr>
        <w:tc>
          <w:tcPr>
            <w:tcW w:w="7488" w:type="dxa"/>
            <w:shd w:val="clear" w:color="auto" w:fill="B3B3B3"/>
          </w:tcPr>
          <w:p w:rsidRPr="007924EF" w:rsidR="007924EF" w:rsidP="007924EF" w:rsidRDefault="007924EF" w14:paraId="652073EB" w14:textId="77777777">
            <w:pPr>
              <w:keepNext/>
              <w:spacing w:line="240" w:lineRule="atLeast"/>
              <w:jc w:val="center"/>
              <w:outlineLvl w:val="1"/>
              <w:rPr>
                <w:rFonts w:ascii="Arial" w:hAnsi="Arial" w:cs="Arial"/>
                <w:b/>
                <w:noProof/>
                <w:spacing w:val="26"/>
                <w:sz w:val="40"/>
                <w:szCs w:val="40"/>
                <w:lang w:eastAsia="en-GB"/>
              </w:rPr>
            </w:pPr>
            <w:r w:rsidRPr="007924EF">
              <w:rPr>
                <w:rFonts w:ascii="Arial" w:hAnsi="Arial"/>
                <w:b/>
                <w:noProof/>
                <w:sz w:val="24"/>
                <w:u w:val="single"/>
                <w:lang w:eastAsia="en-GB"/>
              </w:rPr>
              <mc:AlternateContent>
                <mc:Choice Requires="wps">
                  <w:drawing>
                    <wp:anchor distT="0" distB="0" distL="114300" distR="114300" simplePos="0" relativeHeight="251666432" behindDoc="0" locked="0" layoutInCell="1" allowOverlap="1" wp14:editId="39805552" wp14:anchorId="682A4AB1">
                      <wp:simplePos x="0" y="0"/>
                      <wp:positionH relativeFrom="column">
                        <wp:posOffset>4869180</wp:posOffset>
                      </wp:positionH>
                      <wp:positionV relativeFrom="paragraph">
                        <wp:posOffset>0</wp:posOffset>
                      </wp:positionV>
                      <wp:extent cx="1051560" cy="1143000"/>
                      <wp:effectExtent l="0" t="0" r="1524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143000"/>
                              </a:xfrm>
                              <a:prstGeom prst="rect">
                                <a:avLst/>
                              </a:prstGeom>
                              <a:solidFill>
                                <a:srgbClr val="FFFFFF"/>
                              </a:solidFill>
                              <a:ln w="9525">
                                <a:solidFill>
                                  <a:srgbClr val="000000"/>
                                </a:solidFill>
                                <a:miter lim="800000"/>
                                <a:headEnd/>
                                <a:tailEnd/>
                              </a:ln>
                            </wps:spPr>
                            <wps:txbx>
                              <w:txbxContent>
                                <w:p w:rsidRPr="00C66AF0" w:rsidR="006D6F35" w:rsidP="007924EF" w:rsidRDefault="006D6F35" w14:paraId="136F2EC0" w14:textId="77777777">
                                  <w:pPr>
                                    <w:jc w:val="center"/>
                                    <w:rPr>
                                      <w:b/>
                                      <w:sz w:val="16"/>
                                      <w:szCs w:val="16"/>
                                    </w:rPr>
                                  </w:pPr>
                                  <w:r w:rsidRPr="00C66AF0">
                                    <w:rPr>
                                      <w:b/>
                                      <w:sz w:val="16"/>
                                      <w:szCs w:val="16"/>
                                    </w:rPr>
                                    <w:t>PAPER MARKED</w:t>
                                  </w:r>
                                </w:p>
                                <w:p w:rsidRPr="007F7EE9" w:rsidR="006D6F35" w:rsidP="007924EF" w:rsidRDefault="006D6F35" w14:paraId="2B613EE3" w14:textId="77777777">
                                  <w:pPr>
                                    <w:pStyle w:val="BodyText"/>
                                    <w:jc w:val="center"/>
                                    <w:rPr>
                                      <w:rFonts w:cs="Arial"/>
                                      <w:sz w:val="144"/>
                                    </w:rPr>
                                  </w:pPr>
                                </w:p>
                                <w:p w:rsidR="006D6F35" w:rsidP="007924EF" w:rsidRDefault="006D6F35" w14:paraId="4CB65AB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383.4pt;margin-top:0;width:82.8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">
                      <v:textbox>
                        <w:txbxContent>
                          <w:p w:rsidRPr="00C66AF0" w:rsidR="006D6F35" w:rsidP="007924EF" w:rsidRDefault="006D6F35" w14:paraId="136F2EC0" w14:textId="77777777">
                            <w:pPr>
                              <w:jc w:val="center"/>
                              <w:rPr>
                                <w:b/>
                                <w:sz w:val="16"/>
                                <w:szCs w:val="16"/>
                              </w:rPr>
                            </w:pPr>
                            <w:r w:rsidRPr="00C66AF0">
                              <w:rPr>
                                <w:b/>
                                <w:sz w:val="16"/>
                                <w:szCs w:val="16"/>
                              </w:rPr>
                              <w:t>PAPER MARKED</w:t>
                            </w:r>
                          </w:p>
                          <w:p w:rsidRPr="007F7EE9" w:rsidR="006D6F35" w:rsidP="007924EF" w:rsidRDefault="006D6F35" w14:paraId="2B613EE3" w14:textId="77777777">
                            <w:pPr>
                              <w:pStyle w:val="BodyText"/>
                              <w:jc w:val="center"/>
                              <w:rPr>
                                <w:rFonts w:cs="Arial"/>
                                <w:sz w:val="144"/>
                              </w:rPr>
                            </w:pPr>
                          </w:p>
                          <w:p w:rsidR="006D6F35" w:rsidP="007924EF" w:rsidRDefault="006D6F35" w14:paraId="4CB65AB6" w14:textId="77777777"/>
                        </w:txbxContent>
                      </v:textbox>
                    </v:shape>
                  </w:pict>
                </mc:Fallback>
              </mc:AlternateContent>
            </w:r>
            <w:r w:rsidRPr="007924EF">
              <w:rPr>
                <w:rFonts w:ascii="Arial" w:hAnsi="Arial" w:cs="Arial"/>
                <w:b/>
                <w:noProof/>
                <w:spacing w:val="26"/>
                <w:sz w:val="40"/>
                <w:szCs w:val="40"/>
                <w:lang w:eastAsia="en-GB"/>
              </w:rPr>
              <w:t>POLICE &amp; CRIME COMMISSIONER FOR LEICESTERSHIRE</w:t>
            </w:r>
          </w:p>
          <w:p w:rsidRPr="007924EF" w:rsidR="007924EF" w:rsidP="007924EF" w:rsidRDefault="007924EF" w14:paraId="290BDF08" w14:textId="77777777">
            <w:pPr>
              <w:spacing w:line="240" w:lineRule="atLeast"/>
              <w:rPr>
                <w:rFonts w:ascii="Arial" w:hAnsi="Arial"/>
                <w:lang w:eastAsia="en-GB"/>
              </w:rPr>
            </w:pPr>
          </w:p>
          <w:p w:rsidRPr="007924EF" w:rsidR="007924EF" w:rsidP="007924EF" w:rsidRDefault="007924EF" w14:paraId="4777F585" w14:textId="77777777">
            <w:pPr>
              <w:spacing w:line="240" w:lineRule="atLeast"/>
              <w:jc w:val="center"/>
              <w:rPr>
                <w:rFonts w:ascii="Arial" w:hAnsi="Arial"/>
                <w:b/>
                <w:sz w:val="40"/>
                <w:szCs w:val="40"/>
                <w:lang w:eastAsia="en-GB"/>
              </w:rPr>
            </w:pPr>
            <w:r w:rsidRPr="007924EF">
              <w:rPr>
                <w:rFonts w:ascii="Arial" w:hAnsi="Arial"/>
                <w:b/>
                <w:sz w:val="40"/>
                <w:szCs w:val="40"/>
                <w:lang w:eastAsia="en-GB"/>
              </w:rPr>
              <w:t xml:space="preserve">POLICE AND CRIME PANEL </w:t>
            </w:r>
          </w:p>
          <w:p w:rsidRPr="007924EF" w:rsidR="007924EF" w:rsidP="007924EF" w:rsidRDefault="007924EF" w14:paraId="6012D152" w14:textId="77777777">
            <w:pPr>
              <w:spacing w:line="240" w:lineRule="atLeast"/>
              <w:jc w:val="center"/>
              <w:rPr>
                <w:rFonts w:ascii="Arial" w:hAnsi="Arial"/>
                <w:lang w:eastAsia="en-GB"/>
              </w:rPr>
            </w:pPr>
          </w:p>
        </w:tc>
      </w:tr>
    </w:tbl>
    <w:p w:rsidRPr="007924EF" w:rsidR="007924EF" w:rsidP="007924EF" w:rsidRDefault="007924EF" w14:paraId="73EA1B5C" w14:textId="77777777">
      <w:pPr>
        <w:spacing w:line="240" w:lineRule="atLeast"/>
        <w:rPr>
          <w:rFonts w:ascii="Arial" w:hAnsi="Arial" w:cs="Arial"/>
          <w:sz w:val="22"/>
          <w:szCs w:val="22"/>
          <w:lang w:eastAsia="en-GB"/>
        </w:rPr>
      </w:pPr>
    </w:p>
    <w:tbl>
      <w:tblPr>
        <w:tblW w:w="9514" w:type="dxa"/>
        <w:tblLayout w:type="fixed"/>
        <w:tblLook w:val="0000" w:firstRow="0" w:lastRow="0" w:firstColumn="0" w:lastColumn="0" w:noHBand="0" w:noVBand="0"/>
      </w:tblPr>
      <w:tblGrid>
        <w:gridCol w:w="1809"/>
        <w:gridCol w:w="7705"/>
      </w:tblGrid>
      <w:tr w:rsidRPr="007924EF" w:rsidR="007924EF" w:rsidTr="006D6F35" w14:paraId="090047C1" w14:textId="77777777">
        <w:tc>
          <w:tcPr>
            <w:tcW w:w="1809" w:type="dxa"/>
            <w:shd w:val="clear" w:color="auto" w:fill="B3B3B3"/>
          </w:tcPr>
          <w:p w:rsidRPr="007924EF" w:rsidR="007924EF" w:rsidP="007924EF" w:rsidRDefault="007924EF" w14:paraId="77288F7B" w14:textId="77777777">
            <w:pPr>
              <w:spacing w:line="240" w:lineRule="atLeast"/>
              <w:rPr>
                <w:rFonts w:ascii="Arial" w:hAnsi="Arial" w:cs="Arial"/>
                <w:sz w:val="22"/>
                <w:szCs w:val="22"/>
                <w:lang w:eastAsia="en-GB"/>
              </w:rPr>
            </w:pPr>
            <w:r w:rsidRPr="007924EF">
              <w:rPr>
                <w:rFonts w:ascii="Arial" w:hAnsi="Arial" w:cs="Arial"/>
                <w:sz w:val="22"/>
                <w:szCs w:val="22"/>
                <w:lang w:eastAsia="en-GB"/>
              </w:rPr>
              <w:t>Report of</w:t>
            </w:r>
          </w:p>
        </w:tc>
        <w:tc>
          <w:tcPr>
            <w:tcW w:w="7705" w:type="dxa"/>
          </w:tcPr>
          <w:p w:rsidRPr="007924EF" w:rsidR="007924EF" w:rsidP="007924EF" w:rsidRDefault="007924EF" w14:paraId="6A1553A6" w14:textId="77777777">
            <w:pPr>
              <w:keepNext/>
              <w:spacing w:line="240" w:lineRule="atLeast"/>
              <w:outlineLvl w:val="5"/>
              <w:rPr>
                <w:rFonts w:ascii="Arial" w:hAnsi="Arial" w:cs="Arial"/>
                <w:b/>
                <w:sz w:val="22"/>
                <w:szCs w:val="22"/>
                <w:lang w:eastAsia="en-GB"/>
              </w:rPr>
            </w:pPr>
            <w:r w:rsidRPr="007924EF">
              <w:rPr>
                <w:rFonts w:ascii="Arial" w:hAnsi="Arial" w:cs="Arial"/>
                <w:b/>
                <w:sz w:val="22"/>
                <w:szCs w:val="22"/>
                <w:lang w:eastAsia="en-GB"/>
              </w:rPr>
              <w:t xml:space="preserve">POLICE AND CRIME COMMISSIONER </w:t>
            </w:r>
          </w:p>
          <w:p w:rsidRPr="007924EF" w:rsidR="007924EF" w:rsidP="007924EF" w:rsidRDefault="007924EF" w14:paraId="4F36EBC8" w14:textId="77777777">
            <w:pPr>
              <w:spacing w:line="240" w:lineRule="atLeast"/>
              <w:rPr>
                <w:rFonts w:ascii="Arial" w:hAnsi="Arial" w:cs="Arial"/>
                <w:b/>
                <w:sz w:val="22"/>
                <w:szCs w:val="22"/>
                <w:lang w:eastAsia="en-GB"/>
              </w:rPr>
            </w:pPr>
          </w:p>
        </w:tc>
      </w:tr>
      <w:tr w:rsidRPr="007924EF" w:rsidR="007924EF" w:rsidTr="006D6F35" w14:paraId="15666CB8" w14:textId="77777777">
        <w:tc>
          <w:tcPr>
            <w:tcW w:w="1809" w:type="dxa"/>
            <w:shd w:val="clear" w:color="auto" w:fill="B3B3B3"/>
          </w:tcPr>
          <w:p w:rsidRPr="007924EF" w:rsidR="007924EF" w:rsidP="007924EF" w:rsidRDefault="007924EF" w14:paraId="6ACD6066" w14:textId="77777777">
            <w:pPr>
              <w:spacing w:line="240" w:lineRule="atLeast"/>
              <w:rPr>
                <w:rFonts w:ascii="Arial" w:hAnsi="Arial" w:cs="Arial"/>
                <w:sz w:val="22"/>
                <w:szCs w:val="22"/>
                <w:lang w:eastAsia="en-GB"/>
              </w:rPr>
            </w:pPr>
            <w:r w:rsidRPr="007924EF">
              <w:rPr>
                <w:rFonts w:ascii="Arial" w:hAnsi="Arial" w:cs="Arial"/>
                <w:sz w:val="22"/>
                <w:szCs w:val="22"/>
                <w:lang w:eastAsia="en-GB"/>
              </w:rPr>
              <w:t>Date</w:t>
            </w:r>
          </w:p>
        </w:tc>
        <w:tc>
          <w:tcPr>
            <w:tcW w:w="7705" w:type="dxa"/>
          </w:tcPr>
          <w:p w:rsidRPr="007924EF" w:rsidR="007924EF" w:rsidP="007924EF" w:rsidRDefault="007924EF" w14:paraId="63F8061D" w14:textId="77777777">
            <w:pPr>
              <w:spacing w:line="240" w:lineRule="atLeast"/>
              <w:rPr>
                <w:rFonts w:ascii="Arial" w:hAnsi="Arial" w:cs="Arial"/>
                <w:b/>
                <w:sz w:val="22"/>
                <w:szCs w:val="22"/>
                <w:lang w:eastAsia="en-GB"/>
              </w:rPr>
            </w:pPr>
            <w:r w:rsidRPr="007924EF">
              <w:rPr>
                <w:rFonts w:ascii="Arial" w:hAnsi="Arial" w:cs="Arial"/>
                <w:b/>
                <w:sz w:val="22"/>
                <w:szCs w:val="22"/>
                <w:lang w:eastAsia="en-GB"/>
              </w:rPr>
              <w:t>TUESDAY 22 MARCH 2016 – 1:00 p.m.</w:t>
            </w:r>
          </w:p>
          <w:p w:rsidRPr="007924EF" w:rsidR="007924EF" w:rsidP="007924EF" w:rsidRDefault="007924EF" w14:paraId="3D0F7774" w14:textId="77777777">
            <w:pPr>
              <w:spacing w:line="240" w:lineRule="atLeast"/>
              <w:rPr>
                <w:rFonts w:ascii="Arial" w:hAnsi="Arial" w:cs="Arial"/>
                <w:b/>
                <w:sz w:val="22"/>
                <w:szCs w:val="22"/>
                <w:lang w:eastAsia="en-GB"/>
              </w:rPr>
            </w:pPr>
          </w:p>
        </w:tc>
      </w:tr>
      <w:tr w:rsidRPr="007924EF" w:rsidR="007924EF" w:rsidTr="006D6F35" w14:paraId="2BA72D24" w14:textId="77777777">
        <w:tc>
          <w:tcPr>
            <w:tcW w:w="1809" w:type="dxa"/>
            <w:shd w:val="clear" w:color="auto" w:fill="B3B3B3"/>
          </w:tcPr>
          <w:p w:rsidRPr="007924EF" w:rsidR="007924EF" w:rsidP="007924EF" w:rsidRDefault="007924EF" w14:paraId="15657E93" w14:textId="77777777">
            <w:pPr>
              <w:spacing w:line="240" w:lineRule="atLeast"/>
              <w:rPr>
                <w:rFonts w:ascii="Arial" w:hAnsi="Arial" w:cs="Arial"/>
                <w:sz w:val="22"/>
                <w:szCs w:val="22"/>
                <w:lang w:eastAsia="en-GB"/>
              </w:rPr>
            </w:pPr>
            <w:r w:rsidRPr="007924EF">
              <w:rPr>
                <w:rFonts w:ascii="Arial" w:hAnsi="Arial" w:cs="Arial"/>
                <w:sz w:val="22"/>
                <w:szCs w:val="22"/>
                <w:lang w:eastAsia="en-GB"/>
              </w:rPr>
              <w:t>Subject</w:t>
            </w:r>
          </w:p>
          <w:p w:rsidRPr="007924EF" w:rsidR="007924EF" w:rsidP="007924EF" w:rsidRDefault="007924EF" w14:paraId="71B59BED" w14:textId="77777777">
            <w:pPr>
              <w:spacing w:line="240" w:lineRule="atLeast"/>
              <w:rPr>
                <w:rFonts w:ascii="Arial" w:hAnsi="Arial" w:cs="Arial"/>
                <w:sz w:val="22"/>
                <w:szCs w:val="22"/>
                <w:lang w:eastAsia="en-GB"/>
              </w:rPr>
            </w:pPr>
          </w:p>
        </w:tc>
        <w:tc>
          <w:tcPr>
            <w:tcW w:w="7705" w:type="dxa"/>
          </w:tcPr>
          <w:p w:rsidRPr="007924EF" w:rsidR="007924EF" w:rsidP="007924EF" w:rsidRDefault="007924EF" w14:paraId="5F2BBAB9" w14:textId="77777777">
            <w:pPr>
              <w:keepNext/>
              <w:spacing w:line="240" w:lineRule="atLeast"/>
              <w:outlineLvl w:val="5"/>
              <w:rPr>
                <w:rFonts w:ascii="Arial" w:hAnsi="Arial" w:cs="Arial"/>
                <w:b/>
                <w:sz w:val="22"/>
                <w:szCs w:val="22"/>
                <w:lang w:eastAsia="en-GB"/>
              </w:rPr>
            </w:pPr>
            <w:r w:rsidRPr="007924EF">
              <w:rPr>
                <w:rFonts w:ascii="Arial" w:hAnsi="Arial" w:cs="Arial"/>
                <w:b/>
                <w:sz w:val="22"/>
                <w:szCs w:val="22"/>
                <w:lang w:eastAsia="en-GB"/>
              </w:rPr>
              <w:t>VICTIM FIRST UPDATE</w:t>
            </w:r>
          </w:p>
        </w:tc>
      </w:tr>
      <w:tr w:rsidRPr="007924EF" w:rsidR="007924EF" w:rsidTr="006D6F35" w14:paraId="170C3D59" w14:textId="77777777">
        <w:tc>
          <w:tcPr>
            <w:tcW w:w="1809" w:type="dxa"/>
            <w:shd w:val="clear" w:color="auto" w:fill="B3B3B3"/>
          </w:tcPr>
          <w:p w:rsidRPr="007924EF" w:rsidR="007924EF" w:rsidP="007924EF" w:rsidRDefault="007924EF" w14:paraId="477B8110" w14:textId="77777777">
            <w:pPr>
              <w:spacing w:line="240" w:lineRule="atLeast"/>
              <w:rPr>
                <w:rFonts w:ascii="Arial" w:hAnsi="Arial" w:cs="Arial"/>
                <w:sz w:val="22"/>
                <w:szCs w:val="22"/>
                <w:lang w:eastAsia="en-GB"/>
              </w:rPr>
            </w:pPr>
            <w:r w:rsidRPr="007924EF">
              <w:rPr>
                <w:rFonts w:ascii="Arial" w:hAnsi="Arial" w:cs="Arial"/>
                <w:sz w:val="22"/>
                <w:szCs w:val="22"/>
                <w:lang w:eastAsia="en-GB"/>
              </w:rPr>
              <w:t>Author</w:t>
            </w:r>
          </w:p>
        </w:tc>
        <w:tc>
          <w:tcPr>
            <w:tcW w:w="7705" w:type="dxa"/>
          </w:tcPr>
          <w:p w:rsidRPr="007924EF" w:rsidR="007924EF" w:rsidP="007924EF" w:rsidRDefault="007924EF" w14:paraId="68132B7C" w14:textId="77777777">
            <w:pPr>
              <w:spacing w:line="240" w:lineRule="atLeast"/>
              <w:rPr>
                <w:rFonts w:ascii="Arial" w:hAnsi="Arial" w:cs="Arial"/>
                <w:b/>
                <w:sz w:val="22"/>
                <w:szCs w:val="22"/>
                <w:lang w:eastAsia="en-GB"/>
              </w:rPr>
            </w:pPr>
            <w:r w:rsidRPr="007924EF">
              <w:rPr>
                <w:rFonts w:ascii="Arial" w:hAnsi="Arial" w:cs="Arial"/>
                <w:b/>
                <w:sz w:val="22"/>
                <w:szCs w:val="22"/>
                <w:lang w:eastAsia="en-GB"/>
              </w:rPr>
              <w:t>MR PAUL STOCK, CHIEF EXECUTIVE</w:t>
            </w:r>
          </w:p>
          <w:p w:rsidRPr="007924EF" w:rsidR="007924EF" w:rsidP="007924EF" w:rsidRDefault="007924EF" w14:paraId="42782ABC" w14:textId="77777777">
            <w:pPr>
              <w:spacing w:line="240" w:lineRule="atLeast"/>
              <w:rPr>
                <w:rFonts w:ascii="Arial" w:hAnsi="Arial" w:cs="Arial"/>
                <w:b/>
                <w:sz w:val="22"/>
                <w:szCs w:val="22"/>
                <w:lang w:eastAsia="en-GB"/>
              </w:rPr>
            </w:pPr>
          </w:p>
        </w:tc>
      </w:tr>
    </w:tbl>
    <w:p w:rsidRPr="007924EF" w:rsidR="007924EF" w:rsidP="007924EF" w:rsidRDefault="007924EF" w14:paraId="4B9A4B02" w14:textId="77777777">
      <w:pPr>
        <w:spacing w:line="240" w:lineRule="atLeast"/>
        <w:rPr>
          <w:rFonts w:ascii="Arial" w:hAnsi="Arial" w:cs="Arial"/>
          <w:sz w:val="22"/>
          <w:szCs w:val="22"/>
          <w:lang w:eastAsia="en-GB"/>
        </w:rPr>
      </w:pPr>
    </w:p>
    <w:p w:rsidRPr="007924EF" w:rsidR="007924EF" w:rsidP="007924EF" w:rsidRDefault="007924EF" w14:paraId="793C7718" w14:textId="77777777">
      <w:pPr>
        <w:keepNext/>
        <w:spacing w:line="240" w:lineRule="atLeast"/>
        <w:outlineLvl w:val="1"/>
        <w:rPr>
          <w:rFonts w:ascii="Arial" w:hAnsi="Arial" w:cs="Arial"/>
          <w:b/>
          <w:sz w:val="22"/>
          <w:szCs w:val="22"/>
          <w:u w:val="single"/>
          <w:lang w:eastAsia="en-GB"/>
        </w:rPr>
      </w:pPr>
      <w:r w:rsidRPr="007924EF">
        <w:rPr>
          <w:rFonts w:ascii="Arial" w:hAnsi="Arial" w:cs="Arial"/>
          <w:b/>
          <w:sz w:val="22"/>
          <w:szCs w:val="22"/>
          <w:u w:val="single"/>
          <w:lang w:eastAsia="en-GB"/>
        </w:rPr>
        <w:t>Purpose of Report</w:t>
      </w:r>
    </w:p>
    <w:p w:rsidRPr="007924EF" w:rsidR="007924EF" w:rsidP="007924EF" w:rsidRDefault="007924EF" w14:paraId="1FB1DF16" w14:textId="77777777">
      <w:pPr>
        <w:spacing w:line="240" w:lineRule="atLeast"/>
        <w:rPr>
          <w:rFonts w:ascii="Arial" w:hAnsi="Arial"/>
          <w:lang w:eastAsia="en-GB"/>
        </w:rPr>
      </w:pPr>
    </w:p>
    <w:p w:rsidRPr="007924EF" w:rsidR="007924EF" w:rsidP="007924EF" w:rsidRDefault="007924EF" w14:paraId="05C82324" w14:textId="77777777">
      <w:pPr>
        <w:numPr>
          <w:ilvl w:val="0"/>
          <w:numId w:val="11"/>
        </w:numPr>
        <w:spacing w:line="240" w:lineRule="atLeast"/>
        <w:jc w:val="both"/>
        <w:rPr>
          <w:rFonts w:ascii="Arial" w:hAnsi="Arial" w:cs="Arial"/>
          <w:sz w:val="22"/>
          <w:szCs w:val="22"/>
          <w:lang w:eastAsia="en-GB"/>
        </w:rPr>
      </w:pPr>
      <w:r w:rsidRPr="007924EF">
        <w:rPr>
          <w:rFonts w:ascii="Arial" w:hAnsi="Arial" w:cs="Arial"/>
          <w:sz w:val="22"/>
          <w:szCs w:val="22"/>
          <w:lang w:eastAsia="en-GB"/>
        </w:rPr>
        <w:t>This report updates the panel on the initial progress of the Victim First service.</w:t>
      </w:r>
    </w:p>
    <w:p w:rsidRPr="007924EF" w:rsidR="007924EF" w:rsidP="007924EF" w:rsidRDefault="007924EF" w14:paraId="69F8CEE1" w14:textId="77777777">
      <w:pPr>
        <w:jc w:val="both"/>
        <w:rPr>
          <w:rFonts w:ascii="Arial" w:hAnsi="Arial" w:cs="Arial"/>
          <w:sz w:val="22"/>
          <w:szCs w:val="22"/>
          <w:lang w:eastAsia="en-GB"/>
        </w:rPr>
      </w:pPr>
    </w:p>
    <w:p w:rsidRPr="007924EF" w:rsidR="007924EF" w:rsidP="007924EF" w:rsidRDefault="007924EF" w14:paraId="09256D6D" w14:textId="77777777">
      <w:pPr>
        <w:keepNext/>
        <w:spacing w:line="240" w:lineRule="atLeast"/>
        <w:jc w:val="both"/>
        <w:outlineLvl w:val="1"/>
        <w:rPr>
          <w:rFonts w:ascii="Arial" w:hAnsi="Arial" w:cs="Arial"/>
          <w:b/>
          <w:sz w:val="22"/>
          <w:szCs w:val="22"/>
          <w:u w:val="single"/>
          <w:lang w:eastAsia="en-GB"/>
        </w:rPr>
      </w:pPr>
      <w:r w:rsidRPr="007924EF">
        <w:rPr>
          <w:rFonts w:ascii="Arial" w:hAnsi="Arial" w:cs="Arial"/>
          <w:b/>
          <w:sz w:val="22"/>
          <w:szCs w:val="22"/>
          <w:u w:val="single"/>
          <w:lang w:eastAsia="en-GB"/>
        </w:rPr>
        <w:t>Recommendations</w:t>
      </w:r>
    </w:p>
    <w:p w:rsidRPr="007924EF" w:rsidR="007924EF" w:rsidP="007924EF" w:rsidRDefault="007924EF" w14:paraId="7BE3A059" w14:textId="77777777">
      <w:pPr>
        <w:spacing w:line="240" w:lineRule="atLeast"/>
        <w:jc w:val="both"/>
        <w:rPr>
          <w:rFonts w:ascii="Arial" w:hAnsi="Arial"/>
          <w:lang w:eastAsia="en-GB"/>
        </w:rPr>
      </w:pPr>
    </w:p>
    <w:p w:rsidRPr="007924EF" w:rsidR="007924EF" w:rsidP="007924EF" w:rsidRDefault="007924EF" w14:paraId="668B678C" w14:textId="77777777">
      <w:pPr>
        <w:numPr>
          <w:ilvl w:val="0"/>
          <w:numId w:val="11"/>
        </w:numPr>
        <w:spacing w:line="240" w:lineRule="atLeast"/>
        <w:jc w:val="both"/>
        <w:rPr>
          <w:rFonts w:ascii="Arial" w:hAnsi="Arial" w:cs="Arial"/>
          <w:sz w:val="22"/>
          <w:szCs w:val="22"/>
          <w:lang w:eastAsia="en-GB"/>
        </w:rPr>
      </w:pPr>
      <w:r w:rsidRPr="007924EF">
        <w:rPr>
          <w:rFonts w:ascii="Arial" w:hAnsi="Arial" w:cs="Arial"/>
          <w:sz w:val="22"/>
          <w:szCs w:val="22"/>
          <w:lang w:eastAsia="en-GB"/>
        </w:rPr>
        <w:t xml:space="preserve">The Panel are recommended to note the contents of the report. </w:t>
      </w:r>
    </w:p>
    <w:p w:rsidRPr="007924EF" w:rsidR="007924EF" w:rsidP="007924EF" w:rsidRDefault="007924EF" w14:paraId="0D105163" w14:textId="77777777">
      <w:pPr>
        <w:ind w:left="360"/>
        <w:jc w:val="both"/>
        <w:rPr>
          <w:rFonts w:ascii="Arial" w:hAnsi="Arial" w:cs="Arial"/>
          <w:sz w:val="22"/>
          <w:szCs w:val="22"/>
          <w:lang w:eastAsia="en-GB"/>
        </w:rPr>
      </w:pPr>
    </w:p>
    <w:p w:rsidRPr="007924EF" w:rsidR="007924EF" w:rsidP="007924EF" w:rsidRDefault="007924EF" w14:paraId="460EE92E" w14:textId="77777777">
      <w:pPr>
        <w:keepNext/>
        <w:spacing w:line="240" w:lineRule="atLeast"/>
        <w:jc w:val="both"/>
        <w:outlineLvl w:val="1"/>
        <w:rPr>
          <w:rFonts w:ascii="Arial" w:hAnsi="Arial" w:cs="Arial"/>
          <w:b/>
          <w:sz w:val="22"/>
          <w:szCs w:val="22"/>
          <w:u w:val="single"/>
          <w:lang w:eastAsia="en-GB"/>
        </w:rPr>
      </w:pPr>
      <w:r w:rsidRPr="007924EF">
        <w:rPr>
          <w:rFonts w:ascii="Arial" w:hAnsi="Arial" w:cs="Arial"/>
          <w:b/>
          <w:sz w:val="22"/>
          <w:szCs w:val="22"/>
          <w:u w:val="single"/>
          <w:lang w:eastAsia="en-GB"/>
        </w:rPr>
        <w:t>Background</w:t>
      </w:r>
    </w:p>
    <w:p w:rsidRPr="007924EF" w:rsidR="007924EF" w:rsidP="007924EF" w:rsidRDefault="007924EF" w14:paraId="4514559D" w14:textId="77777777">
      <w:pPr>
        <w:spacing w:line="240" w:lineRule="atLeast"/>
        <w:jc w:val="both"/>
        <w:rPr>
          <w:rFonts w:ascii="Arial" w:hAnsi="Arial"/>
          <w:lang w:eastAsia="en-GB"/>
        </w:rPr>
      </w:pPr>
    </w:p>
    <w:p w:rsidRPr="007924EF" w:rsidR="007924EF" w:rsidP="007924EF" w:rsidRDefault="007924EF" w14:paraId="382541F3" w14:textId="77777777">
      <w:pPr>
        <w:numPr>
          <w:ilvl w:val="0"/>
          <w:numId w:val="11"/>
        </w:numPr>
        <w:spacing w:line="240" w:lineRule="atLeast"/>
        <w:jc w:val="both"/>
        <w:rPr>
          <w:rFonts w:ascii="Arial" w:hAnsi="Arial" w:cs="Arial"/>
          <w:sz w:val="22"/>
          <w:szCs w:val="22"/>
          <w:lang w:eastAsia="en-GB"/>
        </w:rPr>
      </w:pPr>
      <w:r w:rsidRPr="007924EF">
        <w:rPr>
          <w:rFonts w:ascii="Arial" w:hAnsi="Arial" w:cs="Arial"/>
          <w:sz w:val="22"/>
          <w:szCs w:val="22"/>
          <w:lang w:eastAsia="en-GB"/>
        </w:rPr>
        <w:t>Responsibility for local victims and witnesses support services transferred to all Police and Crime Commissioners in March 2015.  In anticipation of this, the Office of the Police and Crime Commissioner (OPCC) developed a new bespoke model “Victim First” for Leicester, Leicestershire and Rutland (LLR).  This model was shared with the Panel in March 2015.  The OPCC also issued a bridging contract to the incumbent provider (Victim Support) under the same terms as had been under the Ministry of Justice (</w:t>
      </w:r>
      <w:proofErr w:type="spellStart"/>
      <w:r w:rsidRPr="007924EF">
        <w:rPr>
          <w:rFonts w:ascii="Arial" w:hAnsi="Arial" w:cs="Arial"/>
          <w:sz w:val="22"/>
          <w:szCs w:val="22"/>
          <w:lang w:eastAsia="en-GB"/>
        </w:rPr>
        <w:t>MoJ</w:t>
      </w:r>
      <w:proofErr w:type="spellEnd"/>
      <w:r w:rsidRPr="007924EF">
        <w:rPr>
          <w:rFonts w:ascii="Arial" w:hAnsi="Arial" w:cs="Arial"/>
          <w:sz w:val="22"/>
          <w:szCs w:val="22"/>
          <w:lang w:eastAsia="en-GB"/>
        </w:rPr>
        <w:t>) to allow time to procure against the Victim First model.</w:t>
      </w:r>
    </w:p>
    <w:p w:rsidRPr="007924EF" w:rsidR="007924EF" w:rsidP="007924EF" w:rsidRDefault="007924EF" w14:paraId="085FDFEC" w14:textId="77777777">
      <w:pPr>
        <w:spacing w:line="240" w:lineRule="atLeast"/>
        <w:ind w:left="360"/>
        <w:jc w:val="both"/>
        <w:rPr>
          <w:rFonts w:ascii="Arial" w:hAnsi="Arial" w:cs="Arial"/>
          <w:sz w:val="22"/>
          <w:szCs w:val="22"/>
          <w:lang w:eastAsia="en-GB"/>
        </w:rPr>
      </w:pPr>
    </w:p>
    <w:p w:rsidRPr="007924EF" w:rsidR="007924EF" w:rsidP="007924EF" w:rsidRDefault="007924EF" w14:paraId="611E0FA3" w14:textId="77777777">
      <w:pPr>
        <w:numPr>
          <w:ilvl w:val="0"/>
          <w:numId w:val="11"/>
        </w:numPr>
        <w:spacing w:line="240" w:lineRule="atLeast"/>
        <w:jc w:val="both"/>
        <w:rPr>
          <w:rFonts w:ascii="Arial" w:hAnsi="Arial" w:cs="Arial"/>
          <w:sz w:val="22"/>
          <w:szCs w:val="22"/>
          <w:lang w:eastAsia="en-GB"/>
        </w:rPr>
      </w:pPr>
      <w:r w:rsidRPr="007924EF">
        <w:rPr>
          <w:rFonts w:ascii="Arial" w:hAnsi="Arial" w:cs="Arial"/>
          <w:sz w:val="22"/>
          <w:szCs w:val="22"/>
          <w:lang w:eastAsia="en-GB"/>
        </w:rPr>
        <w:t>Following a formal procurement process Catch 22 were the successful bidder and worked closely with the OPCC to implement the service by 1</w:t>
      </w:r>
      <w:r w:rsidRPr="007924EF">
        <w:rPr>
          <w:rFonts w:ascii="Arial" w:hAnsi="Arial" w:cs="Arial"/>
          <w:sz w:val="22"/>
          <w:szCs w:val="22"/>
          <w:vertAlign w:val="superscript"/>
          <w:lang w:eastAsia="en-GB"/>
        </w:rPr>
        <w:t>st</w:t>
      </w:r>
      <w:r w:rsidRPr="007924EF">
        <w:rPr>
          <w:rFonts w:ascii="Arial" w:hAnsi="Arial" w:cs="Arial"/>
          <w:sz w:val="22"/>
          <w:szCs w:val="22"/>
          <w:lang w:eastAsia="en-GB"/>
        </w:rPr>
        <w:t xml:space="preserve"> October 2015.</w:t>
      </w:r>
    </w:p>
    <w:p w:rsidRPr="007924EF" w:rsidR="007924EF" w:rsidP="007924EF" w:rsidRDefault="007924EF" w14:paraId="594AD52D" w14:textId="77777777">
      <w:pPr>
        <w:spacing w:line="240" w:lineRule="atLeast"/>
        <w:jc w:val="both"/>
        <w:rPr>
          <w:rFonts w:ascii="Arial" w:hAnsi="Arial" w:cs="Arial"/>
          <w:sz w:val="22"/>
          <w:szCs w:val="22"/>
          <w:lang w:eastAsia="en-GB"/>
        </w:rPr>
      </w:pPr>
    </w:p>
    <w:p w:rsidRPr="007924EF" w:rsidR="007924EF" w:rsidP="007924EF" w:rsidRDefault="007924EF" w14:paraId="26E10DF2" w14:textId="77777777">
      <w:pPr>
        <w:numPr>
          <w:ilvl w:val="0"/>
          <w:numId w:val="11"/>
        </w:numPr>
        <w:spacing w:line="240" w:lineRule="atLeast"/>
        <w:jc w:val="both"/>
        <w:rPr>
          <w:rFonts w:ascii="Arial" w:hAnsi="Arial" w:cs="Arial"/>
          <w:sz w:val="22"/>
          <w:szCs w:val="22"/>
          <w:lang w:eastAsia="en-GB"/>
        </w:rPr>
      </w:pPr>
      <w:r w:rsidRPr="007924EF">
        <w:rPr>
          <w:rFonts w:ascii="Arial" w:hAnsi="Arial" w:cs="Arial"/>
          <w:sz w:val="22"/>
          <w:szCs w:val="22"/>
          <w:lang w:eastAsia="en-GB"/>
        </w:rPr>
        <w:t>The Victim First service was then formally launched at the King Power Stadium on the 28</w:t>
      </w:r>
      <w:r w:rsidRPr="007924EF">
        <w:rPr>
          <w:rFonts w:ascii="Arial" w:hAnsi="Arial" w:cs="Arial"/>
          <w:sz w:val="22"/>
          <w:szCs w:val="22"/>
          <w:vertAlign w:val="superscript"/>
          <w:lang w:eastAsia="en-GB"/>
        </w:rPr>
        <w:t>th</w:t>
      </w:r>
      <w:r w:rsidRPr="007924EF">
        <w:rPr>
          <w:rFonts w:ascii="Arial" w:hAnsi="Arial" w:cs="Arial"/>
          <w:sz w:val="22"/>
          <w:szCs w:val="22"/>
          <w:lang w:eastAsia="en-GB"/>
        </w:rPr>
        <w:t xml:space="preserve"> September 2015 with the majority of Panel members in attendance.  In advance of this, the Panel were also updated by way on an urgent additional item at the September 2015 Panel meeting.</w:t>
      </w:r>
    </w:p>
    <w:p w:rsidRPr="007924EF" w:rsidR="007924EF" w:rsidP="007924EF" w:rsidRDefault="007924EF" w14:paraId="22E0B44A" w14:textId="77777777">
      <w:pPr>
        <w:spacing w:line="240" w:lineRule="atLeast"/>
        <w:jc w:val="both"/>
        <w:rPr>
          <w:rFonts w:ascii="Arial" w:hAnsi="Arial" w:cs="Arial"/>
          <w:sz w:val="22"/>
          <w:szCs w:val="22"/>
          <w:lang w:eastAsia="en-GB"/>
        </w:rPr>
      </w:pPr>
    </w:p>
    <w:p w:rsidRPr="007924EF" w:rsidR="007924EF" w:rsidP="007924EF" w:rsidRDefault="007924EF" w14:paraId="21713747" w14:textId="77777777">
      <w:pPr>
        <w:numPr>
          <w:ilvl w:val="0"/>
          <w:numId w:val="11"/>
        </w:numPr>
        <w:spacing w:line="240" w:lineRule="atLeast"/>
        <w:jc w:val="both"/>
        <w:rPr>
          <w:rFonts w:ascii="Arial" w:hAnsi="Arial" w:cs="Arial"/>
          <w:sz w:val="22"/>
          <w:szCs w:val="22"/>
          <w:lang w:eastAsia="en-GB"/>
        </w:rPr>
      </w:pPr>
      <w:r w:rsidRPr="007924EF">
        <w:rPr>
          <w:rFonts w:ascii="Arial" w:hAnsi="Arial" w:cs="Arial"/>
          <w:sz w:val="22"/>
          <w:szCs w:val="22"/>
          <w:lang w:eastAsia="en-GB"/>
        </w:rPr>
        <w:t>Some complementary support services were also commissioned under the Victim First model with Leicestershire Partnership Trust (LPT) delivering clinical mental health advice provision and 24/7 Locks providing target hardening services.</w:t>
      </w:r>
    </w:p>
    <w:p w:rsidRPr="007924EF" w:rsidR="007924EF" w:rsidP="007924EF" w:rsidRDefault="007924EF" w14:paraId="0F6261B5" w14:textId="77777777">
      <w:pPr>
        <w:spacing w:line="240" w:lineRule="atLeast"/>
        <w:jc w:val="both"/>
        <w:rPr>
          <w:rFonts w:ascii="Arial" w:hAnsi="Arial" w:cs="Arial"/>
          <w:sz w:val="22"/>
          <w:szCs w:val="22"/>
          <w:lang w:eastAsia="en-GB"/>
        </w:rPr>
      </w:pPr>
    </w:p>
    <w:p w:rsidRPr="007924EF" w:rsidR="007924EF" w:rsidP="007924EF" w:rsidRDefault="007924EF" w14:paraId="4C4B1819" w14:textId="77777777">
      <w:pPr>
        <w:numPr>
          <w:ilvl w:val="0"/>
          <w:numId w:val="11"/>
        </w:numPr>
        <w:spacing w:line="240" w:lineRule="atLeast"/>
        <w:jc w:val="both"/>
        <w:rPr>
          <w:rFonts w:ascii="Arial" w:hAnsi="Arial" w:cs="Arial"/>
          <w:sz w:val="22"/>
          <w:szCs w:val="22"/>
          <w:lang w:eastAsia="en-GB"/>
        </w:rPr>
      </w:pPr>
      <w:r w:rsidRPr="007924EF">
        <w:rPr>
          <w:rFonts w:ascii="Arial" w:hAnsi="Arial" w:cs="Arial"/>
          <w:sz w:val="22"/>
          <w:szCs w:val="22"/>
          <w:lang w:eastAsia="en-GB"/>
        </w:rPr>
        <w:t xml:space="preserve">Victim </w:t>
      </w:r>
      <w:proofErr w:type="gramStart"/>
      <w:r w:rsidRPr="007924EF">
        <w:rPr>
          <w:rFonts w:ascii="Arial" w:hAnsi="Arial" w:cs="Arial"/>
          <w:sz w:val="22"/>
          <w:szCs w:val="22"/>
          <w:lang w:eastAsia="en-GB"/>
        </w:rPr>
        <w:t>First</w:t>
      </w:r>
      <w:proofErr w:type="gramEnd"/>
      <w:r w:rsidRPr="007924EF">
        <w:rPr>
          <w:rFonts w:ascii="Arial" w:hAnsi="Arial" w:cs="Arial"/>
          <w:sz w:val="22"/>
          <w:szCs w:val="22"/>
          <w:lang w:eastAsia="en-GB"/>
        </w:rPr>
        <w:t xml:space="preserve"> has now been in operation for 5 months and the first quarter monitoring information has been provided to the OPCC.</w:t>
      </w:r>
    </w:p>
    <w:p w:rsidRPr="007924EF" w:rsidR="007924EF" w:rsidP="007924EF" w:rsidRDefault="007924EF" w14:paraId="77E84B86" w14:textId="77777777">
      <w:pPr>
        <w:spacing w:line="240" w:lineRule="atLeast"/>
        <w:ind w:left="720"/>
        <w:jc w:val="both"/>
        <w:rPr>
          <w:rFonts w:ascii="Arial" w:hAnsi="Arial" w:cs="Arial"/>
          <w:sz w:val="22"/>
          <w:szCs w:val="22"/>
          <w:lang w:eastAsia="en-GB"/>
        </w:rPr>
      </w:pPr>
    </w:p>
    <w:p w:rsidRPr="007924EF" w:rsidR="007924EF" w:rsidP="007924EF" w:rsidRDefault="007924EF" w14:paraId="25A648B8" w14:textId="77777777">
      <w:pPr>
        <w:spacing w:line="240" w:lineRule="atLeast"/>
        <w:ind w:left="720"/>
        <w:jc w:val="both"/>
        <w:rPr>
          <w:rFonts w:ascii="Arial" w:hAnsi="Arial" w:cs="Arial"/>
          <w:sz w:val="22"/>
          <w:szCs w:val="22"/>
          <w:lang w:eastAsia="en-GB"/>
        </w:rPr>
      </w:pPr>
    </w:p>
    <w:p w:rsidRPr="007924EF" w:rsidR="007924EF" w:rsidP="007924EF" w:rsidRDefault="007924EF" w14:paraId="77408A31" w14:textId="77777777">
      <w:pPr>
        <w:spacing w:line="240" w:lineRule="atLeast"/>
        <w:ind w:left="720"/>
        <w:jc w:val="both"/>
        <w:rPr>
          <w:rFonts w:ascii="Arial" w:hAnsi="Arial" w:cs="Arial"/>
          <w:sz w:val="22"/>
          <w:szCs w:val="22"/>
          <w:lang w:eastAsia="en-GB"/>
        </w:rPr>
      </w:pPr>
    </w:p>
    <w:p w:rsidRPr="007924EF" w:rsidR="007924EF" w:rsidP="007924EF" w:rsidRDefault="007924EF" w14:paraId="0202615B" w14:textId="77777777">
      <w:pPr>
        <w:spacing w:line="240" w:lineRule="atLeast"/>
        <w:ind w:left="720"/>
        <w:jc w:val="both"/>
        <w:rPr>
          <w:rFonts w:ascii="Arial" w:hAnsi="Arial" w:cs="Arial"/>
          <w:sz w:val="22"/>
          <w:szCs w:val="22"/>
          <w:lang w:eastAsia="en-GB"/>
        </w:rPr>
      </w:pPr>
      <w:r w:rsidRPr="007924EF">
        <w:rPr>
          <w:rFonts w:ascii="Arial" w:hAnsi="Arial" w:cs="Arial"/>
          <w:sz w:val="22"/>
          <w:szCs w:val="22"/>
          <w:lang w:eastAsia="en-GB"/>
        </w:rPr>
        <w:br w:type="page"/>
      </w:r>
    </w:p>
    <w:p w:rsidRPr="00CB55C6" w:rsidR="007924EF" w:rsidP="007924EF" w:rsidRDefault="007924EF" w14:paraId="305D94BC" w14:textId="77777777">
      <w:pPr>
        <w:keepNext/>
        <w:spacing w:line="240" w:lineRule="atLeast"/>
        <w:jc w:val="both"/>
        <w:outlineLvl w:val="1"/>
        <w:rPr>
          <w:rFonts w:ascii="Arial" w:hAnsi="Arial" w:cs="Arial"/>
          <w:b/>
          <w:sz w:val="22"/>
          <w:szCs w:val="22"/>
          <w:u w:val="single"/>
          <w:lang w:eastAsia="en-GB"/>
        </w:rPr>
      </w:pPr>
      <w:r w:rsidRPr="00CB55C6">
        <w:rPr>
          <w:rFonts w:ascii="Arial" w:hAnsi="Arial" w:cs="Arial"/>
          <w:b/>
          <w:sz w:val="22"/>
          <w:szCs w:val="22"/>
          <w:u w:val="single"/>
          <w:lang w:eastAsia="en-GB"/>
        </w:rPr>
        <w:lastRenderedPageBreak/>
        <w:t>Executive Summary</w:t>
      </w:r>
    </w:p>
    <w:p w:rsidRPr="007924EF" w:rsidR="007924EF" w:rsidP="007924EF" w:rsidRDefault="007924EF" w14:paraId="111FBE61" w14:textId="77777777">
      <w:pPr>
        <w:spacing w:line="240" w:lineRule="atLeast"/>
        <w:jc w:val="both"/>
        <w:rPr>
          <w:rFonts w:ascii="Arial" w:hAnsi="Arial"/>
          <w:lang w:eastAsia="en-GB"/>
        </w:rPr>
      </w:pPr>
    </w:p>
    <w:p w:rsidRPr="007924EF" w:rsidR="007924EF" w:rsidP="007924EF" w:rsidRDefault="007924EF" w14:paraId="09D73DB3" w14:textId="77777777">
      <w:pPr>
        <w:numPr>
          <w:ilvl w:val="0"/>
          <w:numId w:val="11"/>
        </w:numPr>
        <w:spacing w:line="240" w:lineRule="atLeast"/>
        <w:jc w:val="both"/>
        <w:rPr>
          <w:rFonts w:ascii="Arial" w:hAnsi="Arial" w:cs="Arial"/>
          <w:sz w:val="22"/>
          <w:szCs w:val="22"/>
          <w:lang w:eastAsia="en-GB"/>
        </w:rPr>
      </w:pPr>
      <w:r w:rsidRPr="007924EF">
        <w:rPr>
          <w:rFonts w:ascii="Arial" w:hAnsi="Arial" w:cs="Arial"/>
          <w:sz w:val="22"/>
          <w:szCs w:val="22"/>
          <w:lang w:eastAsia="en-GB"/>
        </w:rPr>
        <w:t xml:space="preserve">Victim </w:t>
      </w:r>
      <w:proofErr w:type="gramStart"/>
      <w:r w:rsidRPr="007924EF">
        <w:rPr>
          <w:rFonts w:ascii="Arial" w:hAnsi="Arial" w:cs="Arial"/>
          <w:sz w:val="22"/>
          <w:szCs w:val="22"/>
          <w:lang w:eastAsia="en-GB"/>
        </w:rPr>
        <w:t>First</w:t>
      </w:r>
      <w:proofErr w:type="gramEnd"/>
      <w:r w:rsidRPr="007924EF">
        <w:rPr>
          <w:rFonts w:ascii="Arial" w:hAnsi="Arial" w:cs="Arial"/>
          <w:sz w:val="22"/>
          <w:szCs w:val="22"/>
          <w:lang w:eastAsia="en-GB"/>
        </w:rPr>
        <w:t xml:space="preserve"> has been operating successfully for 5 months now in meeting the needs of victims and witnesses.  The headline figures for the first quarter (Oct-Dec 2015) are that 3,712 victims and witnesses have been dealt with by Victim First.  This figure includes 242 self/other agency referrals with the rest (3,470) being direct referrals from the Police.  Of this 3712, there are 156 victims who have progressed to a full needs assessment and the enhanced support to which this leads.</w:t>
      </w:r>
    </w:p>
    <w:p w:rsidRPr="007924EF" w:rsidR="007924EF" w:rsidP="007924EF" w:rsidRDefault="007924EF" w14:paraId="2166A0D2" w14:textId="77777777">
      <w:pPr>
        <w:spacing w:line="240" w:lineRule="atLeast"/>
        <w:ind w:left="360"/>
        <w:jc w:val="both"/>
        <w:rPr>
          <w:rFonts w:ascii="Arial" w:hAnsi="Arial" w:cs="Arial"/>
          <w:sz w:val="22"/>
          <w:szCs w:val="22"/>
          <w:lang w:eastAsia="en-GB"/>
        </w:rPr>
      </w:pPr>
    </w:p>
    <w:p w:rsidRPr="007924EF" w:rsidR="007924EF" w:rsidP="007924EF" w:rsidRDefault="007924EF" w14:paraId="793452E1" w14:textId="77777777">
      <w:pPr>
        <w:numPr>
          <w:ilvl w:val="0"/>
          <w:numId w:val="11"/>
        </w:numPr>
        <w:spacing w:line="240" w:lineRule="atLeast"/>
        <w:jc w:val="both"/>
        <w:rPr>
          <w:rFonts w:ascii="Arial" w:hAnsi="Arial" w:cs="Arial"/>
          <w:sz w:val="22"/>
          <w:szCs w:val="22"/>
          <w:lang w:eastAsia="en-GB"/>
        </w:rPr>
      </w:pPr>
      <w:r w:rsidRPr="007924EF">
        <w:rPr>
          <w:rFonts w:ascii="Arial" w:hAnsi="Arial" w:cs="Arial"/>
          <w:sz w:val="22"/>
          <w:szCs w:val="22"/>
          <w:lang w:eastAsia="en-GB"/>
        </w:rPr>
        <w:t xml:space="preserve">Victim </w:t>
      </w:r>
      <w:proofErr w:type="gramStart"/>
      <w:r w:rsidRPr="007924EF">
        <w:rPr>
          <w:rFonts w:ascii="Arial" w:hAnsi="Arial" w:cs="Arial"/>
          <w:sz w:val="22"/>
          <w:szCs w:val="22"/>
          <w:lang w:eastAsia="en-GB"/>
        </w:rPr>
        <w:t>First</w:t>
      </w:r>
      <w:proofErr w:type="gramEnd"/>
      <w:r w:rsidRPr="007924EF">
        <w:rPr>
          <w:rFonts w:ascii="Arial" w:hAnsi="Arial" w:cs="Arial"/>
          <w:sz w:val="22"/>
          <w:szCs w:val="22"/>
          <w:lang w:eastAsia="en-GB"/>
        </w:rPr>
        <w:t xml:space="preserve"> is further enhancing its outreach work to increase engagement across partner agencies and improvements are being made in relation to capturing the full journey and outcomes for victims.</w:t>
      </w:r>
    </w:p>
    <w:p w:rsidRPr="007924EF" w:rsidR="007924EF" w:rsidP="007924EF" w:rsidRDefault="007924EF" w14:paraId="675C8396" w14:textId="77777777">
      <w:pPr>
        <w:spacing w:line="240" w:lineRule="atLeast"/>
        <w:jc w:val="both"/>
        <w:rPr>
          <w:rFonts w:ascii="Arial" w:hAnsi="Arial" w:cs="Arial"/>
          <w:sz w:val="22"/>
          <w:szCs w:val="22"/>
          <w:lang w:eastAsia="en-GB"/>
        </w:rPr>
      </w:pPr>
    </w:p>
    <w:p w:rsidRPr="007924EF" w:rsidR="007924EF" w:rsidP="007924EF" w:rsidRDefault="007924EF" w14:paraId="63310973" w14:textId="77777777">
      <w:pPr>
        <w:numPr>
          <w:ilvl w:val="0"/>
          <w:numId w:val="11"/>
        </w:numPr>
        <w:spacing w:line="240" w:lineRule="atLeast"/>
        <w:jc w:val="both"/>
        <w:rPr>
          <w:rFonts w:ascii="Arial" w:hAnsi="Arial" w:cs="Arial"/>
          <w:sz w:val="22"/>
          <w:szCs w:val="22"/>
          <w:lang w:eastAsia="en-GB"/>
        </w:rPr>
      </w:pPr>
      <w:r w:rsidRPr="007924EF">
        <w:rPr>
          <w:rFonts w:ascii="Arial" w:hAnsi="Arial" w:cs="Arial"/>
          <w:sz w:val="22"/>
          <w:szCs w:val="22"/>
          <w:lang w:eastAsia="en-GB"/>
        </w:rPr>
        <w:t>The LPT Clinical Mental Health provision commenced in October and initial indications are that this is working well.</w:t>
      </w:r>
    </w:p>
    <w:p w:rsidRPr="007924EF" w:rsidR="007924EF" w:rsidP="007924EF" w:rsidRDefault="007924EF" w14:paraId="6B44798F" w14:textId="77777777">
      <w:pPr>
        <w:spacing w:line="240" w:lineRule="atLeast"/>
        <w:jc w:val="both"/>
        <w:rPr>
          <w:rFonts w:ascii="Arial" w:hAnsi="Arial" w:cs="Arial"/>
          <w:sz w:val="22"/>
          <w:szCs w:val="22"/>
          <w:lang w:eastAsia="en-GB"/>
        </w:rPr>
      </w:pPr>
    </w:p>
    <w:p w:rsidRPr="007924EF" w:rsidR="007924EF" w:rsidP="007924EF" w:rsidRDefault="007924EF" w14:paraId="3CF85BA9" w14:textId="77777777">
      <w:pPr>
        <w:numPr>
          <w:ilvl w:val="0"/>
          <w:numId w:val="11"/>
        </w:numPr>
        <w:spacing w:line="240" w:lineRule="atLeast"/>
        <w:jc w:val="both"/>
        <w:rPr>
          <w:rFonts w:ascii="Arial" w:hAnsi="Arial" w:cs="Arial"/>
          <w:sz w:val="22"/>
          <w:szCs w:val="22"/>
          <w:lang w:eastAsia="en-GB"/>
        </w:rPr>
      </w:pPr>
      <w:r w:rsidRPr="007924EF">
        <w:rPr>
          <w:rFonts w:ascii="Arial" w:hAnsi="Arial" w:cs="Arial"/>
          <w:sz w:val="22"/>
          <w:szCs w:val="22"/>
          <w:lang w:eastAsia="en-GB"/>
        </w:rPr>
        <w:t>The target hardening service delivered by 24/7 Locks commenced on the 1</w:t>
      </w:r>
      <w:r w:rsidRPr="007924EF">
        <w:rPr>
          <w:rFonts w:ascii="Arial" w:hAnsi="Arial" w:cs="Arial"/>
          <w:sz w:val="22"/>
          <w:szCs w:val="22"/>
          <w:vertAlign w:val="superscript"/>
          <w:lang w:eastAsia="en-GB"/>
        </w:rPr>
        <w:t>st</w:t>
      </w:r>
      <w:r w:rsidRPr="007924EF">
        <w:rPr>
          <w:rFonts w:ascii="Arial" w:hAnsi="Arial" w:cs="Arial"/>
          <w:sz w:val="22"/>
          <w:szCs w:val="22"/>
          <w:lang w:eastAsia="en-GB"/>
        </w:rPr>
        <w:t xml:space="preserve"> January 2016 and delivers target hardening to victims referred through both Victim First and the new United </w:t>
      </w:r>
      <w:proofErr w:type="gramStart"/>
      <w:r w:rsidRPr="007924EF">
        <w:rPr>
          <w:rFonts w:ascii="Arial" w:hAnsi="Arial" w:cs="Arial"/>
          <w:sz w:val="22"/>
          <w:szCs w:val="22"/>
          <w:lang w:eastAsia="en-GB"/>
        </w:rPr>
        <w:t>Against</w:t>
      </w:r>
      <w:proofErr w:type="gramEnd"/>
      <w:r w:rsidRPr="007924EF">
        <w:rPr>
          <w:rFonts w:ascii="Arial" w:hAnsi="Arial" w:cs="Arial"/>
          <w:sz w:val="22"/>
          <w:szCs w:val="22"/>
          <w:lang w:eastAsia="en-GB"/>
        </w:rPr>
        <w:t xml:space="preserve"> Violence and Abuse (UAVA) service for victims of sexual and domestic violence/abuse.  Again, early indications are that this service is operating effectively in meeting the security needs of victims and witnesses.</w:t>
      </w:r>
    </w:p>
    <w:p w:rsidRPr="007924EF" w:rsidR="007924EF" w:rsidP="007924EF" w:rsidRDefault="007924EF" w14:paraId="1EE12DDA" w14:textId="77777777">
      <w:pPr>
        <w:spacing w:line="240" w:lineRule="atLeast"/>
        <w:jc w:val="both"/>
        <w:rPr>
          <w:rFonts w:ascii="Arial" w:hAnsi="Arial" w:cs="Arial"/>
          <w:sz w:val="22"/>
          <w:szCs w:val="22"/>
          <w:lang w:eastAsia="en-GB"/>
        </w:rPr>
      </w:pPr>
    </w:p>
    <w:p w:rsidRPr="007924EF" w:rsidR="007924EF" w:rsidP="007924EF" w:rsidRDefault="007924EF" w14:paraId="3FA8B44D" w14:textId="77777777">
      <w:pPr>
        <w:numPr>
          <w:ilvl w:val="0"/>
          <w:numId w:val="11"/>
        </w:numPr>
        <w:spacing w:line="240" w:lineRule="atLeast"/>
        <w:jc w:val="both"/>
        <w:rPr>
          <w:rFonts w:ascii="Arial" w:hAnsi="Arial" w:cs="Arial"/>
          <w:sz w:val="22"/>
          <w:szCs w:val="22"/>
          <w:lang w:eastAsia="en-GB"/>
        </w:rPr>
      </w:pPr>
      <w:r w:rsidRPr="007924EF">
        <w:rPr>
          <w:rFonts w:ascii="Arial" w:hAnsi="Arial" w:cs="Arial"/>
          <w:sz w:val="22"/>
          <w:szCs w:val="22"/>
          <w:lang w:eastAsia="en-GB"/>
        </w:rPr>
        <w:t>The OPCC is already beginning to consider how it will go about reviewing the Victim First model with a view to provision from 1</w:t>
      </w:r>
      <w:r w:rsidRPr="007924EF">
        <w:rPr>
          <w:rFonts w:ascii="Arial" w:hAnsi="Arial" w:cs="Arial"/>
          <w:sz w:val="22"/>
          <w:szCs w:val="22"/>
          <w:vertAlign w:val="superscript"/>
          <w:lang w:eastAsia="en-GB"/>
        </w:rPr>
        <w:t>st</w:t>
      </w:r>
      <w:r w:rsidRPr="007924EF">
        <w:rPr>
          <w:rFonts w:ascii="Arial" w:hAnsi="Arial" w:cs="Arial"/>
          <w:sz w:val="22"/>
          <w:szCs w:val="22"/>
          <w:lang w:eastAsia="en-GB"/>
        </w:rPr>
        <w:t xml:space="preserve"> October 2017 (when the current contract ends).</w:t>
      </w:r>
    </w:p>
    <w:p w:rsidRPr="007924EF" w:rsidR="007924EF" w:rsidP="007924EF" w:rsidRDefault="007924EF" w14:paraId="4619B8FA" w14:textId="77777777">
      <w:pPr>
        <w:spacing w:line="240" w:lineRule="atLeast"/>
        <w:ind w:left="360"/>
        <w:jc w:val="both"/>
        <w:rPr>
          <w:rFonts w:ascii="Arial" w:hAnsi="Arial" w:cs="Arial"/>
          <w:sz w:val="22"/>
          <w:szCs w:val="22"/>
          <w:lang w:eastAsia="en-GB"/>
        </w:rPr>
      </w:pPr>
    </w:p>
    <w:p w:rsidRPr="00CB55C6" w:rsidR="007924EF" w:rsidP="007924EF" w:rsidRDefault="007924EF" w14:paraId="63DA21D7" w14:textId="77777777">
      <w:pPr>
        <w:keepNext/>
        <w:spacing w:line="240" w:lineRule="atLeast"/>
        <w:jc w:val="both"/>
        <w:outlineLvl w:val="1"/>
        <w:rPr>
          <w:rFonts w:ascii="Arial" w:hAnsi="Arial" w:cs="Arial"/>
          <w:b/>
          <w:sz w:val="22"/>
          <w:szCs w:val="22"/>
          <w:u w:val="single"/>
          <w:lang w:eastAsia="en-GB"/>
        </w:rPr>
      </w:pPr>
      <w:r w:rsidRPr="00CB55C6">
        <w:rPr>
          <w:rFonts w:ascii="Arial" w:hAnsi="Arial" w:cs="Arial"/>
          <w:b/>
          <w:sz w:val="22"/>
          <w:szCs w:val="22"/>
          <w:u w:val="single"/>
          <w:lang w:eastAsia="en-GB"/>
        </w:rPr>
        <w:t>Performance of Service</w:t>
      </w:r>
    </w:p>
    <w:p w:rsidRPr="007924EF" w:rsidR="007924EF" w:rsidP="007924EF" w:rsidRDefault="007924EF" w14:paraId="425118D6" w14:textId="77777777">
      <w:pPr>
        <w:spacing w:line="240" w:lineRule="atLeast"/>
        <w:jc w:val="both"/>
        <w:rPr>
          <w:rFonts w:ascii="Arial" w:hAnsi="Arial"/>
          <w:lang w:eastAsia="en-GB"/>
        </w:rPr>
      </w:pPr>
    </w:p>
    <w:p w:rsidRPr="007924EF" w:rsidR="007924EF" w:rsidP="007924EF" w:rsidRDefault="007924EF" w14:paraId="3C329A84" w14:textId="77777777">
      <w:pPr>
        <w:numPr>
          <w:ilvl w:val="0"/>
          <w:numId w:val="11"/>
        </w:numPr>
        <w:spacing w:line="240" w:lineRule="atLeast"/>
        <w:jc w:val="both"/>
        <w:rPr>
          <w:rFonts w:ascii="Arial" w:hAnsi="Arial"/>
          <w:sz w:val="22"/>
          <w:szCs w:val="22"/>
          <w:lang w:eastAsia="en-GB"/>
        </w:rPr>
      </w:pPr>
      <w:r w:rsidRPr="007924EF">
        <w:rPr>
          <w:rFonts w:ascii="Arial" w:hAnsi="Arial"/>
          <w:sz w:val="22"/>
          <w:szCs w:val="22"/>
          <w:lang w:eastAsia="en-GB"/>
        </w:rPr>
        <w:t>With monitoring only available from the first quarter, a quantitative analysis (provided briefly in 8 above) does not properly reflect the quality of work being delivered by Victim First.  The two short “case studies” below are, however, indicative of the very positive impact that the service is having on the lives of vulnerable victims and the significant outcomes being achieved:</w:t>
      </w:r>
    </w:p>
    <w:p w:rsidRPr="007924EF" w:rsidR="007924EF" w:rsidP="007924EF" w:rsidRDefault="007924EF" w14:paraId="7C5E8C72" w14:textId="77777777">
      <w:pPr>
        <w:spacing w:line="240" w:lineRule="atLeast"/>
        <w:ind w:left="360"/>
        <w:jc w:val="both"/>
        <w:rPr>
          <w:rFonts w:ascii="Arial" w:hAnsi="Arial"/>
          <w:sz w:val="22"/>
          <w:szCs w:val="22"/>
          <w:lang w:eastAsia="en-GB"/>
        </w:rPr>
      </w:pPr>
    </w:p>
    <w:p w:rsidRPr="007924EF" w:rsidR="007924EF" w:rsidP="007924EF" w:rsidRDefault="007924EF" w14:paraId="523EF117" w14:textId="77777777">
      <w:pPr>
        <w:numPr>
          <w:ilvl w:val="0"/>
          <w:numId w:val="12"/>
        </w:numPr>
        <w:spacing w:line="240" w:lineRule="atLeast"/>
        <w:jc w:val="both"/>
        <w:rPr>
          <w:rFonts w:ascii="Arial" w:hAnsi="Arial"/>
          <w:sz w:val="22"/>
          <w:szCs w:val="22"/>
          <w:lang w:eastAsia="en-GB"/>
        </w:rPr>
      </w:pPr>
      <w:r w:rsidRPr="007924EF">
        <w:rPr>
          <w:rFonts w:ascii="Arial" w:hAnsi="Arial"/>
          <w:sz w:val="22"/>
          <w:szCs w:val="22"/>
          <w:lang w:eastAsia="en-GB"/>
        </w:rPr>
        <w:t xml:space="preserve">Victim </w:t>
      </w:r>
      <w:proofErr w:type="gramStart"/>
      <w:r w:rsidRPr="007924EF">
        <w:rPr>
          <w:rFonts w:ascii="Arial" w:hAnsi="Arial"/>
          <w:sz w:val="22"/>
          <w:szCs w:val="22"/>
          <w:lang w:eastAsia="en-GB"/>
        </w:rPr>
        <w:t>First</w:t>
      </w:r>
      <w:proofErr w:type="gramEnd"/>
      <w:r w:rsidRPr="007924EF">
        <w:rPr>
          <w:rFonts w:ascii="Arial" w:hAnsi="Arial"/>
          <w:sz w:val="22"/>
          <w:szCs w:val="22"/>
          <w:lang w:eastAsia="en-GB"/>
        </w:rPr>
        <w:t xml:space="preserve"> offered support to a young woman who had been a victim of sexual violence when she was 13 years old. The victim had been struggling at school and was isolating herself from friends. The Case Worker made contact with the victim’s college, who subsequently allocated her a mentor to support her through this. The Case Worker encouraged and supported the young girl to disclose to her parents and to the police what had happened two years before. The victim stated that she now feels much more confident.</w:t>
      </w:r>
    </w:p>
    <w:p w:rsidRPr="007924EF" w:rsidR="007924EF" w:rsidP="007924EF" w:rsidRDefault="007924EF" w14:paraId="53B3ECFA" w14:textId="77777777">
      <w:pPr>
        <w:spacing w:line="240" w:lineRule="atLeast"/>
        <w:ind w:left="1080"/>
        <w:jc w:val="both"/>
        <w:rPr>
          <w:rFonts w:ascii="Arial" w:hAnsi="Arial"/>
          <w:sz w:val="22"/>
          <w:szCs w:val="22"/>
          <w:lang w:eastAsia="en-GB"/>
        </w:rPr>
      </w:pPr>
    </w:p>
    <w:p w:rsidRPr="007924EF" w:rsidR="007924EF" w:rsidP="007924EF" w:rsidRDefault="007924EF" w14:paraId="389702B2" w14:textId="77777777">
      <w:pPr>
        <w:numPr>
          <w:ilvl w:val="0"/>
          <w:numId w:val="12"/>
        </w:numPr>
        <w:spacing w:line="240" w:lineRule="atLeast"/>
        <w:jc w:val="both"/>
        <w:rPr>
          <w:rFonts w:ascii="Arial" w:hAnsi="Arial"/>
          <w:sz w:val="22"/>
          <w:szCs w:val="22"/>
          <w:lang w:eastAsia="en-GB"/>
        </w:rPr>
      </w:pPr>
      <w:r w:rsidRPr="007924EF">
        <w:rPr>
          <w:rFonts w:ascii="Arial" w:hAnsi="Arial"/>
          <w:sz w:val="22"/>
          <w:szCs w:val="22"/>
          <w:lang w:eastAsia="en-GB"/>
        </w:rPr>
        <w:t xml:space="preserve">Victim </w:t>
      </w:r>
      <w:proofErr w:type="gramStart"/>
      <w:r w:rsidRPr="007924EF">
        <w:rPr>
          <w:rFonts w:ascii="Arial" w:hAnsi="Arial"/>
          <w:sz w:val="22"/>
          <w:szCs w:val="22"/>
          <w:lang w:eastAsia="en-GB"/>
        </w:rPr>
        <w:t>First</w:t>
      </w:r>
      <w:proofErr w:type="gramEnd"/>
      <w:r w:rsidRPr="007924EF">
        <w:rPr>
          <w:rFonts w:ascii="Arial" w:hAnsi="Arial"/>
          <w:sz w:val="22"/>
          <w:szCs w:val="22"/>
          <w:lang w:eastAsia="en-GB"/>
        </w:rPr>
        <w:t xml:space="preserve"> provided support to a client who had been diagnosed with schizophrenia, was self-harming and hadn’t been outside his house for 10 years. The Case Worker offered spiritual support to the service user, which encouraged him to get into contact with his local imam. A referral was also made to the Victim First Mental Health Triage Nurse who offered further support. In a small space of time, the service user managed to take the huge step of leaving his house to go to the local shop.  His self-harm incidents have also reduced and he reported that his GP was really pleased with his progress and spoke highly of the service offered by Victim First.  </w:t>
      </w:r>
    </w:p>
    <w:p w:rsidRPr="007924EF" w:rsidR="007924EF" w:rsidP="007924EF" w:rsidRDefault="007924EF" w14:paraId="144F3245" w14:textId="77777777">
      <w:pPr>
        <w:spacing w:line="240" w:lineRule="atLeast"/>
        <w:jc w:val="both"/>
        <w:rPr>
          <w:rFonts w:ascii="Arial" w:hAnsi="Arial"/>
          <w:sz w:val="22"/>
          <w:szCs w:val="22"/>
          <w:lang w:eastAsia="en-GB"/>
        </w:rPr>
      </w:pPr>
    </w:p>
    <w:p w:rsidRPr="007924EF" w:rsidR="007924EF" w:rsidP="007924EF" w:rsidRDefault="007924EF" w14:paraId="3D483F1C" w14:textId="77777777">
      <w:pPr>
        <w:numPr>
          <w:ilvl w:val="0"/>
          <w:numId w:val="11"/>
        </w:numPr>
        <w:spacing w:line="240" w:lineRule="atLeast"/>
        <w:jc w:val="both"/>
        <w:rPr>
          <w:rFonts w:ascii="Arial" w:hAnsi="Arial"/>
          <w:sz w:val="22"/>
          <w:szCs w:val="22"/>
          <w:lang w:eastAsia="en-GB"/>
        </w:rPr>
      </w:pPr>
      <w:r w:rsidRPr="007924EF">
        <w:rPr>
          <w:rFonts w:ascii="Arial" w:hAnsi="Arial"/>
          <w:sz w:val="22"/>
          <w:szCs w:val="22"/>
          <w:lang w:eastAsia="en-GB"/>
        </w:rPr>
        <w:t>In implementing and firmly establishing the service within the local landscape, Victim First has engaged with a wide range of stakeholders and is actively engaging at a strategic level through representation on the following boards:</w:t>
      </w:r>
    </w:p>
    <w:p w:rsidRPr="007924EF" w:rsidR="007924EF" w:rsidP="007924EF" w:rsidRDefault="007924EF" w14:paraId="17A9D7F0" w14:textId="77777777">
      <w:pPr>
        <w:spacing w:line="240" w:lineRule="atLeast"/>
        <w:ind w:left="360"/>
        <w:jc w:val="both"/>
        <w:rPr>
          <w:rFonts w:ascii="Arial" w:hAnsi="Arial"/>
          <w:sz w:val="22"/>
          <w:szCs w:val="22"/>
          <w:lang w:eastAsia="en-GB"/>
        </w:rPr>
      </w:pPr>
    </w:p>
    <w:p w:rsidRPr="007924EF" w:rsidR="007924EF" w:rsidP="007924EF" w:rsidRDefault="007924EF" w14:paraId="69CDBF98"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Victim and Witness Partnership Assurance Group</w:t>
      </w:r>
    </w:p>
    <w:p w:rsidRPr="007924EF" w:rsidR="007924EF" w:rsidP="007924EF" w:rsidRDefault="007924EF" w14:paraId="153C06E8" w14:textId="77777777">
      <w:pPr>
        <w:spacing w:line="240" w:lineRule="atLeast"/>
        <w:ind w:left="702"/>
        <w:jc w:val="both"/>
        <w:rPr>
          <w:rFonts w:ascii="Arial" w:hAnsi="Arial"/>
          <w:sz w:val="22"/>
          <w:szCs w:val="22"/>
          <w:lang w:eastAsia="en-GB"/>
        </w:rPr>
      </w:pPr>
    </w:p>
    <w:p w:rsidRPr="007924EF" w:rsidR="007924EF" w:rsidP="007924EF" w:rsidRDefault="007924EF" w14:paraId="3AE1C035"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LLR ASB Delivery Group</w:t>
      </w:r>
    </w:p>
    <w:p w:rsidRPr="007924EF" w:rsidR="007924EF" w:rsidP="007924EF" w:rsidRDefault="007924EF" w14:paraId="01978780" w14:textId="77777777">
      <w:pPr>
        <w:spacing w:line="240" w:lineRule="atLeast"/>
        <w:ind w:left="1134"/>
        <w:jc w:val="both"/>
        <w:rPr>
          <w:rFonts w:ascii="Arial" w:hAnsi="Arial"/>
          <w:sz w:val="22"/>
          <w:szCs w:val="22"/>
          <w:lang w:eastAsia="en-GB"/>
        </w:rPr>
      </w:pPr>
    </w:p>
    <w:p w:rsidRPr="007924EF" w:rsidR="007924EF" w:rsidP="007924EF" w:rsidRDefault="007924EF" w14:paraId="2D35EF9A"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LLR Hate Incident Reduction and Monitoring Delivery Group</w:t>
      </w:r>
    </w:p>
    <w:p w:rsidRPr="007924EF" w:rsidR="007924EF" w:rsidP="007924EF" w:rsidRDefault="007924EF" w14:paraId="09359FF8" w14:textId="77777777">
      <w:pPr>
        <w:spacing w:line="240" w:lineRule="atLeast"/>
        <w:jc w:val="both"/>
        <w:rPr>
          <w:rFonts w:ascii="Arial" w:hAnsi="Arial"/>
          <w:sz w:val="22"/>
          <w:szCs w:val="22"/>
          <w:lang w:eastAsia="en-GB"/>
        </w:rPr>
      </w:pPr>
    </w:p>
    <w:p w:rsidRPr="007924EF" w:rsidR="007924EF" w:rsidP="007924EF" w:rsidRDefault="007924EF" w14:paraId="6946B4D6"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Hate Crime Scrutiny Panel</w:t>
      </w:r>
    </w:p>
    <w:p w:rsidRPr="007924EF" w:rsidR="007924EF" w:rsidP="007924EF" w:rsidRDefault="007924EF" w14:paraId="58945FBA" w14:textId="77777777">
      <w:pPr>
        <w:spacing w:line="240" w:lineRule="atLeast"/>
        <w:ind w:left="1134"/>
        <w:jc w:val="both"/>
        <w:rPr>
          <w:rFonts w:ascii="Arial" w:hAnsi="Arial"/>
          <w:sz w:val="22"/>
          <w:szCs w:val="22"/>
          <w:lang w:eastAsia="en-GB"/>
        </w:rPr>
      </w:pPr>
    </w:p>
    <w:p w:rsidRPr="007924EF" w:rsidR="007924EF" w:rsidP="007924EF" w:rsidRDefault="007924EF" w14:paraId="4F294CF8"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Young Adult Project (YAP) Delivery Group</w:t>
      </w:r>
    </w:p>
    <w:p w:rsidRPr="007924EF" w:rsidR="007924EF" w:rsidP="007924EF" w:rsidRDefault="007924EF" w14:paraId="7E7A9D3B" w14:textId="77777777">
      <w:pPr>
        <w:spacing w:line="240" w:lineRule="atLeast"/>
        <w:jc w:val="both"/>
        <w:rPr>
          <w:rFonts w:ascii="Arial" w:hAnsi="Arial"/>
          <w:sz w:val="22"/>
          <w:szCs w:val="22"/>
          <w:lang w:eastAsia="en-GB"/>
        </w:rPr>
      </w:pPr>
    </w:p>
    <w:p w:rsidRPr="007924EF" w:rsidR="007924EF" w:rsidP="007924EF" w:rsidRDefault="007924EF" w14:paraId="40EEEA27"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 xml:space="preserve">Domestic Violence Delivery Group </w:t>
      </w:r>
    </w:p>
    <w:p w:rsidRPr="007924EF" w:rsidR="007924EF" w:rsidP="007924EF" w:rsidRDefault="007924EF" w14:paraId="2899AE9D" w14:textId="77777777">
      <w:pPr>
        <w:spacing w:line="240" w:lineRule="atLeast"/>
        <w:jc w:val="both"/>
        <w:rPr>
          <w:rFonts w:ascii="Arial" w:hAnsi="Arial"/>
          <w:sz w:val="22"/>
          <w:szCs w:val="22"/>
          <w:lang w:eastAsia="en-GB"/>
        </w:rPr>
      </w:pPr>
    </w:p>
    <w:p w:rsidRPr="007924EF" w:rsidR="007924EF" w:rsidP="007924EF" w:rsidRDefault="007924EF" w14:paraId="2ACC8BB6"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Sexual Violence Delivery Group</w:t>
      </w:r>
    </w:p>
    <w:p w:rsidRPr="007924EF" w:rsidR="007924EF" w:rsidP="007924EF" w:rsidRDefault="007924EF" w14:paraId="04189452" w14:textId="77777777">
      <w:pPr>
        <w:spacing w:line="240" w:lineRule="atLeast"/>
        <w:jc w:val="both"/>
        <w:rPr>
          <w:rFonts w:ascii="Arial" w:hAnsi="Arial"/>
          <w:sz w:val="22"/>
          <w:szCs w:val="22"/>
          <w:lang w:eastAsia="en-GB"/>
        </w:rPr>
      </w:pPr>
    </w:p>
    <w:p w:rsidRPr="007924EF" w:rsidR="007924EF" w:rsidP="007924EF" w:rsidRDefault="007924EF" w14:paraId="3DFEC10A"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Learning Disability Partnership Board</w:t>
      </w:r>
    </w:p>
    <w:p w:rsidRPr="007924EF" w:rsidR="007924EF" w:rsidP="007924EF" w:rsidRDefault="007924EF" w14:paraId="71407FC3" w14:textId="77777777">
      <w:pPr>
        <w:spacing w:line="240" w:lineRule="atLeast"/>
        <w:jc w:val="both"/>
        <w:rPr>
          <w:rFonts w:ascii="Arial" w:hAnsi="Arial"/>
          <w:sz w:val="22"/>
          <w:szCs w:val="22"/>
          <w:lang w:eastAsia="en-GB"/>
        </w:rPr>
      </w:pPr>
    </w:p>
    <w:p w:rsidRPr="007924EF" w:rsidR="007924EF" w:rsidP="007924EF" w:rsidRDefault="007924EF" w14:paraId="52724197" w14:textId="77777777">
      <w:pPr>
        <w:numPr>
          <w:ilvl w:val="0"/>
          <w:numId w:val="11"/>
        </w:numPr>
        <w:spacing w:line="240" w:lineRule="atLeast"/>
        <w:jc w:val="both"/>
        <w:rPr>
          <w:rFonts w:ascii="Arial" w:hAnsi="Arial"/>
          <w:sz w:val="22"/>
          <w:szCs w:val="22"/>
          <w:lang w:eastAsia="en-GB"/>
        </w:rPr>
      </w:pPr>
      <w:r w:rsidRPr="007924EF">
        <w:rPr>
          <w:rFonts w:ascii="Arial" w:hAnsi="Arial"/>
          <w:sz w:val="22"/>
          <w:szCs w:val="22"/>
          <w:lang w:eastAsia="en-GB"/>
        </w:rPr>
        <w:t>The Restorative Justice (RJ) element of Victim First is currently under-utilised but this is  as expected given the fact that it takes a certain amount of time for:</w:t>
      </w:r>
    </w:p>
    <w:p w:rsidRPr="007924EF" w:rsidR="007924EF" w:rsidP="007924EF" w:rsidRDefault="007924EF" w14:paraId="044B3179" w14:textId="77777777">
      <w:pPr>
        <w:spacing w:line="240" w:lineRule="atLeast"/>
        <w:ind w:left="360"/>
        <w:jc w:val="both"/>
        <w:rPr>
          <w:rFonts w:ascii="Arial" w:hAnsi="Arial"/>
          <w:sz w:val="22"/>
          <w:szCs w:val="22"/>
          <w:lang w:eastAsia="en-GB"/>
        </w:rPr>
      </w:pPr>
    </w:p>
    <w:p w:rsidRPr="007924EF" w:rsidR="007924EF" w:rsidP="007924EF" w:rsidRDefault="007924EF" w14:paraId="53B5ACD9"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Victims to move from being concerned about their immediate wellbeing to being concerned about the wider benefits of RJ for both them and the offender;</w:t>
      </w:r>
    </w:p>
    <w:p w:rsidRPr="007924EF" w:rsidR="007924EF" w:rsidP="007924EF" w:rsidRDefault="007924EF" w14:paraId="7BB4DC04" w14:textId="77777777">
      <w:pPr>
        <w:spacing w:line="240" w:lineRule="atLeast"/>
        <w:ind w:left="702"/>
        <w:jc w:val="both"/>
        <w:rPr>
          <w:rFonts w:ascii="Arial" w:hAnsi="Arial"/>
          <w:sz w:val="22"/>
          <w:szCs w:val="22"/>
          <w:lang w:eastAsia="en-GB"/>
        </w:rPr>
      </w:pPr>
    </w:p>
    <w:p w:rsidRPr="007924EF" w:rsidR="007924EF" w:rsidP="007924EF" w:rsidRDefault="007924EF" w14:paraId="646987D4"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A criminal justice outcome confirming an “offender”.</w:t>
      </w:r>
    </w:p>
    <w:p w:rsidRPr="007924EF" w:rsidR="007924EF" w:rsidP="007924EF" w:rsidRDefault="007924EF" w14:paraId="3F8CABF4" w14:textId="77777777">
      <w:pPr>
        <w:spacing w:line="240" w:lineRule="atLeast"/>
        <w:jc w:val="both"/>
        <w:rPr>
          <w:rFonts w:ascii="Arial" w:hAnsi="Arial"/>
          <w:sz w:val="22"/>
          <w:szCs w:val="22"/>
          <w:lang w:eastAsia="en-GB"/>
        </w:rPr>
      </w:pPr>
    </w:p>
    <w:p w:rsidRPr="00CB55C6" w:rsidR="007924EF" w:rsidP="007924EF" w:rsidRDefault="007924EF" w14:paraId="12AD849D" w14:textId="77777777">
      <w:pPr>
        <w:spacing w:line="240" w:lineRule="atLeast"/>
        <w:jc w:val="both"/>
        <w:rPr>
          <w:rFonts w:ascii="Arial" w:hAnsi="Arial"/>
          <w:b/>
          <w:sz w:val="22"/>
          <w:szCs w:val="22"/>
          <w:u w:val="single"/>
          <w:lang w:eastAsia="en-GB"/>
        </w:rPr>
      </w:pPr>
      <w:r w:rsidRPr="00CB55C6">
        <w:rPr>
          <w:rFonts w:ascii="Arial" w:hAnsi="Arial"/>
          <w:b/>
          <w:sz w:val="22"/>
          <w:szCs w:val="22"/>
          <w:u w:val="single"/>
          <w:lang w:eastAsia="en-GB"/>
        </w:rPr>
        <w:t>Planned further development of Victim First</w:t>
      </w:r>
    </w:p>
    <w:p w:rsidRPr="007924EF" w:rsidR="007924EF" w:rsidP="007924EF" w:rsidRDefault="007924EF" w14:paraId="25C52DC3" w14:textId="77777777">
      <w:pPr>
        <w:spacing w:line="240" w:lineRule="atLeast"/>
        <w:jc w:val="both"/>
        <w:rPr>
          <w:rFonts w:ascii="Arial" w:hAnsi="Arial"/>
          <w:b/>
          <w:sz w:val="22"/>
          <w:szCs w:val="22"/>
          <w:u w:val="single"/>
          <w:lang w:eastAsia="en-GB"/>
        </w:rPr>
      </w:pPr>
    </w:p>
    <w:p w:rsidRPr="007924EF" w:rsidR="007924EF" w:rsidP="007924EF" w:rsidRDefault="007924EF" w14:paraId="18796A8F" w14:textId="77777777">
      <w:pPr>
        <w:numPr>
          <w:ilvl w:val="0"/>
          <w:numId w:val="11"/>
        </w:numPr>
        <w:spacing w:line="240" w:lineRule="atLeast"/>
        <w:jc w:val="both"/>
        <w:rPr>
          <w:rFonts w:ascii="Arial" w:hAnsi="Arial"/>
          <w:sz w:val="22"/>
          <w:szCs w:val="22"/>
          <w:lang w:eastAsia="en-GB"/>
        </w:rPr>
      </w:pPr>
      <w:r w:rsidRPr="007924EF">
        <w:rPr>
          <w:rFonts w:ascii="Arial" w:hAnsi="Arial"/>
          <w:sz w:val="22"/>
          <w:szCs w:val="22"/>
          <w:lang w:eastAsia="en-GB"/>
        </w:rPr>
        <w:t xml:space="preserve">Victim </w:t>
      </w:r>
      <w:proofErr w:type="gramStart"/>
      <w:r w:rsidRPr="007924EF">
        <w:rPr>
          <w:rFonts w:ascii="Arial" w:hAnsi="Arial"/>
          <w:sz w:val="22"/>
          <w:szCs w:val="22"/>
          <w:lang w:eastAsia="en-GB"/>
        </w:rPr>
        <w:t>First</w:t>
      </w:r>
      <w:proofErr w:type="gramEnd"/>
      <w:r w:rsidRPr="007924EF">
        <w:rPr>
          <w:rFonts w:ascii="Arial" w:hAnsi="Arial"/>
          <w:sz w:val="22"/>
          <w:szCs w:val="22"/>
          <w:lang w:eastAsia="en-GB"/>
        </w:rPr>
        <w:t xml:space="preserve"> has an action plan with the following actions which will ensure that the promising start is continued and that the service is able to grow and develop to its full potential.  This plan intends to:</w:t>
      </w:r>
    </w:p>
    <w:p w:rsidRPr="007924EF" w:rsidR="007924EF" w:rsidP="007924EF" w:rsidRDefault="007924EF" w14:paraId="04F9A5D4" w14:textId="77777777">
      <w:pPr>
        <w:spacing w:line="240" w:lineRule="atLeast"/>
        <w:ind w:left="360"/>
        <w:jc w:val="both"/>
        <w:rPr>
          <w:rFonts w:ascii="Arial" w:hAnsi="Arial"/>
          <w:sz w:val="22"/>
          <w:szCs w:val="22"/>
          <w:lang w:eastAsia="en-GB"/>
        </w:rPr>
      </w:pPr>
    </w:p>
    <w:p w:rsidRPr="007924EF" w:rsidR="007924EF" w:rsidP="007924EF" w:rsidRDefault="007924EF" w14:paraId="785B5A21"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Embed the new Needs Assessment, Support Plan and Database which are designed respectively to increase uptake of more in depth support, enable more holistic support to be delivered and provide the OPCC with rich outcomes data for future reporting</w:t>
      </w:r>
    </w:p>
    <w:p w:rsidRPr="007924EF" w:rsidR="007924EF" w:rsidP="007924EF" w:rsidRDefault="007924EF" w14:paraId="639D92F5" w14:textId="77777777">
      <w:pPr>
        <w:spacing w:line="240" w:lineRule="atLeast"/>
        <w:ind w:left="1134"/>
        <w:jc w:val="both"/>
        <w:rPr>
          <w:rFonts w:ascii="Arial" w:hAnsi="Arial"/>
          <w:sz w:val="22"/>
          <w:szCs w:val="22"/>
          <w:lang w:eastAsia="en-GB"/>
        </w:rPr>
      </w:pPr>
    </w:p>
    <w:p w:rsidRPr="007924EF" w:rsidR="007924EF" w:rsidP="007924EF" w:rsidRDefault="007924EF" w14:paraId="2F1B9B4B"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Enhance partner and community engagement to increase self and 3</w:t>
      </w:r>
      <w:r w:rsidRPr="007924EF">
        <w:rPr>
          <w:rFonts w:ascii="Arial" w:hAnsi="Arial"/>
          <w:sz w:val="22"/>
          <w:szCs w:val="22"/>
          <w:vertAlign w:val="superscript"/>
          <w:lang w:eastAsia="en-GB"/>
        </w:rPr>
        <w:t>rd</w:t>
      </w:r>
      <w:r w:rsidRPr="007924EF">
        <w:rPr>
          <w:rFonts w:ascii="Arial" w:hAnsi="Arial"/>
          <w:sz w:val="22"/>
          <w:szCs w:val="22"/>
          <w:lang w:eastAsia="en-GB"/>
        </w:rPr>
        <w:t xml:space="preserve"> party referrals</w:t>
      </w:r>
    </w:p>
    <w:p w:rsidRPr="007924EF" w:rsidR="007924EF" w:rsidP="007924EF" w:rsidRDefault="007924EF" w14:paraId="5121615D" w14:textId="77777777">
      <w:pPr>
        <w:spacing w:line="240" w:lineRule="atLeast"/>
        <w:jc w:val="both"/>
        <w:rPr>
          <w:rFonts w:ascii="Arial" w:hAnsi="Arial"/>
          <w:sz w:val="22"/>
          <w:szCs w:val="22"/>
          <w:lang w:eastAsia="en-GB"/>
        </w:rPr>
      </w:pPr>
    </w:p>
    <w:p w:rsidRPr="007924EF" w:rsidR="007924EF" w:rsidP="007924EF" w:rsidRDefault="007924EF" w14:paraId="08A113D1"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Increase the take up of more in-depth support from victims through changes to the way in which people are initially engaged over the telephone</w:t>
      </w:r>
    </w:p>
    <w:p w:rsidRPr="007924EF" w:rsidR="007924EF" w:rsidP="007924EF" w:rsidRDefault="007924EF" w14:paraId="2681E30A" w14:textId="77777777">
      <w:pPr>
        <w:spacing w:line="240" w:lineRule="atLeast"/>
        <w:jc w:val="both"/>
        <w:rPr>
          <w:rFonts w:ascii="Arial" w:hAnsi="Arial"/>
          <w:sz w:val="22"/>
          <w:szCs w:val="22"/>
          <w:lang w:eastAsia="en-GB"/>
        </w:rPr>
      </w:pPr>
    </w:p>
    <w:p w:rsidRPr="007924EF" w:rsidR="007924EF" w:rsidP="007924EF" w:rsidRDefault="007924EF" w14:paraId="5FEFAD41"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Increase the use of RJ through raised awareness and through a refined approach from the case workers</w:t>
      </w:r>
    </w:p>
    <w:p w:rsidRPr="007924EF" w:rsidR="007924EF" w:rsidP="007924EF" w:rsidRDefault="007924EF" w14:paraId="08D6806A" w14:textId="77777777">
      <w:pPr>
        <w:spacing w:line="240" w:lineRule="atLeast"/>
        <w:jc w:val="both"/>
        <w:rPr>
          <w:rFonts w:ascii="Arial" w:hAnsi="Arial"/>
          <w:sz w:val="22"/>
          <w:szCs w:val="22"/>
          <w:lang w:eastAsia="en-GB"/>
        </w:rPr>
      </w:pPr>
    </w:p>
    <w:p w:rsidRPr="007924EF" w:rsidR="007924EF" w:rsidP="007924EF" w:rsidRDefault="007924EF" w14:paraId="28092845"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Commence the customer satisfaction survey to be conducted by Leicestershire Police’s Service Improvement Unit to understand the true success and outcomes delivered by the service</w:t>
      </w:r>
    </w:p>
    <w:p w:rsidRPr="007924EF" w:rsidR="007924EF" w:rsidP="007924EF" w:rsidRDefault="007924EF" w14:paraId="025A96AB" w14:textId="77777777">
      <w:pPr>
        <w:spacing w:line="240" w:lineRule="atLeast"/>
        <w:jc w:val="both"/>
        <w:rPr>
          <w:rFonts w:ascii="Arial" w:hAnsi="Arial"/>
          <w:sz w:val="22"/>
          <w:szCs w:val="22"/>
          <w:lang w:eastAsia="en-GB"/>
        </w:rPr>
      </w:pPr>
    </w:p>
    <w:p w:rsidRPr="007924EF" w:rsidR="007924EF" w:rsidP="007924EF" w:rsidRDefault="007924EF" w14:paraId="6852C90E"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 xml:space="preserve">Create an independent advisory group consisting of academic experts and victims amongst others to help further steer the development of the service </w:t>
      </w:r>
    </w:p>
    <w:p w:rsidRPr="007924EF" w:rsidR="007924EF" w:rsidP="007924EF" w:rsidRDefault="007924EF" w14:paraId="4AF7FB00" w14:textId="77777777">
      <w:pPr>
        <w:spacing w:line="240" w:lineRule="atLeast"/>
        <w:jc w:val="both"/>
        <w:rPr>
          <w:rFonts w:ascii="Arial" w:hAnsi="Arial"/>
          <w:sz w:val="22"/>
          <w:szCs w:val="22"/>
          <w:lang w:eastAsia="en-GB"/>
        </w:rPr>
      </w:pPr>
    </w:p>
    <w:p w:rsidRPr="007924EF" w:rsidR="007924EF" w:rsidP="007924EF" w:rsidRDefault="007924EF" w14:paraId="26650279" w14:textId="77777777">
      <w:pPr>
        <w:numPr>
          <w:ilvl w:val="1"/>
          <w:numId w:val="11"/>
        </w:numPr>
        <w:spacing w:line="240" w:lineRule="atLeast"/>
        <w:ind w:left="1134"/>
        <w:jc w:val="both"/>
        <w:rPr>
          <w:rFonts w:ascii="Arial" w:hAnsi="Arial"/>
          <w:sz w:val="22"/>
          <w:szCs w:val="22"/>
          <w:lang w:eastAsia="en-GB"/>
        </w:rPr>
      </w:pPr>
      <w:r w:rsidRPr="007924EF">
        <w:rPr>
          <w:rFonts w:ascii="Arial" w:hAnsi="Arial"/>
          <w:sz w:val="22"/>
          <w:szCs w:val="22"/>
          <w:lang w:eastAsia="en-GB"/>
        </w:rPr>
        <w:t>Introduce an internal quality assurance framework which will complement the OPCC’s own quality assurance processes</w:t>
      </w:r>
    </w:p>
    <w:p w:rsidRPr="007924EF" w:rsidR="007924EF" w:rsidP="007924EF" w:rsidRDefault="007924EF" w14:paraId="0C1C9CC6" w14:textId="77777777">
      <w:pPr>
        <w:spacing w:line="240" w:lineRule="atLeast"/>
        <w:jc w:val="both"/>
        <w:rPr>
          <w:rFonts w:ascii="Arial" w:hAnsi="Arial"/>
          <w:sz w:val="22"/>
          <w:szCs w:val="22"/>
          <w:lang w:eastAsia="en-GB"/>
        </w:rPr>
      </w:pPr>
    </w:p>
    <w:p w:rsidRPr="007924EF" w:rsidR="007924EF" w:rsidP="007924EF" w:rsidRDefault="007924EF" w14:paraId="40B70FFA" w14:textId="77777777">
      <w:pPr>
        <w:numPr>
          <w:ilvl w:val="0"/>
          <w:numId w:val="11"/>
        </w:numPr>
        <w:spacing w:line="240" w:lineRule="atLeast"/>
        <w:jc w:val="both"/>
        <w:rPr>
          <w:rFonts w:ascii="Arial" w:hAnsi="Arial"/>
          <w:sz w:val="22"/>
          <w:szCs w:val="22"/>
          <w:lang w:eastAsia="en-GB"/>
        </w:rPr>
      </w:pPr>
      <w:r w:rsidRPr="007924EF">
        <w:rPr>
          <w:rFonts w:ascii="Arial" w:hAnsi="Arial"/>
          <w:sz w:val="22"/>
          <w:szCs w:val="22"/>
          <w:lang w:eastAsia="en-GB"/>
        </w:rPr>
        <w:t>As fuller and more detailed monitoring becomes available for the other elements which broadly constitute Victim First (LPTs clinical mental health provision and the target hardening service) the OPCC will consider what changes within the existing contract need to be made to ensure the needs of victims are best met.</w:t>
      </w:r>
    </w:p>
    <w:p w:rsidRPr="007924EF" w:rsidR="007924EF" w:rsidP="007924EF" w:rsidRDefault="007924EF" w14:paraId="49ECBE90" w14:textId="77777777">
      <w:pPr>
        <w:spacing w:line="240" w:lineRule="atLeast"/>
        <w:ind w:left="360"/>
        <w:jc w:val="both"/>
        <w:rPr>
          <w:rFonts w:ascii="Arial" w:hAnsi="Arial"/>
          <w:sz w:val="22"/>
          <w:szCs w:val="22"/>
          <w:lang w:eastAsia="en-GB"/>
        </w:rPr>
      </w:pPr>
    </w:p>
    <w:p w:rsidRPr="007924EF" w:rsidR="007924EF" w:rsidP="007924EF" w:rsidRDefault="007924EF" w14:paraId="1A5784DD" w14:textId="77777777">
      <w:pPr>
        <w:numPr>
          <w:ilvl w:val="0"/>
          <w:numId w:val="11"/>
        </w:numPr>
        <w:spacing w:line="240" w:lineRule="atLeast"/>
        <w:jc w:val="both"/>
        <w:rPr>
          <w:rFonts w:ascii="Arial" w:hAnsi="Arial"/>
          <w:sz w:val="22"/>
          <w:szCs w:val="22"/>
          <w:lang w:eastAsia="en-GB"/>
        </w:rPr>
      </w:pPr>
      <w:r w:rsidRPr="007924EF">
        <w:rPr>
          <w:rFonts w:ascii="Arial" w:hAnsi="Arial"/>
          <w:sz w:val="22"/>
          <w:szCs w:val="22"/>
          <w:lang w:eastAsia="en-GB"/>
        </w:rPr>
        <w:t>The OPCC will continue with robust contract management and quality assurance procedures to ensure the continued performance and positive development of the suite of Victim First services.</w:t>
      </w:r>
    </w:p>
    <w:p w:rsidRPr="007924EF" w:rsidR="007924EF" w:rsidP="007924EF" w:rsidRDefault="007924EF" w14:paraId="2A90D100" w14:textId="77777777">
      <w:pPr>
        <w:spacing w:line="240" w:lineRule="atLeast"/>
        <w:jc w:val="both"/>
        <w:rPr>
          <w:rFonts w:ascii="Arial" w:hAnsi="Arial"/>
          <w:sz w:val="22"/>
          <w:szCs w:val="22"/>
          <w:lang w:eastAsia="en-GB"/>
        </w:rPr>
      </w:pPr>
    </w:p>
    <w:p w:rsidRPr="00CB55C6" w:rsidR="007924EF" w:rsidP="007924EF" w:rsidRDefault="007924EF" w14:paraId="10AEC81E" w14:textId="77777777">
      <w:pPr>
        <w:spacing w:line="240" w:lineRule="atLeast"/>
        <w:jc w:val="both"/>
        <w:rPr>
          <w:rFonts w:ascii="Arial" w:hAnsi="Arial"/>
          <w:b/>
          <w:sz w:val="22"/>
          <w:szCs w:val="22"/>
          <w:u w:val="single"/>
          <w:lang w:eastAsia="en-GB"/>
        </w:rPr>
      </w:pPr>
      <w:r w:rsidRPr="00CB55C6">
        <w:rPr>
          <w:rFonts w:ascii="Arial" w:hAnsi="Arial"/>
          <w:b/>
          <w:sz w:val="22"/>
          <w:szCs w:val="22"/>
          <w:u w:val="single"/>
          <w:lang w:eastAsia="en-GB"/>
        </w:rPr>
        <w:t>Re-commissioning of Victim First services</w:t>
      </w:r>
    </w:p>
    <w:p w:rsidRPr="007924EF" w:rsidR="007924EF" w:rsidP="007924EF" w:rsidRDefault="007924EF" w14:paraId="1C3FD595" w14:textId="77777777">
      <w:pPr>
        <w:spacing w:line="240" w:lineRule="atLeast"/>
        <w:jc w:val="both"/>
        <w:rPr>
          <w:rFonts w:ascii="Arial" w:hAnsi="Arial"/>
          <w:b/>
          <w:sz w:val="22"/>
          <w:szCs w:val="22"/>
          <w:u w:val="single"/>
          <w:lang w:eastAsia="en-GB"/>
        </w:rPr>
      </w:pPr>
    </w:p>
    <w:p w:rsidRPr="007924EF" w:rsidR="007924EF" w:rsidP="007924EF" w:rsidRDefault="007924EF" w14:paraId="57F16ED3" w14:textId="77777777">
      <w:pPr>
        <w:numPr>
          <w:ilvl w:val="0"/>
          <w:numId w:val="11"/>
        </w:numPr>
        <w:spacing w:line="240" w:lineRule="atLeast"/>
        <w:jc w:val="both"/>
        <w:rPr>
          <w:rFonts w:ascii="Arial" w:hAnsi="Arial"/>
          <w:sz w:val="22"/>
          <w:szCs w:val="22"/>
          <w:lang w:eastAsia="en-GB"/>
        </w:rPr>
      </w:pPr>
      <w:r w:rsidRPr="007924EF">
        <w:rPr>
          <w:rFonts w:ascii="Arial" w:hAnsi="Arial"/>
          <w:sz w:val="22"/>
          <w:szCs w:val="22"/>
          <w:lang w:eastAsia="en-GB"/>
        </w:rPr>
        <w:t>With the suite of Victim First services ceasing on 30</w:t>
      </w:r>
      <w:r w:rsidRPr="007924EF">
        <w:rPr>
          <w:rFonts w:ascii="Arial" w:hAnsi="Arial"/>
          <w:sz w:val="22"/>
          <w:szCs w:val="22"/>
          <w:vertAlign w:val="superscript"/>
          <w:lang w:eastAsia="en-GB"/>
        </w:rPr>
        <w:t>th</w:t>
      </w:r>
      <w:r w:rsidRPr="007924EF">
        <w:rPr>
          <w:rFonts w:ascii="Arial" w:hAnsi="Arial"/>
          <w:sz w:val="22"/>
          <w:szCs w:val="22"/>
          <w:lang w:eastAsia="en-GB"/>
        </w:rPr>
        <w:t xml:space="preserve"> September 2017 the OPCC needs to start considering what provision is needed beyond this date.  The OPCC will undertake these considerations through a collaborative commissioning approach which will begin in earnest once the new Police and Crime Commissioner is in office.</w:t>
      </w:r>
    </w:p>
    <w:p w:rsidRPr="007924EF" w:rsidR="007924EF" w:rsidP="007924EF" w:rsidRDefault="007924EF" w14:paraId="6435693F" w14:textId="77777777">
      <w:pPr>
        <w:spacing w:line="240" w:lineRule="atLeast"/>
        <w:ind w:left="360"/>
        <w:jc w:val="both"/>
        <w:rPr>
          <w:rFonts w:ascii="Arial" w:hAnsi="Arial"/>
          <w:sz w:val="22"/>
          <w:szCs w:val="22"/>
          <w:lang w:eastAsia="en-GB"/>
        </w:rPr>
      </w:pPr>
    </w:p>
    <w:p w:rsidRPr="007924EF" w:rsidR="007924EF" w:rsidP="007924EF" w:rsidRDefault="007924EF" w14:paraId="7013727F" w14:textId="77777777">
      <w:pPr>
        <w:numPr>
          <w:ilvl w:val="0"/>
          <w:numId w:val="11"/>
        </w:numPr>
        <w:spacing w:line="240" w:lineRule="atLeast"/>
        <w:jc w:val="both"/>
        <w:rPr>
          <w:rFonts w:ascii="Arial" w:hAnsi="Arial"/>
          <w:sz w:val="22"/>
          <w:szCs w:val="22"/>
          <w:lang w:eastAsia="en-GB"/>
        </w:rPr>
      </w:pPr>
      <w:r w:rsidRPr="007924EF">
        <w:rPr>
          <w:rFonts w:ascii="Arial" w:hAnsi="Arial"/>
          <w:sz w:val="22"/>
          <w:szCs w:val="22"/>
          <w:lang w:eastAsia="en-GB"/>
        </w:rPr>
        <w:t xml:space="preserve">With Victim First having only recently been launched, the OPCC is sensitive to the fact that partners and wider stakeholders will be focussed on optimising their working relationship with Victim First </w:t>
      </w:r>
      <w:r w:rsidRPr="007924EF">
        <w:rPr>
          <w:rFonts w:ascii="Arial" w:hAnsi="Arial"/>
          <w:sz w:val="22"/>
          <w:szCs w:val="22"/>
          <w:lang w:eastAsia="en-GB"/>
        </w:rPr>
        <w:lastRenderedPageBreak/>
        <w:t>services (rather than developing the next ones) and that in many respects it will feel like this is too soon to be considering the next iteration.  However, the OPCC is aware of the procurement timescales and the need for a significant implementation period given the evident complexities of the provision.  Re-commissioning requires thought now if the outcome is to be a comprehensive system in place from October 2017 onwards.</w:t>
      </w:r>
    </w:p>
    <w:p w:rsidRPr="007924EF" w:rsidR="007924EF" w:rsidP="007924EF" w:rsidRDefault="007924EF" w14:paraId="351C5F75" w14:textId="77777777">
      <w:pPr>
        <w:spacing w:line="240" w:lineRule="atLeast"/>
        <w:jc w:val="both"/>
        <w:rPr>
          <w:rFonts w:ascii="Arial" w:hAnsi="Arial"/>
          <w:sz w:val="22"/>
          <w:szCs w:val="22"/>
          <w:lang w:eastAsia="en-GB"/>
        </w:rPr>
      </w:pPr>
    </w:p>
    <w:p w:rsidRPr="007924EF" w:rsidR="007924EF" w:rsidP="007924EF" w:rsidRDefault="007924EF" w14:paraId="1C86E5F2" w14:textId="77777777">
      <w:pPr>
        <w:numPr>
          <w:ilvl w:val="0"/>
          <w:numId w:val="11"/>
        </w:numPr>
        <w:spacing w:line="240" w:lineRule="atLeast"/>
        <w:jc w:val="both"/>
        <w:rPr>
          <w:rFonts w:ascii="Arial" w:hAnsi="Arial"/>
          <w:sz w:val="22"/>
          <w:szCs w:val="22"/>
          <w:lang w:eastAsia="en-GB"/>
        </w:rPr>
      </w:pPr>
      <w:r w:rsidRPr="007924EF">
        <w:rPr>
          <w:rFonts w:ascii="Arial" w:hAnsi="Arial"/>
          <w:sz w:val="22"/>
          <w:szCs w:val="22"/>
          <w:lang w:eastAsia="en-GB"/>
        </w:rPr>
        <w:t>Prior to the new PCC starting, the OPCC will be undertaking the “Review” stage of the commissioning cycle in relation to Victim First services where an understanding from lessons learnt, the gaps or unnecessary overlaps in existing provision and consideration of the potential for regional (Strategic Alliance) collaboration will be gained.  This work will be undertaken by the OPCC in conjunction with the Victims and Witnesses Partnership Assurance Group.</w:t>
      </w:r>
    </w:p>
    <w:p w:rsidRPr="007924EF" w:rsidR="007924EF" w:rsidP="007924EF" w:rsidRDefault="007924EF" w14:paraId="7E30319A" w14:textId="77777777">
      <w:pPr>
        <w:spacing w:line="240" w:lineRule="atLeast"/>
        <w:jc w:val="both"/>
        <w:rPr>
          <w:rFonts w:ascii="Arial" w:hAnsi="Arial"/>
          <w:sz w:val="22"/>
          <w:szCs w:val="22"/>
          <w:lang w:eastAsia="en-GB"/>
        </w:rPr>
      </w:pPr>
    </w:p>
    <w:p w:rsidRPr="007924EF" w:rsidR="007924EF" w:rsidP="007924EF" w:rsidRDefault="007924EF" w14:paraId="19EBE618" w14:textId="77777777">
      <w:pPr>
        <w:numPr>
          <w:ilvl w:val="0"/>
          <w:numId w:val="11"/>
        </w:numPr>
        <w:spacing w:line="240" w:lineRule="atLeast"/>
        <w:jc w:val="both"/>
        <w:rPr>
          <w:rFonts w:ascii="Arial" w:hAnsi="Arial"/>
          <w:sz w:val="22"/>
          <w:szCs w:val="22"/>
          <w:lang w:eastAsia="en-GB"/>
        </w:rPr>
      </w:pPr>
      <w:r w:rsidRPr="007924EF">
        <w:rPr>
          <w:rFonts w:ascii="Arial" w:hAnsi="Arial"/>
          <w:sz w:val="22"/>
          <w:szCs w:val="22"/>
          <w:lang w:eastAsia="en-GB"/>
        </w:rPr>
        <w:t>Once the new PCC is in place a more formal programme structure will be developed to take the re-commissioning of victim support services around the rest of the commissioning cycle (Analyse, Plan and Do) in a collaborative and participative manner.</w:t>
      </w:r>
    </w:p>
    <w:p w:rsidRPr="007924EF" w:rsidR="007924EF" w:rsidP="007924EF" w:rsidRDefault="007924EF" w14:paraId="09E6F805" w14:textId="77777777">
      <w:pPr>
        <w:spacing w:line="240" w:lineRule="atLeast"/>
        <w:jc w:val="both"/>
        <w:rPr>
          <w:rFonts w:ascii="Arial" w:hAnsi="Arial"/>
          <w:sz w:val="22"/>
          <w:szCs w:val="22"/>
          <w:lang w:eastAsia="en-GB"/>
        </w:rPr>
      </w:pPr>
    </w:p>
    <w:p w:rsidRPr="007924EF" w:rsidR="007924EF" w:rsidP="007924EF" w:rsidRDefault="007924EF" w14:paraId="7CC58E5C" w14:textId="77777777">
      <w:pPr>
        <w:spacing w:line="240" w:lineRule="atLeast"/>
        <w:jc w:val="both"/>
        <w:rPr>
          <w:rFonts w:ascii="Arial" w:hAnsi="Arial"/>
          <w:sz w:val="22"/>
          <w:szCs w:val="22"/>
          <w:lang w:eastAsia="en-GB"/>
        </w:rPr>
      </w:pPr>
    </w:p>
    <w:p w:rsidR="007924EF" w:rsidP="007924EF" w:rsidRDefault="007924EF" w14:paraId="41F3689E" w14:textId="77777777">
      <w:pPr>
        <w:spacing w:line="240" w:lineRule="atLeast"/>
        <w:jc w:val="both"/>
        <w:rPr>
          <w:rFonts w:ascii="Arial" w:hAnsi="Arial" w:cs="Arial"/>
          <w:b/>
          <w:sz w:val="22"/>
          <w:szCs w:val="22"/>
          <w:u w:val="single"/>
          <w:lang w:eastAsia="en-GB"/>
        </w:rPr>
      </w:pPr>
      <w:r w:rsidRPr="007924EF">
        <w:rPr>
          <w:rFonts w:ascii="Arial" w:hAnsi="Arial" w:cs="Arial"/>
          <w:b/>
          <w:sz w:val="22"/>
          <w:szCs w:val="22"/>
          <w:u w:val="single"/>
          <w:lang w:eastAsia="en-GB"/>
        </w:rPr>
        <w:t>Implications</w:t>
      </w:r>
    </w:p>
    <w:p w:rsidRPr="007924EF" w:rsidR="00FD2DB8" w:rsidP="007924EF" w:rsidRDefault="00FD2DB8" w14:paraId="2D57FFB1" w14:textId="77777777">
      <w:pPr>
        <w:spacing w:line="240" w:lineRule="atLeast"/>
        <w:jc w:val="both"/>
        <w:rPr>
          <w:rFonts w:ascii="Arial" w:hAnsi="Arial" w:cs="Arial"/>
          <w:b/>
          <w:sz w:val="22"/>
          <w:szCs w:val="22"/>
          <w:u w:val="single"/>
          <w:lang w:eastAsia="en-GB"/>
        </w:rPr>
      </w:pPr>
    </w:p>
    <w:p w:rsidRPr="007924EF" w:rsidR="007924EF" w:rsidP="007924EF" w:rsidRDefault="007924EF" w14:paraId="32013F5B" w14:textId="77777777">
      <w:pPr>
        <w:spacing w:line="240" w:lineRule="atLeast"/>
        <w:jc w:val="both"/>
        <w:rPr>
          <w:rFonts w:ascii="Arial" w:hAnsi="Arial" w:cs="Arial"/>
          <w:sz w:val="22"/>
          <w:szCs w:val="22"/>
          <w:lang w:eastAsia="en-GB"/>
        </w:rPr>
      </w:pPr>
      <w:r w:rsidRPr="007924EF">
        <w:rPr>
          <w:rFonts w:ascii="Arial" w:hAnsi="Arial" w:cs="Arial"/>
          <w:sz w:val="22"/>
          <w:szCs w:val="22"/>
          <w:lang w:eastAsia="en-GB"/>
        </w:rPr>
        <w:t>Financial:</w:t>
      </w:r>
      <w:r w:rsidRPr="007924EF">
        <w:rPr>
          <w:rFonts w:ascii="Arial" w:hAnsi="Arial" w:cs="Arial"/>
          <w:sz w:val="22"/>
          <w:szCs w:val="22"/>
          <w:lang w:eastAsia="en-GB"/>
        </w:rPr>
        <w:tab/>
      </w:r>
      <w:r w:rsidRPr="007924EF">
        <w:rPr>
          <w:rFonts w:ascii="Arial" w:hAnsi="Arial" w:cs="Arial"/>
          <w:sz w:val="22"/>
          <w:szCs w:val="22"/>
          <w:lang w:eastAsia="en-GB"/>
        </w:rPr>
        <w:tab/>
      </w:r>
      <w:r w:rsidRPr="007924EF">
        <w:rPr>
          <w:rFonts w:ascii="Arial" w:hAnsi="Arial" w:cs="Arial"/>
          <w:sz w:val="22"/>
          <w:szCs w:val="22"/>
          <w:lang w:eastAsia="en-GB"/>
        </w:rPr>
        <w:tab/>
      </w:r>
      <w:r w:rsidRPr="007924EF">
        <w:rPr>
          <w:rFonts w:ascii="Arial" w:hAnsi="Arial" w:cs="Arial"/>
          <w:sz w:val="22"/>
          <w:szCs w:val="22"/>
          <w:lang w:eastAsia="en-GB"/>
        </w:rPr>
        <w:tab/>
        <w:t>None.</w:t>
      </w:r>
    </w:p>
    <w:p w:rsidRPr="007924EF" w:rsidR="007924EF" w:rsidP="007924EF" w:rsidRDefault="007924EF" w14:paraId="74E8443F" w14:textId="77777777">
      <w:pPr>
        <w:spacing w:line="240" w:lineRule="atLeast"/>
        <w:jc w:val="both"/>
        <w:rPr>
          <w:rFonts w:ascii="Arial" w:hAnsi="Arial" w:cs="Arial"/>
          <w:sz w:val="22"/>
          <w:szCs w:val="22"/>
          <w:lang w:eastAsia="en-GB"/>
        </w:rPr>
      </w:pPr>
      <w:r w:rsidRPr="007924EF">
        <w:rPr>
          <w:rFonts w:ascii="Arial" w:hAnsi="Arial" w:cs="Arial"/>
          <w:sz w:val="22"/>
          <w:szCs w:val="22"/>
          <w:lang w:eastAsia="en-GB"/>
        </w:rPr>
        <w:t>Legal:</w:t>
      </w:r>
      <w:r w:rsidRPr="007924EF">
        <w:rPr>
          <w:rFonts w:ascii="Arial" w:hAnsi="Arial" w:cs="Arial"/>
          <w:sz w:val="22"/>
          <w:szCs w:val="22"/>
          <w:lang w:eastAsia="en-GB"/>
        </w:rPr>
        <w:tab/>
      </w:r>
      <w:r w:rsidRPr="007924EF">
        <w:rPr>
          <w:rFonts w:ascii="Arial" w:hAnsi="Arial" w:cs="Arial"/>
          <w:sz w:val="22"/>
          <w:szCs w:val="22"/>
          <w:lang w:eastAsia="en-GB"/>
        </w:rPr>
        <w:tab/>
      </w:r>
      <w:r w:rsidRPr="007924EF">
        <w:rPr>
          <w:rFonts w:ascii="Arial" w:hAnsi="Arial" w:cs="Arial"/>
          <w:sz w:val="22"/>
          <w:szCs w:val="22"/>
          <w:lang w:eastAsia="en-GB"/>
        </w:rPr>
        <w:tab/>
      </w:r>
      <w:r w:rsidRPr="007924EF">
        <w:rPr>
          <w:rFonts w:ascii="Arial" w:hAnsi="Arial" w:cs="Arial"/>
          <w:sz w:val="22"/>
          <w:szCs w:val="22"/>
          <w:lang w:eastAsia="en-GB"/>
        </w:rPr>
        <w:tab/>
      </w:r>
      <w:r w:rsidRPr="007924EF">
        <w:rPr>
          <w:rFonts w:ascii="Arial" w:hAnsi="Arial" w:cs="Arial"/>
          <w:sz w:val="22"/>
          <w:szCs w:val="22"/>
          <w:lang w:eastAsia="en-GB"/>
        </w:rPr>
        <w:tab/>
        <w:t>None.</w:t>
      </w:r>
    </w:p>
    <w:p w:rsidRPr="007924EF" w:rsidR="007924EF" w:rsidP="007924EF" w:rsidRDefault="007924EF" w14:paraId="0D8F1BF4" w14:textId="77777777">
      <w:pPr>
        <w:spacing w:line="240" w:lineRule="atLeast"/>
        <w:jc w:val="both"/>
        <w:rPr>
          <w:rFonts w:ascii="Arial" w:hAnsi="Arial" w:cs="Arial"/>
          <w:sz w:val="22"/>
          <w:szCs w:val="22"/>
          <w:lang w:eastAsia="en-GB"/>
        </w:rPr>
      </w:pPr>
      <w:r w:rsidRPr="007924EF">
        <w:rPr>
          <w:rFonts w:ascii="Arial" w:hAnsi="Arial" w:cs="Arial"/>
          <w:sz w:val="22"/>
          <w:szCs w:val="22"/>
          <w:lang w:eastAsia="en-GB"/>
        </w:rPr>
        <w:t>Equality Impact Assessment:</w:t>
      </w:r>
      <w:r w:rsidRPr="007924EF">
        <w:rPr>
          <w:rFonts w:ascii="Arial" w:hAnsi="Arial" w:cs="Arial"/>
          <w:sz w:val="22"/>
          <w:szCs w:val="22"/>
          <w:lang w:eastAsia="en-GB"/>
        </w:rPr>
        <w:tab/>
      </w:r>
      <w:r w:rsidRPr="007924EF">
        <w:rPr>
          <w:rFonts w:ascii="Arial" w:hAnsi="Arial" w:cs="Arial"/>
          <w:sz w:val="22"/>
          <w:szCs w:val="22"/>
          <w:lang w:eastAsia="en-GB"/>
        </w:rPr>
        <w:tab/>
        <w:t>None.</w:t>
      </w:r>
    </w:p>
    <w:p w:rsidRPr="007924EF" w:rsidR="007924EF" w:rsidP="007924EF" w:rsidRDefault="007924EF" w14:paraId="463004E1" w14:textId="77777777">
      <w:pPr>
        <w:spacing w:line="240" w:lineRule="atLeast"/>
        <w:jc w:val="both"/>
        <w:rPr>
          <w:rFonts w:ascii="Arial" w:hAnsi="Arial" w:cs="Arial"/>
          <w:sz w:val="22"/>
          <w:szCs w:val="22"/>
          <w:lang w:eastAsia="en-GB"/>
        </w:rPr>
      </w:pPr>
      <w:r w:rsidRPr="007924EF">
        <w:rPr>
          <w:rFonts w:ascii="Arial" w:hAnsi="Arial" w:cs="Arial"/>
          <w:sz w:val="22"/>
          <w:szCs w:val="22"/>
          <w:lang w:eastAsia="en-GB"/>
        </w:rPr>
        <w:t>Risks and Impact:</w:t>
      </w:r>
      <w:r w:rsidRPr="007924EF">
        <w:rPr>
          <w:rFonts w:ascii="Arial" w:hAnsi="Arial" w:cs="Arial"/>
          <w:sz w:val="22"/>
          <w:szCs w:val="22"/>
          <w:lang w:eastAsia="en-GB"/>
        </w:rPr>
        <w:tab/>
      </w:r>
      <w:r w:rsidRPr="007924EF">
        <w:rPr>
          <w:rFonts w:ascii="Arial" w:hAnsi="Arial" w:cs="Arial"/>
          <w:sz w:val="22"/>
          <w:szCs w:val="22"/>
          <w:lang w:eastAsia="en-GB"/>
        </w:rPr>
        <w:tab/>
      </w:r>
      <w:r w:rsidRPr="007924EF">
        <w:rPr>
          <w:rFonts w:ascii="Arial" w:hAnsi="Arial" w:cs="Arial"/>
          <w:sz w:val="22"/>
          <w:szCs w:val="22"/>
          <w:lang w:eastAsia="en-GB"/>
        </w:rPr>
        <w:tab/>
        <w:t>None identified.</w:t>
      </w:r>
    </w:p>
    <w:p w:rsidRPr="007924EF" w:rsidR="007924EF" w:rsidP="007924EF" w:rsidRDefault="007924EF" w14:paraId="3B381025" w14:textId="77777777">
      <w:pPr>
        <w:spacing w:line="240" w:lineRule="atLeast"/>
        <w:ind w:left="3600" w:hanging="3600"/>
        <w:jc w:val="both"/>
        <w:rPr>
          <w:rFonts w:ascii="Arial" w:hAnsi="Arial" w:cs="Arial"/>
          <w:sz w:val="22"/>
          <w:szCs w:val="22"/>
          <w:lang w:eastAsia="en-GB"/>
        </w:rPr>
      </w:pPr>
      <w:r w:rsidRPr="007924EF">
        <w:rPr>
          <w:rFonts w:ascii="Arial" w:hAnsi="Arial" w:cs="Arial"/>
          <w:sz w:val="22"/>
          <w:szCs w:val="22"/>
          <w:lang w:eastAsia="en-GB"/>
        </w:rPr>
        <w:t>Link to Police and Crime Plan:</w:t>
      </w:r>
      <w:r w:rsidRPr="007924EF">
        <w:rPr>
          <w:rFonts w:ascii="Arial" w:hAnsi="Arial" w:cs="Arial"/>
          <w:sz w:val="22"/>
          <w:szCs w:val="22"/>
          <w:lang w:eastAsia="en-GB"/>
        </w:rPr>
        <w:tab/>
        <w:t>This work is central to the Supporting Victims and Witness strategic theme and has linkages with the other themes.</w:t>
      </w:r>
    </w:p>
    <w:p w:rsidRPr="007924EF" w:rsidR="007924EF" w:rsidP="007924EF" w:rsidRDefault="007924EF" w14:paraId="70D01E33" w14:textId="77777777">
      <w:pPr>
        <w:spacing w:line="240" w:lineRule="atLeast"/>
        <w:ind w:left="3600" w:hanging="3600"/>
        <w:jc w:val="both"/>
        <w:rPr>
          <w:rFonts w:ascii="Arial" w:hAnsi="Arial" w:cs="Arial"/>
          <w:sz w:val="22"/>
          <w:szCs w:val="22"/>
          <w:lang w:eastAsia="en-GB"/>
        </w:rPr>
      </w:pPr>
    </w:p>
    <w:p w:rsidR="007924EF" w:rsidP="007924EF" w:rsidRDefault="007924EF" w14:paraId="7B2384A8" w14:textId="77777777">
      <w:pPr>
        <w:spacing w:line="240" w:lineRule="atLeast"/>
        <w:jc w:val="both"/>
        <w:rPr>
          <w:rFonts w:ascii="Arial" w:hAnsi="Arial" w:cs="Arial"/>
          <w:b/>
          <w:sz w:val="22"/>
          <w:szCs w:val="22"/>
          <w:u w:val="single"/>
          <w:lang w:eastAsia="en-GB"/>
        </w:rPr>
      </w:pPr>
      <w:r w:rsidRPr="007924EF">
        <w:rPr>
          <w:rFonts w:ascii="Arial" w:hAnsi="Arial" w:cs="Arial"/>
          <w:b/>
          <w:sz w:val="22"/>
          <w:szCs w:val="22"/>
          <w:u w:val="single"/>
          <w:lang w:eastAsia="en-GB"/>
        </w:rPr>
        <w:t>List of Appendices</w:t>
      </w:r>
    </w:p>
    <w:p w:rsidRPr="007924EF" w:rsidR="00FD2DB8" w:rsidP="007924EF" w:rsidRDefault="00FD2DB8" w14:paraId="314E8BDA" w14:textId="77777777">
      <w:pPr>
        <w:spacing w:line="240" w:lineRule="atLeast"/>
        <w:jc w:val="both"/>
        <w:rPr>
          <w:rFonts w:ascii="Arial" w:hAnsi="Arial" w:cs="Arial"/>
          <w:b/>
          <w:sz w:val="22"/>
          <w:szCs w:val="22"/>
          <w:u w:val="single"/>
          <w:lang w:eastAsia="en-GB"/>
        </w:rPr>
      </w:pPr>
    </w:p>
    <w:p w:rsidRPr="007924EF" w:rsidR="007924EF" w:rsidP="007924EF" w:rsidRDefault="007924EF" w14:paraId="1CA5243C" w14:textId="77777777">
      <w:pPr>
        <w:spacing w:line="240" w:lineRule="atLeast"/>
        <w:jc w:val="both"/>
        <w:rPr>
          <w:rFonts w:ascii="Arial" w:hAnsi="Arial" w:cs="Arial"/>
          <w:sz w:val="22"/>
          <w:szCs w:val="22"/>
          <w:lang w:eastAsia="en-GB"/>
        </w:rPr>
      </w:pPr>
      <w:proofErr w:type="gramStart"/>
      <w:r w:rsidRPr="007924EF">
        <w:rPr>
          <w:rFonts w:ascii="Arial" w:hAnsi="Arial" w:cs="Arial"/>
          <w:sz w:val="22"/>
          <w:szCs w:val="22"/>
          <w:lang w:eastAsia="en-GB"/>
        </w:rPr>
        <w:t>None.</w:t>
      </w:r>
      <w:proofErr w:type="gramEnd"/>
    </w:p>
    <w:p w:rsidRPr="007924EF" w:rsidR="007924EF" w:rsidP="007924EF" w:rsidRDefault="007924EF" w14:paraId="066BC760" w14:textId="77777777">
      <w:pPr>
        <w:spacing w:line="240" w:lineRule="atLeast"/>
        <w:jc w:val="both"/>
        <w:rPr>
          <w:rFonts w:ascii="Arial" w:hAnsi="Arial" w:cs="Arial"/>
          <w:sz w:val="22"/>
          <w:szCs w:val="22"/>
          <w:lang w:eastAsia="en-GB"/>
        </w:rPr>
      </w:pPr>
    </w:p>
    <w:p w:rsidR="007924EF" w:rsidP="007924EF" w:rsidRDefault="007924EF" w14:paraId="6FCC5C7A" w14:textId="77777777">
      <w:pPr>
        <w:spacing w:line="240" w:lineRule="atLeast"/>
        <w:jc w:val="both"/>
        <w:rPr>
          <w:rFonts w:ascii="Arial" w:hAnsi="Arial" w:cs="Arial"/>
          <w:b/>
          <w:sz w:val="22"/>
          <w:szCs w:val="22"/>
          <w:u w:val="single"/>
          <w:lang w:eastAsia="en-GB"/>
        </w:rPr>
      </w:pPr>
      <w:r w:rsidRPr="007924EF">
        <w:rPr>
          <w:rFonts w:ascii="Arial" w:hAnsi="Arial" w:cs="Arial"/>
          <w:b/>
          <w:sz w:val="22"/>
          <w:szCs w:val="22"/>
          <w:u w:val="single"/>
          <w:lang w:eastAsia="en-GB"/>
        </w:rPr>
        <w:t>Background Papers</w:t>
      </w:r>
    </w:p>
    <w:p w:rsidRPr="007924EF" w:rsidR="00FD2DB8" w:rsidP="007924EF" w:rsidRDefault="00FD2DB8" w14:paraId="7289F37A" w14:textId="77777777">
      <w:pPr>
        <w:spacing w:line="240" w:lineRule="atLeast"/>
        <w:jc w:val="both"/>
        <w:rPr>
          <w:rFonts w:ascii="Arial" w:hAnsi="Arial" w:cs="Arial"/>
          <w:b/>
          <w:sz w:val="22"/>
          <w:szCs w:val="22"/>
          <w:u w:val="single"/>
          <w:lang w:eastAsia="en-GB"/>
        </w:rPr>
      </w:pPr>
    </w:p>
    <w:p w:rsidRPr="007924EF" w:rsidR="007924EF" w:rsidP="007924EF" w:rsidRDefault="007924EF" w14:paraId="0E04B3C7" w14:textId="77777777">
      <w:pPr>
        <w:spacing w:line="240" w:lineRule="atLeast"/>
        <w:jc w:val="both"/>
        <w:rPr>
          <w:rFonts w:ascii="Arial" w:hAnsi="Arial" w:cs="Arial"/>
          <w:sz w:val="22"/>
          <w:szCs w:val="22"/>
          <w:lang w:eastAsia="en-GB"/>
        </w:rPr>
      </w:pPr>
      <w:proofErr w:type="gramStart"/>
      <w:r w:rsidRPr="007924EF">
        <w:rPr>
          <w:rFonts w:ascii="Arial" w:hAnsi="Arial" w:cs="Arial"/>
          <w:sz w:val="22"/>
          <w:szCs w:val="22"/>
          <w:lang w:eastAsia="en-GB"/>
        </w:rPr>
        <w:t>None.</w:t>
      </w:r>
      <w:proofErr w:type="gramEnd"/>
    </w:p>
    <w:p w:rsidRPr="007924EF" w:rsidR="007924EF" w:rsidP="007924EF" w:rsidRDefault="007924EF" w14:paraId="65718BB8" w14:textId="77777777">
      <w:pPr>
        <w:spacing w:line="240" w:lineRule="atLeast"/>
        <w:jc w:val="both"/>
        <w:rPr>
          <w:rFonts w:ascii="Arial" w:hAnsi="Arial" w:cs="Arial"/>
          <w:sz w:val="22"/>
          <w:szCs w:val="22"/>
          <w:lang w:eastAsia="en-GB"/>
        </w:rPr>
      </w:pPr>
    </w:p>
    <w:p w:rsidR="007924EF" w:rsidP="007924EF" w:rsidRDefault="007924EF" w14:paraId="5009F50C" w14:textId="77777777">
      <w:pPr>
        <w:spacing w:line="240" w:lineRule="atLeast"/>
        <w:jc w:val="both"/>
        <w:rPr>
          <w:rFonts w:ascii="Arial" w:hAnsi="Arial" w:cs="Arial"/>
          <w:b/>
          <w:sz w:val="22"/>
          <w:szCs w:val="22"/>
          <w:u w:val="single"/>
          <w:lang w:eastAsia="en-GB"/>
        </w:rPr>
      </w:pPr>
      <w:r w:rsidRPr="007924EF">
        <w:rPr>
          <w:rFonts w:ascii="Arial" w:hAnsi="Arial" w:cs="Arial"/>
          <w:b/>
          <w:sz w:val="22"/>
          <w:szCs w:val="22"/>
          <w:u w:val="single"/>
          <w:lang w:eastAsia="en-GB"/>
        </w:rPr>
        <w:t>Persons to Contact</w:t>
      </w:r>
    </w:p>
    <w:p w:rsidRPr="007924EF" w:rsidR="00FD2DB8" w:rsidP="007924EF" w:rsidRDefault="00FD2DB8" w14:paraId="014C9804" w14:textId="77777777">
      <w:pPr>
        <w:spacing w:line="240" w:lineRule="atLeast"/>
        <w:jc w:val="both"/>
        <w:rPr>
          <w:rFonts w:ascii="Arial" w:hAnsi="Arial" w:cs="Arial"/>
          <w:b/>
          <w:sz w:val="22"/>
          <w:szCs w:val="22"/>
          <w:u w:val="single"/>
          <w:lang w:eastAsia="en-GB"/>
        </w:rPr>
      </w:pPr>
    </w:p>
    <w:p w:rsidRPr="007924EF" w:rsidR="007924EF" w:rsidP="007924EF" w:rsidRDefault="007924EF" w14:paraId="290ABA15" w14:textId="434E6D73">
      <w:pPr>
        <w:spacing w:line="240" w:lineRule="atLeast"/>
        <w:jc w:val="both"/>
        <w:rPr>
          <w:rFonts w:ascii="Arial" w:hAnsi="Arial" w:cs="Arial"/>
          <w:sz w:val="22"/>
          <w:szCs w:val="22"/>
          <w:lang w:eastAsia="en-GB"/>
        </w:rPr>
      </w:pPr>
      <w:r w:rsidRPr="007924EF">
        <w:rPr>
          <w:rFonts w:ascii="Arial" w:hAnsi="Arial" w:cs="Arial"/>
          <w:sz w:val="22"/>
          <w:szCs w:val="22"/>
          <w:lang w:eastAsia="en-GB"/>
        </w:rPr>
        <w:t>Mr Sim</w:t>
      </w:r>
      <w:r w:rsidR="00FD2DB8">
        <w:rPr>
          <w:rFonts w:ascii="Arial" w:hAnsi="Arial" w:cs="Arial"/>
          <w:sz w:val="22"/>
          <w:szCs w:val="22"/>
          <w:lang w:eastAsia="en-GB"/>
        </w:rPr>
        <w:t>on Down – Commissioning Manager – (</w:t>
      </w:r>
      <w:r w:rsidRPr="007924EF" w:rsidR="00FD2DB8">
        <w:rPr>
          <w:rFonts w:ascii="Arial" w:hAnsi="Arial" w:cs="Arial"/>
          <w:sz w:val="22"/>
          <w:szCs w:val="22"/>
          <w:lang w:eastAsia="en-GB"/>
        </w:rPr>
        <w:t>0116</w:t>
      </w:r>
      <w:r w:rsidR="00FD2DB8">
        <w:rPr>
          <w:rFonts w:ascii="Arial" w:hAnsi="Arial" w:cs="Arial"/>
          <w:sz w:val="22"/>
          <w:szCs w:val="22"/>
          <w:lang w:eastAsia="en-GB"/>
        </w:rPr>
        <w:t>)</w:t>
      </w:r>
      <w:r w:rsidRPr="007924EF" w:rsidR="00FD2DB8">
        <w:rPr>
          <w:rFonts w:ascii="Arial" w:hAnsi="Arial" w:cs="Arial"/>
          <w:sz w:val="22"/>
          <w:szCs w:val="22"/>
          <w:lang w:eastAsia="en-GB"/>
        </w:rPr>
        <w:t xml:space="preserve"> 229 8704</w:t>
      </w:r>
    </w:p>
    <w:p w:rsidR="007924EF" w:rsidP="007924EF" w:rsidRDefault="00FD2DB8" w14:paraId="1B91809D" w14:textId="3C28B000">
      <w:pPr>
        <w:spacing w:line="240" w:lineRule="atLeast"/>
        <w:jc w:val="both"/>
        <w:rPr>
          <w:rFonts w:ascii="Arial" w:hAnsi="Arial" w:cs="Arial"/>
          <w:sz w:val="22"/>
          <w:szCs w:val="22"/>
          <w:lang w:eastAsia="en-GB"/>
        </w:rPr>
      </w:pPr>
      <w:r>
        <w:rPr>
          <w:rFonts w:ascii="Arial" w:hAnsi="Arial" w:cs="Arial"/>
          <w:sz w:val="22"/>
          <w:szCs w:val="22"/>
          <w:lang w:eastAsia="en-GB"/>
        </w:rPr>
        <w:t>E</w:t>
      </w:r>
      <w:r w:rsidRPr="007924EF" w:rsidR="007924EF">
        <w:rPr>
          <w:rFonts w:ascii="Arial" w:hAnsi="Arial" w:cs="Arial"/>
          <w:sz w:val="22"/>
          <w:szCs w:val="22"/>
          <w:lang w:eastAsia="en-GB"/>
        </w:rPr>
        <w:t xml:space="preserve">mail: </w:t>
      </w:r>
      <w:hyperlink w:history="1" r:id="rId12">
        <w:r w:rsidRPr="008366B1">
          <w:rPr>
            <w:rStyle w:val="Hyperlink"/>
            <w:rFonts w:ascii="Arial" w:hAnsi="Arial" w:cs="Arial"/>
            <w:sz w:val="22"/>
            <w:szCs w:val="22"/>
            <w:lang w:eastAsia="en-GB"/>
          </w:rPr>
          <w:t>simon.down@leics.pcc.pnn.gov.uk</w:t>
        </w:r>
      </w:hyperlink>
    </w:p>
    <w:p w:rsidRPr="007924EF" w:rsidR="00FD2DB8" w:rsidP="007924EF" w:rsidRDefault="00FD2DB8" w14:paraId="2AB972B2" w14:textId="77777777">
      <w:pPr>
        <w:spacing w:line="240" w:lineRule="atLeast"/>
        <w:jc w:val="both"/>
        <w:rPr>
          <w:rFonts w:ascii="Arial" w:hAnsi="Arial" w:cs="Arial"/>
          <w:sz w:val="22"/>
          <w:szCs w:val="22"/>
          <w:lang w:eastAsia="en-GB"/>
        </w:rPr>
      </w:pPr>
    </w:p>
    <w:p w:rsidRPr="008A2064" w:rsidR="007924EF" w:rsidP="007C2279" w:rsidRDefault="007924EF" w14:paraId="37FFB75D" w14:textId="77777777">
      <w:pPr>
        <w:pStyle w:val="Header"/>
        <w:tabs>
          <w:tab w:val="clear" w:pos="4153"/>
          <w:tab w:val="clear" w:pos="8306"/>
        </w:tabs>
        <w:jc w:val="center"/>
        <w:rPr>
          <w:rFonts w:ascii="Arial" w:hAnsi="Arial" w:cs="Arial"/>
          <w:b/>
          <w:color w:val="000000" w:themeColor="text1"/>
          <w:sz w:val="22"/>
          <w:szCs w:val="22"/>
        </w:rPr>
      </w:pPr>
    </w:p>
    <w:sectPr w:rsidRPr="008A2064" w:rsidR="007924EF" w:rsidSect="002949E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3A03F" w14:textId="77777777" w:rsidR="006D6F35" w:rsidRDefault="006D6F35" w:rsidP="005B06FB">
      <w:r>
        <w:separator/>
      </w:r>
    </w:p>
  </w:endnote>
  <w:endnote w:type="continuationSeparator" w:id="0">
    <w:p w14:paraId="2AD93EA0" w14:textId="77777777" w:rsidR="006D6F35" w:rsidRDefault="006D6F35" w:rsidP="005B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kzidenz-Grotesk Std Regular">
    <w:altName w:val="Akzidenz-Grotesk Std 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Sans Light">
    <w:altName w:val="GillSans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966215"/>
      <w:docPartObj>
        <w:docPartGallery w:val="Page Numbers (Bottom of Page)"/>
        <w:docPartUnique/>
      </w:docPartObj>
    </w:sdtPr>
    <w:sdtEndPr>
      <w:rPr>
        <w:noProof/>
      </w:rPr>
    </w:sdtEndPr>
    <w:sdtContent>
      <w:p w14:paraId="2BB437E2" w14:textId="455B553A" w:rsidR="003A36C6" w:rsidRDefault="003A36C6">
        <w:pPr>
          <w:pStyle w:val="Footer"/>
          <w:jc w:val="center"/>
        </w:pPr>
        <w:r>
          <w:t>G</w:t>
        </w:r>
        <w:r>
          <w:fldChar w:fldCharType="begin"/>
        </w:r>
        <w:r>
          <w:instrText xml:space="preserve"> PAGE   \* MERGEFORMAT </w:instrText>
        </w:r>
        <w:r>
          <w:fldChar w:fldCharType="separate"/>
        </w:r>
        <w:r w:rsidR="002D66EC">
          <w:rPr>
            <w:noProof/>
          </w:rPr>
          <w:t>10</w:t>
        </w:r>
        <w:r>
          <w:rPr>
            <w:noProof/>
          </w:rPr>
          <w:fldChar w:fldCharType="end"/>
        </w:r>
      </w:p>
    </w:sdtContent>
  </w:sdt>
  <w:p w14:paraId="4EA0FDDD" w14:textId="77777777" w:rsidR="003A36C6" w:rsidRDefault="003A3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F992C" w14:textId="77777777" w:rsidR="006D6F35" w:rsidRDefault="006D6F35" w:rsidP="005B06FB">
      <w:r>
        <w:separator/>
      </w:r>
    </w:p>
  </w:footnote>
  <w:footnote w:type="continuationSeparator" w:id="0">
    <w:p w14:paraId="5623D342" w14:textId="77777777" w:rsidR="006D6F35" w:rsidRDefault="006D6F35" w:rsidP="005B06FB">
      <w:r>
        <w:continuationSeparator/>
      </w:r>
    </w:p>
  </w:footnote>
  <w:footnote w:id="1">
    <w:p w14:paraId="46427A43" w14:textId="77777777" w:rsidR="006D6F35" w:rsidRDefault="006D6F35">
      <w:pPr>
        <w:pStyle w:val="FootnoteText"/>
      </w:pPr>
      <w:r>
        <w:rPr>
          <w:rStyle w:val="FootnoteReference"/>
        </w:rPr>
        <w:footnoteRef/>
      </w:r>
      <w:r>
        <w:t xml:space="preserve"> The pilot was a randomised control trial and so only supported 50% of eligible victims. </w:t>
      </w:r>
    </w:p>
  </w:footnote>
  <w:footnote w:id="2">
    <w:p w14:paraId="7F594995" w14:textId="77777777" w:rsidR="006D6F35" w:rsidRDefault="006D6F35">
      <w:pPr>
        <w:pStyle w:val="FootnoteText"/>
      </w:pPr>
      <w:r>
        <w:rPr>
          <w:rStyle w:val="FootnoteReference"/>
        </w:rPr>
        <w:footnoteRef/>
      </w:r>
      <w:r>
        <w:t xml:space="preserve"> OPCC, Leicestershire County Council, Leicester City Council and NHS England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4B28"/>
    <w:multiLevelType w:val="hybridMultilevel"/>
    <w:tmpl w:val="0BA6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B51027"/>
    <w:multiLevelType w:val="hybridMultilevel"/>
    <w:tmpl w:val="A2EE1ECA"/>
    <w:lvl w:ilvl="0" w:tplc="08090003">
      <w:start w:val="1"/>
      <w:numFmt w:val="bullet"/>
      <w:lvlText w:val="o"/>
      <w:lvlJc w:val="left"/>
      <w:pPr>
        <w:ind w:left="144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C4B4FD6"/>
    <w:multiLevelType w:val="hybridMultilevel"/>
    <w:tmpl w:val="1F86A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DBF0AA3"/>
    <w:multiLevelType w:val="multilevel"/>
    <w:tmpl w:val="AC025C30"/>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666991"/>
    <w:multiLevelType w:val="hybridMultilevel"/>
    <w:tmpl w:val="026C47D4"/>
    <w:lvl w:ilvl="0" w:tplc="FE18763C">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660261"/>
    <w:multiLevelType w:val="hybridMultilevel"/>
    <w:tmpl w:val="0562E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6C140CB"/>
    <w:multiLevelType w:val="hybridMultilevel"/>
    <w:tmpl w:val="BF8A9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1244311"/>
    <w:multiLevelType w:val="multilevel"/>
    <w:tmpl w:val="C6A092F8"/>
    <w:lvl w:ilvl="0">
      <w:start w:val="1"/>
      <w:numFmt w:val="decimal"/>
      <w:lvlText w:val="%1."/>
      <w:lvlJc w:val="left"/>
      <w:pPr>
        <w:ind w:left="360" w:hanging="360"/>
      </w:pPr>
      <w:rPr>
        <w:rFonts w:cs="Times New Roman"/>
        <w:b w:val="0"/>
        <w:sz w:val="22"/>
        <w:szCs w:val="22"/>
      </w:rPr>
    </w:lvl>
    <w:lvl w:ilvl="1">
      <w:start w:val="1"/>
      <w:numFmt w:val="bullet"/>
      <w:lvlText w:val=""/>
      <w:lvlJc w:val="left"/>
      <w:pPr>
        <w:ind w:left="792" w:hanging="432"/>
      </w:pPr>
      <w:rPr>
        <w:rFonts w:ascii="Symbol" w:hAnsi="Symbol" w:hint="default"/>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73A1B87"/>
    <w:multiLevelType w:val="hybridMultilevel"/>
    <w:tmpl w:val="BBE61ABC"/>
    <w:lvl w:ilvl="0" w:tplc="DE3639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B955AD"/>
    <w:multiLevelType w:val="hybridMultilevel"/>
    <w:tmpl w:val="E21258D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D7B4739"/>
    <w:multiLevelType w:val="hybridMultilevel"/>
    <w:tmpl w:val="0AE8B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8306DE"/>
    <w:multiLevelType w:val="hybridMultilevel"/>
    <w:tmpl w:val="4FAA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9B799A"/>
    <w:multiLevelType w:val="hybridMultilevel"/>
    <w:tmpl w:val="B120C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8"/>
  </w:num>
  <w:num w:numId="4">
    <w:abstractNumId w:val="1"/>
  </w:num>
  <w:num w:numId="5">
    <w:abstractNumId w:val="0"/>
  </w:num>
  <w:num w:numId="6">
    <w:abstractNumId w:val="2"/>
  </w:num>
  <w:num w:numId="7">
    <w:abstractNumId w:val="4"/>
  </w:num>
  <w:num w:numId="8">
    <w:abstractNumId w:val="9"/>
  </w:num>
  <w:num w:numId="9">
    <w:abstractNumId w:val="6"/>
  </w:num>
  <w:num w:numId="10">
    <w:abstractNumId w:val="10"/>
  </w:num>
  <w:num w:numId="11">
    <w:abstractNumId w:val="7"/>
  </w:num>
  <w:num w:numId="12">
    <w:abstractNumId w:val="5"/>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50"/>
    <w:rsid w:val="000250DA"/>
    <w:rsid w:val="0003558B"/>
    <w:rsid w:val="00065075"/>
    <w:rsid w:val="00066E59"/>
    <w:rsid w:val="000857EE"/>
    <w:rsid w:val="0009183F"/>
    <w:rsid w:val="000A03C4"/>
    <w:rsid w:val="000F046C"/>
    <w:rsid w:val="000F5382"/>
    <w:rsid w:val="00103D0B"/>
    <w:rsid w:val="00114994"/>
    <w:rsid w:val="00117BDB"/>
    <w:rsid w:val="0012238A"/>
    <w:rsid w:val="001261A7"/>
    <w:rsid w:val="001273CF"/>
    <w:rsid w:val="0013369F"/>
    <w:rsid w:val="00172084"/>
    <w:rsid w:val="0019791D"/>
    <w:rsid w:val="001A352B"/>
    <w:rsid w:val="001D00DA"/>
    <w:rsid w:val="001E48F6"/>
    <w:rsid w:val="00200D9C"/>
    <w:rsid w:val="002046A5"/>
    <w:rsid w:val="0020665F"/>
    <w:rsid w:val="00213FAB"/>
    <w:rsid w:val="00216624"/>
    <w:rsid w:val="00244A87"/>
    <w:rsid w:val="0026596D"/>
    <w:rsid w:val="0026676E"/>
    <w:rsid w:val="00271196"/>
    <w:rsid w:val="002949E6"/>
    <w:rsid w:val="002A5B4F"/>
    <w:rsid w:val="002C24B5"/>
    <w:rsid w:val="002C5AC5"/>
    <w:rsid w:val="002D1CB7"/>
    <w:rsid w:val="002D66EC"/>
    <w:rsid w:val="00315BA1"/>
    <w:rsid w:val="0032106D"/>
    <w:rsid w:val="003338E1"/>
    <w:rsid w:val="003364F5"/>
    <w:rsid w:val="003373A2"/>
    <w:rsid w:val="003444FE"/>
    <w:rsid w:val="003462AB"/>
    <w:rsid w:val="0036278C"/>
    <w:rsid w:val="00364047"/>
    <w:rsid w:val="00366923"/>
    <w:rsid w:val="00382B7E"/>
    <w:rsid w:val="003A36C6"/>
    <w:rsid w:val="003B7021"/>
    <w:rsid w:val="003C4560"/>
    <w:rsid w:val="003C5E48"/>
    <w:rsid w:val="003D101D"/>
    <w:rsid w:val="003D2E7B"/>
    <w:rsid w:val="003F7079"/>
    <w:rsid w:val="00404230"/>
    <w:rsid w:val="00411F15"/>
    <w:rsid w:val="004330D6"/>
    <w:rsid w:val="004454F9"/>
    <w:rsid w:val="004571A2"/>
    <w:rsid w:val="0047676D"/>
    <w:rsid w:val="004838AE"/>
    <w:rsid w:val="004A0400"/>
    <w:rsid w:val="004E4183"/>
    <w:rsid w:val="004F1B04"/>
    <w:rsid w:val="004F27E1"/>
    <w:rsid w:val="004F734E"/>
    <w:rsid w:val="004F7F88"/>
    <w:rsid w:val="0050787B"/>
    <w:rsid w:val="005106E9"/>
    <w:rsid w:val="00525A9B"/>
    <w:rsid w:val="00533993"/>
    <w:rsid w:val="0053747C"/>
    <w:rsid w:val="00543F9C"/>
    <w:rsid w:val="00563709"/>
    <w:rsid w:val="005653E4"/>
    <w:rsid w:val="00566A42"/>
    <w:rsid w:val="00574207"/>
    <w:rsid w:val="005A4AE1"/>
    <w:rsid w:val="005B06FB"/>
    <w:rsid w:val="005B5D33"/>
    <w:rsid w:val="005C67AB"/>
    <w:rsid w:val="005C7C99"/>
    <w:rsid w:val="00605853"/>
    <w:rsid w:val="00614AB7"/>
    <w:rsid w:val="00615FF7"/>
    <w:rsid w:val="00650CA5"/>
    <w:rsid w:val="00650CD4"/>
    <w:rsid w:val="0068690A"/>
    <w:rsid w:val="00690F83"/>
    <w:rsid w:val="00691D58"/>
    <w:rsid w:val="006D066E"/>
    <w:rsid w:val="006D6F35"/>
    <w:rsid w:val="006E0FFA"/>
    <w:rsid w:val="0072061F"/>
    <w:rsid w:val="00720F7B"/>
    <w:rsid w:val="007243B4"/>
    <w:rsid w:val="00727594"/>
    <w:rsid w:val="00756820"/>
    <w:rsid w:val="007652DD"/>
    <w:rsid w:val="007924EF"/>
    <w:rsid w:val="007A0FF4"/>
    <w:rsid w:val="007A4C2F"/>
    <w:rsid w:val="007A552B"/>
    <w:rsid w:val="007C150B"/>
    <w:rsid w:val="007C2279"/>
    <w:rsid w:val="007C4284"/>
    <w:rsid w:val="007D0F1A"/>
    <w:rsid w:val="007F41D8"/>
    <w:rsid w:val="008000B8"/>
    <w:rsid w:val="00804668"/>
    <w:rsid w:val="00831E68"/>
    <w:rsid w:val="00833738"/>
    <w:rsid w:val="0084620D"/>
    <w:rsid w:val="008462AA"/>
    <w:rsid w:val="00846FBC"/>
    <w:rsid w:val="00857776"/>
    <w:rsid w:val="008747B5"/>
    <w:rsid w:val="008A2064"/>
    <w:rsid w:val="008B0A78"/>
    <w:rsid w:val="008C57CC"/>
    <w:rsid w:val="008D4B27"/>
    <w:rsid w:val="008F4D85"/>
    <w:rsid w:val="009201E4"/>
    <w:rsid w:val="00921C2E"/>
    <w:rsid w:val="00943E0F"/>
    <w:rsid w:val="00961675"/>
    <w:rsid w:val="00970591"/>
    <w:rsid w:val="00970E22"/>
    <w:rsid w:val="00977B28"/>
    <w:rsid w:val="00997C66"/>
    <w:rsid w:val="00997D69"/>
    <w:rsid w:val="009A2534"/>
    <w:rsid w:val="009A259D"/>
    <w:rsid w:val="009C2727"/>
    <w:rsid w:val="009D4E0C"/>
    <w:rsid w:val="009E0529"/>
    <w:rsid w:val="009E24C8"/>
    <w:rsid w:val="009F2937"/>
    <w:rsid w:val="009F368F"/>
    <w:rsid w:val="009F7E2C"/>
    <w:rsid w:val="00A0236E"/>
    <w:rsid w:val="00A12562"/>
    <w:rsid w:val="00A26D7F"/>
    <w:rsid w:val="00A33AEA"/>
    <w:rsid w:val="00A3741D"/>
    <w:rsid w:val="00A43CD7"/>
    <w:rsid w:val="00A50F6F"/>
    <w:rsid w:val="00A661FD"/>
    <w:rsid w:val="00A910FA"/>
    <w:rsid w:val="00A97237"/>
    <w:rsid w:val="00AA142F"/>
    <w:rsid w:val="00AB49EE"/>
    <w:rsid w:val="00AC398B"/>
    <w:rsid w:val="00AD216C"/>
    <w:rsid w:val="00AE6602"/>
    <w:rsid w:val="00AF429C"/>
    <w:rsid w:val="00B07137"/>
    <w:rsid w:val="00B1346A"/>
    <w:rsid w:val="00B4530C"/>
    <w:rsid w:val="00B650CA"/>
    <w:rsid w:val="00B6711F"/>
    <w:rsid w:val="00B74624"/>
    <w:rsid w:val="00B90B76"/>
    <w:rsid w:val="00BA6C79"/>
    <w:rsid w:val="00BB70E1"/>
    <w:rsid w:val="00BC3292"/>
    <w:rsid w:val="00BD4F80"/>
    <w:rsid w:val="00BD72A1"/>
    <w:rsid w:val="00BE55C2"/>
    <w:rsid w:val="00BF051E"/>
    <w:rsid w:val="00C07CDD"/>
    <w:rsid w:val="00C20F40"/>
    <w:rsid w:val="00C31148"/>
    <w:rsid w:val="00C319FF"/>
    <w:rsid w:val="00C36486"/>
    <w:rsid w:val="00C60F02"/>
    <w:rsid w:val="00C66AF0"/>
    <w:rsid w:val="00C879DA"/>
    <w:rsid w:val="00C90178"/>
    <w:rsid w:val="00C926CA"/>
    <w:rsid w:val="00C965A4"/>
    <w:rsid w:val="00CB55C6"/>
    <w:rsid w:val="00CE73D9"/>
    <w:rsid w:val="00CF2017"/>
    <w:rsid w:val="00CF2D26"/>
    <w:rsid w:val="00D01BE6"/>
    <w:rsid w:val="00D1086D"/>
    <w:rsid w:val="00D33E94"/>
    <w:rsid w:val="00D6210C"/>
    <w:rsid w:val="00D95E6E"/>
    <w:rsid w:val="00D9610D"/>
    <w:rsid w:val="00DB07F0"/>
    <w:rsid w:val="00DB0B9D"/>
    <w:rsid w:val="00DB5756"/>
    <w:rsid w:val="00DC0A7F"/>
    <w:rsid w:val="00DC4A72"/>
    <w:rsid w:val="00DE672B"/>
    <w:rsid w:val="00DF4AA5"/>
    <w:rsid w:val="00E02B95"/>
    <w:rsid w:val="00E0781A"/>
    <w:rsid w:val="00E405C9"/>
    <w:rsid w:val="00E53584"/>
    <w:rsid w:val="00E656B4"/>
    <w:rsid w:val="00E723E1"/>
    <w:rsid w:val="00E74A25"/>
    <w:rsid w:val="00E87814"/>
    <w:rsid w:val="00E96EB8"/>
    <w:rsid w:val="00EB57A6"/>
    <w:rsid w:val="00EC517B"/>
    <w:rsid w:val="00EC6CB9"/>
    <w:rsid w:val="00EF477B"/>
    <w:rsid w:val="00F01529"/>
    <w:rsid w:val="00F03DA7"/>
    <w:rsid w:val="00F11603"/>
    <w:rsid w:val="00F117C0"/>
    <w:rsid w:val="00F162A3"/>
    <w:rsid w:val="00F17C41"/>
    <w:rsid w:val="00F34133"/>
    <w:rsid w:val="00F34B3C"/>
    <w:rsid w:val="00F4276E"/>
    <w:rsid w:val="00F50771"/>
    <w:rsid w:val="00F54D83"/>
    <w:rsid w:val="00F74E97"/>
    <w:rsid w:val="00F7758A"/>
    <w:rsid w:val="00FA1F0F"/>
    <w:rsid w:val="00FA4193"/>
    <w:rsid w:val="00FA5F24"/>
    <w:rsid w:val="00FC120A"/>
    <w:rsid w:val="00FC62D2"/>
    <w:rsid w:val="00FC7EAC"/>
    <w:rsid w:val="00FD2DB8"/>
    <w:rsid w:val="00FD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76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uiPriority="99" w:qFormat="1"/>
    <w:lsdException w:name="heading 6" w:semiHidden="0" w:uiPriority="99"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250"/>
    <w:rPr>
      <w:rFonts w:ascii="Century Gothic" w:hAnsi="Century Gothic"/>
      <w:lang w:eastAsia="en-US"/>
    </w:rPr>
  </w:style>
  <w:style w:type="paragraph" w:styleId="Heading1">
    <w:name w:val="heading 1"/>
    <w:basedOn w:val="Normal"/>
    <w:next w:val="Normal"/>
    <w:link w:val="Heading1Char"/>
    <w:uiPriority w:val="99"/>
    <w:qFormat/>
    <w:rsid w:val="00650CA5"/>
    <w:pPr>
      <w:keepNext/>
      <w:spacing w:line="240" w:lineRule="atLeast"/>
      <w:outlineLvl w:val="0"/>
    </w:pPr>
    <w:rPr>
      <w:rFonts w:ascii="Arial" w:hAnsi="Arial"/>
      <w:b/>
      <w:sz w:val="24"/>
      <w:lang w:eastAsia="en-GB"/>
    </w:rPr>
  </w:style>
  <w:style w:type="paragraph" w:styleId="Heading2">
    <w:name w:val="heading 2"/>
    <w:basedOn w:val="Normal"/>
    <w:next w:val="Normal"/>
    <w:link w:val="Heading2Char"/>
    <w:qFormat/>
    <w:rsid w:val="00FD7250"/>
    <w:pPr>
      <w:keepNext/>
      <w:outlineLvl w:val="1"/>
    </w:pPr>
    <w:rPr>
      <w:b/>
      <w:sz w:val="24"/>
      <w:u w:val="single"/>
    </w:rPr>
  </w:style>
  <w:style w:type="paragraph" w:styleId="Heading3">
    <w:name w:val="heading 3"/>
    <w:basedOn w:val="Normal"/>
    <w:next w:val="Normal"/>
    <w:link w:val="Heading3Char"/>
    <w:uiPriority w:val="99"/>
    <w:qFormat/>
    <w:rsid w:val="00FD7250"/>
    <w:pPr>
      <w:keepNext/>
      <w:outlineLvl w:val="2"/>
    </w:pPr>
    <w:rPr>
      <w:b/>
      <w:u w:val="single"/>
    </w:rPr>
  </w:style>
  <w:style w:type="paragraph" w:styleId="Heading4">
    <w:name w:val="heading 4"/>
    <w:basedOn w:val="Normal"/>
    <w:next w:val="Normal"/>
    <w:link w:val="Heading4Char"/>
    <w:qFormat/>
    <w:rsid w:val="00FD7250"/>
    <w:pPr>
      <w:keepNext/>
      <w:jc w:val="both"/>
      <w:outlineLvl w:val="3"/>
    </w:pPr>
    <w:rPr>
      <w:b/>
      <w:u w:val="single"/>
    </w:rPr>
  </w:style>
  <w:style w:type="paragraph" w:styleId="Heading5">
    <w:name w:val="heading 5"/>
    <w:basedOn w:val="Normal"/>
    <w:next w:val="Normal"/>
    <w:link w:val="Heading5Char"/>
    <w:uiPriority w:val="99"/>
    <w:qFormat/>
    <w:rsid w:val="00650CA5"/>
    <w:pPr>
      <w:keepNext/>
      <w:spacing w:before="240" w:line="240" w:lineRule="atLeast"/>
      <w:jc w:val="center"/>
      <w:outlineLvl w:val="4"/>
    </w:pPr>
    <w:rPr>
      <w:rFonts w:ascii="Arial" w:hAnsi="Arial"/>
      <w:sz w:val="44"/>
      <w:lang w:eastAsia="en-GB"/>
    </w:rPr>
  </w:style>
  <w:style w:type="paragraph" w:styleId="Heading6">
    <w:name w:val="heading 6"/>
    <w:basedOn w:val="Normal"/>
    <w:next w:val="Normal"/>
    <w:link w:val="Heading6Char"/>
    <w:uiPriority w:val="99"/>
    <w:qFormat/>
    <w:rsid w:val="00FD7250"/>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L Header"/>
    <w:basedOn w:val="Normal"/>
    <w:link w:val="HeaderChar"/>
    <w:uiPriority w:val="99"/>
    <w:rsid w:val="00FD7250"/>
    <w:pPr>
      <w:tabs>
        <w:tab w:val="center" w:pos="4153"/>
        <w:tab w:val="right" w:pos="8306"/>
      </w:tabs>
    </w:pPr>
  </w:style>
  <w:style w:type="character" w:styleId="Hyperlink">
    <w:name w:val="Hyperlink"/>
    <w:uiPriority w:val="99"/>
    <w:rsid w:val="00FD7250"/>
    <w:rPr>
      <w:color w:val="0000FF"/>
      <w:u w:val="single"/>
    </w:rPr>
  </w:style>
  <w:style w:type="table" w:styleId="TableGrid">
    <w:name w:val="Table Grid"/>
    <w:basedOn w:val="TableNormal"/>
    <w:uiPriority w:val="59"/>
    <w:rsid w:val="00FD7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462AB"/>
    <w:pPr>
      <w:tabs>
        <w:tab w:val="center" w:pos="4153"/>
        <w:tab w:val="right" w:pos="8306"/>
      </w:tabs>
    </w:pPr>
  </w:style>
  <w:style w:type="paragraph" w:styleId="BodyText">
    <w:name w:val="Body Text"/>
    <w:basedOn w:val="Normal"/>
    <w:link w:val="BodyTextChar"/>
    <w:rsid w:val="00C66AF0"/>
    <w:pPr>
      <w:tabs>
        <w:tab w:val="left" w:pos="709"/>
      </w:tabs>
      <w:jc w:val="both"/>
    </w:pPr>
    <w:rPr>
      <w:lang w:eastAsia="en-GB"/>
    </w:rPr>
  </w:style>
  <w:style w:type="paragraph" w:styleId="ListParagraph">
    <w:name w:val="List Paragraph"/>
    <w:basedOn w:val="Normal"/>
    <w:uiPriority w:val="99"/>
    <w:qFormat/>
    <w:rsid w:val="007243B4"/>
    <w:pPr>
      <w:ind w:left="720"/>
    </w:pPr>
  </w:style>
  <w:style w:type="paragraph" w:styleId="NormalWeb">
    <w:name w:val="Normal (Web)"/>
    <w:basedOn w:val="Normal"/>
    <w:uiPriority w:val="99"/>
    <w:unhideWhenUsed/>
    <w:rsid w:val="00216624"/>
    <w:pPr>
      <w:spacing w:before="100" w:beforeAutospacing="1" w:after="100" w:afterAutospacing="1"/>
    </w:pPr>
    <w:rPr>
      <w:rFonts w:ascii="Times New Roman" w:hAnsi="Times New Roman"/>
      <w:sz w:val="24"/>
      <w:szCs w:val="24"/>
      <w:lang w:eastAsia="en-GB"/>
    </w:rPr>
  </w:style>
  <w:style w:type="character" w:customStyle="1" w:styleId="st1">
    <w:name w:val="st1"/>
    <w:uiPriority w:val="99"/>
    <w:rsid w:val="00216624"/>
  </w:style>
  <w:style w:type="table" w:customStyle="1" w:styleId="TableGrid5">
    <w:name w:val="Table Grid5"/>
    <w:basedOn w:val="TableNormal"/>
    <w:next w:val="TableGrid"/>
    <w:rsid w:val="00F4276E"/>
    <w:pPr>
      <w:spacing w:before="120" w:after="120"/>
      <w:ind w:left="153"/>
    </w:pPr>
    <w:rPr>
      <w:rFonts w:ascii="Arial" w:eastAsia="Calibri" w:hAnsi="Arial"/>
    </w:rPr>
    <w:tblPr>
      <w:tblStyleRowBandSize w:val="1"/>
      <w:tblInd w:w="56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0" w:type="dxa"/>
        <w:right w:w="0" w:type="dxa"/>
      </w:tblCellMar>
    </w:tblPr>
    <w:tcPr>
      <w:shd w:val="clear" w:color="auto" w:fill="auto"/>
    </w:tcPr>
    <w:tblStylePr w:type="firstRow">
      <w:rPr>
        <w:rFonts w:ascii="Arial" w:hAnsi="Arial"/>
        <w:sz w:val="20"/>
      </w:rPr>
      <w:tblPr/>
      <w:tcPr>
        <w:shd w:val="clear" w:color="auto" w:fill="FFFFFF"/>
      </w:tcPr>
    </w:tblStylePr>
    <w:tblStylePr w:type="firstCol">
      <w:tblPr/>
      <w:tcPr>
        <w:shd w:val="clear" w:color="auto" w:fill="FFFFFF"/>
      </w:tcPr>
    </w:tblStylePr>
    <w:tblStylePr w:type="nwCell">
      <w:tblPr/>
      <w:tcPr>
        <w:shd w:val="clear" w:color="auto" w:fill="FFFFFF"/>
      </w:tcPr>
    </w:tblStylePr>
  </w:style>
  <w:style w:type="character" w:customStyle="1" w:styleId="FooterChar">
    <w:name w:val="Footer Char"/>
    <w:basedOn w:val="DefaultParagraphFont"/>
    <w:link w:val="Footer"/>
    <w:uiPriority w:val="99"/>
    <w:rsid w:val="0012238A"/>
    <w:rPr>
      <w:rFonts w:ascii="Century Gothic" w:hAnsi="Century Gothic"/>
      <w:lang w:eastAsia="en-US"/>
    </w:rPr>
  </w:style>
  <w:style w:type="paragraph" w:customStyle="1" w:styleId="Default">
    <w:name w:val="Default"/>
    <w:rsid w:val="00BA6C79"/>
    <w:pPr>
      <w:autoSpaceDE w:val="0"/>
      <w:autoSpaceDN w:val="0"/>
      <w:adjustRightInd w:val="0"/>
    </w:pPr>
    <w:rPr>
      <w:rFonts w:ascii="Akzidenz-Grotesk Std Regular" w:eastAsia="Calibri" w:hAnsi="Akzidenz-Grotesk Std Regular" w:cs="Akzidenz-Grotesk Std Regular"/>
      <w:color w:val="000000"/>
      <w:sz w:val="24"/>
      <w:szCs w:val="24"/>
      <w:lang w:eastAsia="en-US"/>
    </w:rPr>
  </w:style>
  <w:style w:type="paragraph" w:styleId="NoSpacing">
    <w:name w:val="No Spacing"/>
    <w:uiPriority w:val="1"/>
    <w:qFormat/>
    <w:rsid w:val="00720F7B"/>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rsid w:val="00BE55C2"/>
    <w:rPr>
      <w:rFonts w:ascii="Tahoma" w:hAnsi="Tahoma" w:cs="Tahoma"/>
      <w:sz w:val="16"/>
      <w:szCs w:val="16"/>
    </w:rPr>
  </w:style>
  <w:style w:type="character" w:customStyle="1" w:styleId="BalloonTextChar">
    <w:name w:val="Balloon Text Char"/>
    <w:basedOn w:val="DefaultParagraphFont"/>
    <w:link w:val="BalloonText"/>
    <w:uiPriority w:val="99"/>
    <w:rsid w:val="00BE55C2"/>
    <w:rPr>
      <w:rFonts w:ascii="Tahoma" w:hAnsi="Tahoma" w:cs="Tahoma"/>
      <w:sz w:val="16"/>
      <w:szCs w:val="16"/>
      <w:lang w:eastAsia="en-US"/>
    </w:rPr>
  </w:style>
  <w:style w:type="character" w:customStyle="1" w:styleId="Heading1Char">
    <w:name w:val="Heading 1 Char"/>
    <w:basedOn w:val="DefaultParagraphFont"/>
    <w:link w:val="Heading1"/>
    <w:uiPriority w:val="99"/>
    <w:rsid w:val="00650CA5"/>
    <w:rPr>
      <w:rFonts w:ascii="Arial" w:hAnsi="Arial"/>
      <w:b/>
      <w:sz w:val="24"/>
    </w:rPr>
  </w:style>
  <w:style w:type="character" w:customStyle="1" w:styleId="Heading5Char">
    <w:name w:val="Heading 5 Char"/>
    <w:basedOn w:val="DefaultParagraphFont"/>
    <w:link w:val="Heading5"/>
    <w:uiPriority w:val="99"/>
    <w:rsid w:val="00650CA5"/>
    <w:rPr>
      <w:rFonts w:ascii="Arial" w:hAnsi="Arial"/>
      <w:sz w:val="44"/>
    </w:rPr>
  </w:style>
  <w:style w:type="character" w:customStyle="1" w:styleId="Heading2Char">
    <w:name w:val="Heading 2 Char"/>
    <w:link w:val="Heading2"/>
    <w:locked/>
    <w:rsid w:val="00650CA5"/>
    <w:rPr>
      <w:rFonts w:ascii="Century Gothic" w:hAnsi="Century Gothic"/>
      <w:b/>
      <w:sz w:val="24"/>
      <w:u w:val="single"/>
      <w:lang w:eastAsia="en-US"/>
    </w:rPr>
  </w:style>
  <w:style w:type="character" w:customStyle="1" w:styleId="Heading3Char">
    <w:name w:val="Heading 3 Char"/>
    <w:link w:val="Heading3"/>
    <w:uiPriority w:val="99"/>
    <w:locked/>
    <w:rsid w:val="00650CA5"/>
    <w:rPr>
      <w:rFonts w:ascii="Century Gothic" w:hAnsi="Century Gothic"/>
      <w:b/>
      <w:u w:val="single"/>
      <w:lang w:eastAsia="en-US"/>
    </w:rPr>
  </w:style>
  <w:style w:type="character" w:customStyle="1" w:styleId="Heading4Char">
    <w:name w:val="Heading 4 Char"/>
    <w:link w:val="Heading4"/>
    <w:locked/>
    <w:rsid w:val="00650CA5"/>
    <w:rPr>
      <w:rFonts w:ascii="Century Gothic" w:hAnsi="Century Gothic"/>
      <w:b/>
      <w:u w:val="single"/>
      <w:lang w:eastAsia="en-US"/>
    </w:rPr>
  </w:style>
  <w:style w:type="character" w:customStyle="1" w:styleId="Heading6Char">
    <w:name w:val="Heading 6 Char"/>
    <w:link w:val="Heading6"/>
    <w:uiPriority w:val="99"/>
    <w:locked/>
    <w:rsid w:val="00650CA5"/>
    <w:rPr>
      <w:rFonts w:ascii="Century Gothic" w:hAnsi="Century Gothic"/>
      <w:b/>
      <w:sz w:val="22"/>
      <w:lang w:eastAsia="en-US"/>
    </w:rPr>
  </w:style>
  <w:style w:type="character" w:customStyle="1" w:styleId="HeaderChar">
    <w:name w:val="Header Char"/>
    <w:aliases w:val="MEL Header Char"/>
    <w:link w:val="Header"/>
    <w:uiPriority w:val="99"/>
    <w:locked/>
    <w:rsid w:val="00650CA5"/>
    <w:rPr>
      <w:rFonts w:ascii="Century Gothic" w:hAnsi="Century Gothic"/>
      <w:lang w:eastAsia="en-US"/>
    </w:rPr>
  </w:style>
  <w:style w:type="paragraph" w:customStyle="1" w:styleId="TextBox">
    <w:name w:val="Text Box"/>
    <w:basedOn w:val="Header"/>
    <w:uiPriority w:val="99"/>
    <w:rsid w:val="00650CA5"/>
    <w:pPr>
      <w:tabs>
        <w:tab w:val="clear" w:pos="4153"/>
        <w:tab w:val="clear" w:pos="8306"/>
      </w:tabs>
      <w:spacing w:line="240" w:lineRule="atLeast"/>
      <w:jc w:val="center"/>
    </w:pPr>
  </w:style>
  <w:style w:type="character" w:styleId="PageNumber">
    <w:name w:val="page number"/>
    <w:rsid w:val="00650CA5"/>
    <w:rPr>
      <w:rFonts w:cs="Times New Roman"/>
    </w:rPr>
  </w:style>
  <w:style w:type="character" w:customStyle="1" w:styleId="BodyTextChar">
    <w:name w:val="Body Text Char"/>
    <w:link w:val="BodyText"/>
    <w:locked/>
    <w:rsid w:val="00650CA5"/>
    <w:rPr>
      <w:rFonts w:ascii="Century Gothic" w:hAnsi="Century Gothic"/>
    </w:rPr>
  </w:style>
  <w:style w:type="paragraph" w:styleId="EndnoteText">
    <w:name w:val="endnote text"/>
    <w:basedOn w:val="Normal"/>
    <w:link w:val="EndnoteTextChar"/>
    <w:uiPriority w:val="99"/>
    <w:rsid w:val="00650CA5"/>
    <w:pPr>
      <w:spacing w:line="240" w:lineRule="atLeast"/>
    </w:pPr>
    <w:rPr>
      <w:rFonts w:ascii="Arial" w:hAnsi="Arial"/>
      <w:lang w:eastAsia="en-GB"/>
    </w:rPr>
  </w:style>
  <w:style w:type="character" w:customStyle="1" w:styleId="EndnoteTextChar">
    <w:name w:val="Endnote Text Char"/>
    <w:basedOn w:val="DefaultParagraphFont"/>
    <w:link w:val="EndnoteText"/>
    <w:uiPriority w:val="99"/>
    <w:rsid w:val="00650CA5"/>
    <w:rPr>
      <w:rFonts w:ascii="Arial" w:hAnsi="Arial"/>
    </w:rPr>
  </w:style>
  <w:style w:type="character" w:styleId="EndnoteReference">
    <w:name w:val="endnote reference"/>
    <w:uiPriority w:val="99"/>
    <w:rsid w:val="00650CA5"/>
    <w:rPr>
      <w:rFonts w:cs="Times New Roman"/>
      <w:vertAlign w:val="superscript"/>
    </w:rPr>
  </w:style>
  <w:style w:type="character" w:styleId="CommentReference">
    <w:name w:val="annotation reference"/>
    <w:uiPriority w:val="99"/>
    <w:rsid w:val="00650CA5"/>
    <w:rPr>
      <w:rFonts w:cs="Times New Roman"/>
      <w:sz w:val="16"/>
    </w:rPr>
  </w:style>
  <w:style w:type="paragraph" w:styleId="CommentText">
    <w:name w:val="annotation text"/>
    <w:basedOn w:val="Normal"/>
    <w:link w:val="CommentTextChar"/>
    <w:uiPriority w:val="99"/>
    <w:rsid w:val="00650CA5"/>
    <w:pPr>
      <w:spacing w:line="240" w:lineRule="atLeast"/>
    </w:pPr>
    <w:rPr>
      <w:rFonts w:ascii="Arial" w:hAnsi="Arial"/>
      <w:lang w:eastAsia="en-GB"/>
    </w:rPr>
  </w:style>
  <w:style w:type="character" w:customStyle="1" w:styleId="CommentTextChar">
    <w:name w:val="Comment Text Char"/>
    <w:basedOn w:val="DefaultParagraphFont"/>
    <w:link w:val="CommentText"/>
    <w:uiPriority w:val="99"/>
    <w:rsid w:val="00650CA5"/>
    <w:rPr>
      <w:rFonts w:ascii="Arial" w:hAnsi="Arial"/>
    </w:rPr>
  </w:style>
  <w:style w:type="paragraph" w:styleId="CommentSubject">
    <w:name w:val="annotation subject"/>
    <w:basedOn w:val="CommentText"/>
    <w:next w:val="CommentText"/>
    <w:link w:val="CommentSubjectChar"/>
    <w:uiPriority w:val="99"/>
    <w:rsid w:val="00650CA5"/>
    <w:rPr>
      <w:b/>
      <w:bCs/>
    </w:rPr>
  </w:style>
  <w:style w:type="character" w:customStyle="1" w:styleId="CommentSubjectChar">
    <w:name w:val="Comment Subject Char"/>
    <w:basedOn w:val="CommentTextChar"/>
    <w:link w:val="CommentSubject"/>
    <w:uiPriority w:val="99"/>
    <w:rsid w:val="00650CA5"/>
    <w:rPr>
      <w:rFonts w:ascii="Arial" w:hAnsi="Arial"/>
      <w:b/>
      <w:bCs/>
    </w:rPr>
  </w:style>
  <w:style w:type="paragraph" w:styleId="FootnoteText">
    <w:name w:val="footnote text"/>
    <w:basedOn w:val="Normal"/>
    <w:link w:val="FootnoteTextChar"/>
    <w:uiPriority w:val="99"/>
    <w:rsid w:val="00650CA5"/>
    <w:rPr>
      <w:rFonts w:ascii="Arial" w:hAnsi="Arial"/>
      <w:lang w:eastAsia="en-GB"/>
    </w:rPr>
  </w:style>
  <w:style w:type="character" w:customStyle="1" w:styleId="FootnoteTextChar">
    <w:name w:val="Footnote Text Char"/>
    <w:basedOn w:val="DefaultParagraphFont"/>
    <w:link w:val="FootnoteText"/>
    <w:uiPriority w:val="99"/>
    <w:rsid w:val="00650CA5"/>
    <w:rPr>
      <w:rFonts w:ascii="Arial" w:hAnsi="Arial"/>
    </w:rPr>
  </w:style>
  <w:style w:type="character" w:styleId="FootnoteReference">
    <w:name w:val="footnote reference"/>
    <w:uiPriority w:val="99"/>
    <w:rsid w:val="00650CA5"/>
    <w:rPr>
      <w:rFonts w:cs="Times New Roman"/>
      <w:vertAlign w:val="superscript"/>
    </w:rPr>
  </w:style>
  <w:style w:type="numbering" w:customStyle="1" w:styleId="NoList1">
    <w:name w:val="No List1"/>
    <w:next w:val="NoList"/>
    <w:uiPriority w:val="99"/>
    <w:semiHidden/>
    <w:unhideWhenUsed/>
    <w:rsid w:val="00650CA5"/>
  </w:style>
  <w:style w:type="paragraph" w:styleId="Title">
    <w:name w:val="Title"/>
    <w:basedOn w:val="Normal"/>
    <w:next w:val="Normal"/>
    <w:link w:val="TitleChar"/>
    <w:uiPriority w:val="99"/>
    <w:qFormat/>
    <w:rsid w:val="00650CA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650CA5"/>
    <w:rPr>
      <w:rFonts w:ascii="Cambria" w:hAnsi="Cambria"/>
      <w:color w:val="17365D"/>
      <w:spacing w:val="5"/>
      <w:kern w:val="28"/>
      <w:sz w:val="52"/>
      <w:szCs w:val="52"/>
      <w:lang w:eastAsia="en-US"/>
    </w:rPr>
  </w:style>
  <w:style w:type="table" w:customStyle="1" w:styleId="TableGrid1">
    <w:name w:val="Table Grid1"/>
    <w:basedOn w:val="TableNormal"/>
    <w:next w:val="TableGrid"/>
    <w:uiPriority w:val="99"/>
    <w:rsid w:val="00650C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50CA5"/>
    <w:rPr>
      <w:rFonts w:cs="Times New Roman"/>
      <w:color w:val="800080"/>
      <w:u w:val="single"/>
    </w:rPr>
  </w:style>
  <w:style w:type="paragraph" w:customStyle="1" w:styleId="Pa1">
    <w:name w:val="Pa1"/>
    <w:basedOn w:val="Normal"/>
    <w:next w:val="Normal"/>
    <w:uiPriority w:val="99"/>
    <w:rsid w:val="00650CA5"/>
    <w:pPr>
      <w:autoSpaceDE w:val="0"/>
      <w:autoSpaceDN w:val="0"/>
      <w:adjustRightInd w:val="0"/>
      <w:spacing w:line="241" w:lineRule="atLeast"/>
    </w:pPr>
    <w:rPr>
      <w:rFonts w:ascii="GillSans Light" w:eastAsia="Calibri" w:hAnsi="GillSans Light"/>
      <w:sz w:val="24"/>
      <w:szCs w:val="24"/>
      <w:lang w:eastAsia="en-GB"/>
    </w:rPr>
  </w:style>
  <w:style w:type="character" w:customStyle="1" w:styleId="A3">
    <w:name w:val="A3"/>
    <w:uiPriority w:val="99"/>
    <w:rsid w:val="00650CA5"/>
    <w:rPr>
      <w:rFonts w:cs="GillSans Light"/>
      <w:color w:val="000000"/>
      <w:sz w:val="14"/>
      <w:szCs w:val="14"/>
    </w:rPr>
  </w:style>
  <w:style w:type="paragraph" w:customStyle="1" w:styleId="p">
    <w:name w:val="p"/>
    <w:basedOn w:val="Normal"/>
    <w:rsid w:val="00650CA5"/>
    <w:pPr>
      <w:spacing w:before="100" w:beforeAutospacing="1" w:after="100" w:afterAutospacing="1"/>
    </w:pPr>
    <w:rPr>
      <w:rFonts w:ascii="Times New Roman" w:hAnsi="Times New Roman"/>
      <w:color w:val="393736"/>
      <w:sz w:val="24"/>
      <w:szCs w:val="24"/>
      <w:lang w:eastAsia="en-GB"/>
    </w:rPr>
  </w:style>
  <w:style w:type="table" w:customStyle="1" w:styleId="ColorfulGrid-Accent31">
    <w:name w:val="Colorful Grid - Accent 31"/>
    <w:basedOn w:val="TableNormal"/>
    <w:next w:val="ColorfulGrid-Accent3"/>
    <w:uiPriority w:val="73"/>
    <w:rsid w:val="00650CA5"/>
    <w:rPr>
      <w:rFonts w:ascii="Calibri" w:eastAsia="Calibri" w:hAnsi="Calibri"/>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diumGrid3-Accent31">
    <w:name w:val="Medium Grid 3 - Accent 31"/>
    <w:basedOn w:val="TableNormal"/>
    <w:next w:val="MediumGrid3-Accent3"/>
    <w:uiPriority w:val="69"/>
    <w:rsid w:val="00650CA5"/>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olorfulGrid-Accent3">
    <w:name w:val="Colorful Grid Accent 3"/>
    <w:basedOn w:val="TableNormal"/>
    <w:uiPriority w:val="73"/>
    <w:rsid w:val="00650CA5"/>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rsid w:val="00650CA5"/>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uiPriority="99" w:qFormat="1"/>
    <w:lsdException w:name="heading 6" w:semiHidden="0" w:uiPriority="99"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250"/>
    <w:rPr>
      <w:rFonts w:ascii="Century Gothic" w:hAnsi="Century Gothic"/>
      <w:lang w:eastAsia="en-US"/>
    </w:rPr>
  </w:style>
  <w:style w:type="paragraph" w:styleId="Heading1">
    <w:name w:val="heading 1"/>
    <w:basedOn w:val="Normal"/>
    <w:next w:val="Normal"/>
    <w:link w:val="Heading1Char"/>
    <w:uiPriority w:val="99"/>
    <w:qFormat/>
    <w:rsid w:val="00650CA5"/>
    <w:pPr>
      <w:keepNext/>
      <w:spacing w:line="240" w:lineRule="atLeast"/>
      <w:outlineLvl w:val="0"/>
    </w:pPr>
    <w:rPr>
      <w:rFonts w:ascii="Arial" w:hAnsi="Arial"/>
      <w:b/>
      <w:sz w:val="24"/>
      <w:lang w:eastAsia="en-GB"/>
    </w:rPr>
  </w:style>
  <w:style w:type="paragraph" w:styleId="Heading2">
    <w:name w:val="heading 2"/>
    <w:basedOn w:val="Normal"/>
    <w:next w:val="Normal"/>
    <w:link w:val="Heading2Char"/>
    <w:qFormat/>
    <w:rsid w:val="00FD7250"/>
    <w:pPr>
      <w:keepNext/>
      <w:outlineLvl w:val="1"/>
    </w:pPr>
    <w:rPr>
      <w:b/>
      <w:sz w:val="24"/>
      <w:u w:val="single"/>
    </w:rPr>
  </w:style>
  <w:style w:type="paragraph" w:styleId="Heading3">
    <w:name w:val="heading 3"/>
    <w:basedOn w:val="Normal"/>
    <w:next w:val="Normal"/>
    <w:link w:val="Heading3Char"/>
    <w:uiPriority w:val="99"/>
    <w:qFormat/>
    <w:rsid w:val="00FD7250"/>
    <w:pPr>
      <w:keepNext/>
      <w:outlineLvl w:val="2"/>
    </w:pPr>
    <w:rPr>
      <w:b/>
      <w:u w:val="single"/>
    </w:rPr>
  </w:style>
  <w:style w:type="paragraph" w:styleId="Heading4">
    <w:name w:val="heading 4"/>
    <w:basedOn w:val="Normal"/>
    <w:next w:val="Normal"/>
    <w:link w:val="Heading4Char"/>
    <w:qFormat/>
    <w:rsid w:val="00FD7250"/>
    <w:pPr>
      <w:keepNext/>
      <w:jc w:val="both"/>
      <w:outlineLvl w:val="3"/>
    </w:pPr>
    <w:rPr>
      <w:b/>
      <w:u w:val="single"/>
    </w:rPr>
  </w:style>
  <w:style w:type="paragraph" w:styleId="Heading5">
    <w:name w:val="heading 5"/>
    <w:basedOn w:val="Normal"/>
    <w:next w:val="Normal"/>
    <w:link w:val="Heading5Char"/>
    <w:uiPriority w:val="99"/>
    <w:qFormat/>
    <w:rsid w:val="00650CA5"/>
    <w:pPr>
      <w:keepNext/>
      <w:spacing w:before="240" w:line="240" w:lineRule="atLeast"/>
      <w:jc w:val="center"/>
      <w:outlineLvl w:val="4"/>
    </w:pPr>
    <w:rPr>
      <w:rFonts w:ascii="Arial" w:hAnsi="Arial"/>
      <w:sz w:val="44"/>
      <w:lang w:eastAsia="en-GB"/>
    </w:rPr>
  </w:style>
  <w:style w:type="paragraph" w:styleId="Heading6">
    <w:name w:val="heading 6"/>
    <w:basedOn w:val="Normal"/>
    <w:next w:val="Normal"/>
    <w:link w:val="Heading6Char"/>
    <w:uiPriority w:val="99"/>
    <w:qFormat/>
    <w:rsid w:val="00FD7250"/>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L Header"/>
    <w:basedOn w:val="Normal"/>
    <w:link w:val="HeaderChar"/>
    <w:uiPriority w:val="99"/>
    <w:rsid w:val="00FD7250"/>
    <w:pPr>
      <w:tabs>
        <w:tab w:val="center" w:pos="4153"/>
        <w:tab w:val="right" w:pos="8306"/>
      </w:tabs>
    </w:pPr>
  </w:style>
  <w:style w:type="character" w:styleId="Hyperlink">
    <w:name w:val="Hyperlink"/>
    <w:uiPriority w:val="99"/>
    <w:rsid w:val="00FD7250"/>
    <w:rPr>
      <w:color w:val="0000FF"/>
      <w:u w:val="single"/>
    </w:rPr>
  </w:style>
  <w:style w:type="table" w:styleId="TableGrid">
    <w:name w:val="Table Grid"/>
    <w:basedOn w:val="TableNormal"/>
    <w:uiPriority w:val="59"/>
    <w:rsid w:val="00FD7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462AB"/>
    <w:pPr>
      <w:tabs>
        <w:tab w:val="center" w:pos="4153"/>
        <w:tab w:val="right" w:pos="8306"/>
      </w:tabs>
    </w:pPr>
  </w:style>
  <w:style w:type="paragraph" w:styleId="BodyText">
    <w:name w:val="Body Text"/>
    <w:basedOn w:val="Normal"/>
    <w:link w:val="BodyTextChar"/>
    <w:rsid w:val="00C66AF0"/>
    <w:pPr>
      <w:tabs>
        <w:tab w:val="left" w:pos="709"/>
      </w:tabs>
      <w:jc w:val="both"/>
    </w:pPr>
    <w:rPr>
      <w:lang w:eastAsia="en-GB"/>
    </w:rPr>
  </w:style>
  <w:style w:type="paragraph" w:styleId="ListParagraph">
    <w:name w:val="List Paragraph"/>
    <w:basedOn w:val="Normal"/>
    <w:uiPriority w:val="99"/>
    <w:qFormat/>
    <w:rsid w:val="007243B4"/>
    <w:pPr>
      <w:ind w:left="720"/>
    </w:pPr>
  </w:style>
  <w:style w:type="paragraph" w:styleId="NormalWeb">
    <w:name w:val="Normal (Web)"/>
    <w:basedOn w:val="Normal"/>
    <w:uiPriority w:val="99"/>
    <w:unhideWhenUsed/>
    <w:rsid w:val="00216624"/>
    <w:pPr>
      <w:spacing w:before="100" w:beforeAutospacing="1" w:after="100" w:afterAutospacing="1"/>
    </w:pPr>
    <w:rPr>
      <w:rFonts w:ascii="Times New Roman" w:hAnsi="Times New Roman"/>
      <w:sz w:val="24"/>
      <w:szCs w:val="24"/>
      <w:lang w:eastAsia="en-GB"/>
    </w:rPr>
  </w:style>
  <w:style w:type="character" w:customStyle="1" w:styleId="st1">
    <w:name w:val="st1"/>
    <w:uiPriority w:val="99"/>
    <w:rsid w:val="00216624"/>
  </w:style>
  <w:style w:type="table" w:customStyle="1" w:styleId="TableGrid5">
    <w:name w:val="Table Grid5"/>
    <w:basedOn w:val="TableNormal"/>
    <w:next w:val="TableGrid"/>
    <w:rsid w:val="00F4276E"/>
    <w:pPr>
      <w:spacing w:before="120" w:after="120"/>
      <w:ind w:left="153"/>
    </w:pPr>
    <w:rPr>
      <w:rFonts w:ascii="Arial" w:eastAsia="Calibri" w:hAnsi="Arial"/>
    </w:rPr>
    <w:tblPr>
      <w:tblStyleRowBandSize w:val="1"/>
      <w:tblInd w:w="56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0" w:type="dxa"/>
        <w:right w:w="0" w:type="dxa"/>
      </w:tblCellMar>
    </w:tblPr>
    <w:tcPr>
      <w:shd w:val="clear" w:color="auto" w:fill="auto"/>
    </w:tcPr>
    <w:tblStylePr w:type="firstRow">
      <w:rPr>
        <w:rFonts w:ascii="Arial" w:hAnsi="Arial"/>
        <w:sz w:val="20"/>
      </w:rPr>
      <w:tblPr/>
      <w:tcPr>
        <w:shd w:val="clear" w:color="auto" w:fill="FFFFFF"/>
      </w:tcPr>
    </w:tblStylePr>
    <w:tblStylePr w:type="firstCol">
      <w:tblPr/>
      <w:tcPr>
        <w:shd w:val="clear" w:color="auto" w:fill="FFFFFF"/>
      </w:tcPr>
    </w:tblStylePr>
    <w:tblStylePr w:type="nwCell">
      <w:tblPr/>
      <w:tcPr>
        <w:shd w:val="clear" w:color="auto" w:fill="FFFFFF"/>
      </w:tcPr>
    </w:tblStylePr>
  </w:style>
  <w:style w:type="character" w:customStyle="1" w:styleId="FooterChar">
    <w:name w:val="Footer Char"/>
    <w:basedOn w:val="DefaultParagraphFont"/>
    <w:link w:val="Footer"/>
    <w:uiPriority w:val="99"/>
    <w:rsid w:val="0012238A"/>
    <w:rPr>
      <w:rFonts w:ascii="Century Gothic" w:hAnsi="Century Gothic"/>
      <w:lang w:eastAsia="en-US"/>
    </w:rPr>
  </w:style>
  <w:style w:type="paragraph" w:customStyle="1" w:styleId="Default">
    <w:name w:val="Default"/>
    <w:rsid w:val="00BA6C79"/>
    <w:pPr>
      <w:autoSpaceDE w:val="0"/>
      <w:autoSpaceDN w:val="0"/>
      <w:adjustRightInd w:val="0"/>
    </w:pPr>
    <w:rPr>
      <w:rFonts w:ascii="Akzidenz-Grotesk Std Regular" w:eastAsia="Calibri" w:hAnsi="Akzidenz-Grotesk Std Regular" w:cs="Akzidenz-Grotesk Std Regular"/>
      <w:color w:val="000000"/>
      <w:sz w:val="24"/>
      <w:szCs w:val="24"/>
      <w:lang w:eastAsia="en-US"/>
    </w:rPr>
  </w:style>
  <w:style w:type="paragraph" w:styleId="NoSpacing">
    <w:name w:val="No Spacing"/>
    <w:uiPriority w:val="1"/>
    <w:qFormat/>
    <w:rsid w:val="00720F7B"/>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rsid w:val="00BE55C2"/>
    <w:rPr>
      <w:rFonts w:ascii="Tahoma" w:hAnsi="Tahoma" w:cs="Tahoma"/>
      <w:sz w:val="16"/>
      <w:szCs w:val="16"/>
    </w:rPr>
  </w:style>
  <w:style w:type="character" w:customStyle="1" w:styleId="BalloonTextChar">
    <w:name w:val="Balloon Text Char"/>
    <w:basedOn w:val="DefaultParagraphFont"/>
    <w:link w:val="BalloonText"/>
    <w:uiPriority w:val="99"/>
    <w:rsid w:val="00BE55C2"/>
    <w:rPr>
      <w:rFonts w:ascii="Tahoma" w:hAnsi="Tahoma" w:cs="Tahoma"/>
      <w:sz w:val="16"/>
      <w:szCs w:val="16"/>
      <w:lang w:eastAsia="en-US"/>
    </w:rPr>
  </w:style>
  <w:style w:type="character" w:customStyle="1" w:styleId="Heading1Char">
    <w:name w:val="Heading 1 Char"/>
    <w:basedOn w:val="DefaultParagraphFont"/>
    <w:link w:val="Heading1"/>
    <w:uiPriority w:val="99"/>
    <w:rsid w:val="00650CA5"/>
    <w:rPr>
      <w:rFonts w:ascii="Arial" w:hAnsi="Arial"/>
      <w:b/>
      <w:sz w:val="24"/>
    </w:rPr>
  </w:style>
  <w:style w:type="character" w:customStyle="1" w:styleId="Heading5Char">
    <w:name w:val="Heading 5 Char"/>
    <w:basedOn w:val="DefaultParagraphFont"/>
    <w:link w:val="Heading5"/>
    <w:uiPriority w:val="99"/>
    <w:rsid w:val="00650CA5"/>
    <w:rPr>
      <w:rFonts w:ascii="Arial" w:hAnsi="Arial"/>
      <w:sz w:val="44"/>
    </w:rPr>
  </w:style>
  <w:style w:type="character" w:customStyle="1" w:styleId="Heading2Char">
    <w:name w:val="Heading 2 Char"/>
    <w:link w:val="Heading2"/>
    <w:locked/>
    <w:rsid w:val="00650CA5"/>
    <w:rPr>
      <w:rFonts w:ascii="Century Gothic" w:hAnsi="Century Gothic"/>
      <w:b/>
      <w:sz w:val="24"/>
      <w:u w:val="single"/>
      <w:lang w:eastAsia="en-US"/>
    </w:rPr>
  </w:style>
  <w:style w:type="character" w:customStyle="1" w:styleId="Heading3Char">
    <w:name w:val="Heading 3 Char"/>
    <w:link w:val="Heading3"/>
    <w:uiPriority w:val="99"/>
    <w:locked/>
    <w:rsid w:val="00650CA5"/>
    <w:rPr>
      <w:rFonts w:ascii="Century Gothic" w:hAnsi="Century Gothic"/>
      <w:b/>
      <w:u w:val="single"/>
      <w:lang w:eastAsia="en-US"/>
    </w:rPr>
  </w:style>
  <w:style w:type="character" w:customStyle="1" w:styleId="Heading4Char">
    <w:name w:val="Heading 4 Char"/>
    <w:link w:val="Heading4"/>
    <w:locked/>
    <w:rsid w:val="00650CA5"/>
    <w:rPr>
      <w:rFonts w:ascii="Century Gothic" w:hAnsi="Century Gothic"/>
      <w:b/>
      <w:u w:val="single"/>
      <w:lang w:eastAsia="en-US"/>
    </w:rPr>
  </w:style>
  <w:style w:type="character" w:customStyle="1" w:styleId="Heading6Char">
    <w:name w:val="Heading 6 Char"/>
    <w:link w:val="Heading6"/>
    <w:uiPriority w:val="99"/>
    <w:locked/>
    <w:rsid w:val="00650CA5"/>
    <w:rPr>
      <w:rFonts w:ascii="Century Gothic" w:hAnsi="Century Gothic"/>
      <w:b/>
      <w:sz w:val="22"/>
      <w:lang w:eastAsia="en-US"/>
    </w:rPr>
  </w:style>
  <w:style w:type="character" w:customStyle="1" w:styleId="HeaderChar">
    <w:name w:val="Header Char"/>
    <w:aliases w:val="MEL Header Char"/>
    <w:link w:val="Header"/>
    <w:uiPriority w:val="99"/>
    <w:locked/>
    <w:rsid w:val="00650CA5"/>
    <w:rPr>
      <w:rFonts w:ascii="Century Gothic" w:hAnsi="Century Gothic"/>
      <w:lang w:eastAsia="en-US"/>
    </w:rPr>
  </w:style>
  <w:style w:type="paragraph" w:customStyle="1" w:styleId="TextBox">
    <w:name w:val="Text Box"/>
    <w:basedOn w:val="Header"/>
    <w:uiPriority w:val="99"/>
    <w:rsid w:val="00650CA5"/>
    <w:pPr>
      <w:tabs>
        <w:tab w:val="clear" w:pos="4153"/>
        <w:tab w:val="clear" w:pos="8306"/>
      </w:tabs>
      <w:spacing w:line="240" w:lineRule="atLeast"/>
      <w:jc w:val="center"/>
    </w:pPr>
  </w:style>
  <w:style w:type="character" w:styleId="PageNumber">
    <w:name w:val="page number"/>
    <w:rsid w:val="00650CA5"/>
    <w:rPr>
      <w:rFonts w:cs="Times New Roman"/>
    </w:rPr>
  </w:style>
  <w:style w:type="character" w:customStyle="1" w:styleId="BodyTextChar">
    <w:name w:val="Body Text Char"/>
    <w:link w:val="BodyText"/>
    <w:locked/>
    <w:rsid w:val="00650CA5"/>
    <w:rPr>
      <w:rFonts w:ascii="Century Gothic" w:hAnsi="Century Gothic"/>
    </w:rPr>
  </w:style>
  <w:style w:type="paragraph" w:styleId="EndnoteText">
    <w:name w:val="endnote text"/>
    <w:basedOn w:val="Normal"/>
    <w:link w:val="EndnoteTextChar"/>
    <w:uiPriority w:val="99"/>
    <w:rsid w:val="00650CA5"/>
    <w:pPr>
      <w:spacing w:line="240" w:lineRule="atLeast"/>
    </w:pPr>
    <w:rPr>
      <w:rFonts w:ascii="Arial" w:hAnsi="Arial"/>
      <w:lang w:eastAsia="en-GB"/>
    </w:rPr>
  </w:style>
  <w:style w:type="character" w:customStyle="1" w:styleId="EndnoteTextChar">
    <w:name w:val="Endnote Text Char"/>
    <w:basedOn w:val="DefaultParagraphFont"/>
    <w:link w:val="EndnoteText"/>
    <w:uiPriority w:val="99"/>
    <w:rsid w:val="00650CA5"/>
    <w:rPr>
      <w:rFonts w:ascii="Arial" w:hAnsi="Arial"/>
    </w:rPr>
  </w:style>
  <w:style w:type="character" w:styleId="EndnoteReference">
    <w:name w:val="endnote reference"/>
    <w:uiPriority w:val="99"/>
    <w:rsid w:val="00650CA5"/>
    <w:rPr>
      <w:rFonts w:cs="Times New Roman"/>
      <w:vertAlign w:val="superscript"/>
    </w:rPr>
  </w:style>
  <w:style w:type="character" w:styleId="CommentReference">
    <w:name w:val="annotation reference"/>
    <w:uiPriority w:val="99"/>
    <w:rsid w:val="00650CA5"/>
    <w:rPr>
      <w:rFonts w:cs="Times New Roman"/>
      <w:sz w:val="16"/>
    </w:rPr>
  </w:style>
  <w:style w:type="paragraph" w:styleId="CommentText">
    <w:name w:val="annotation text"/>
    <w:basedOn w:val="Normal"/>
    <w:link w:val="CommentTextChar"/>
    <w:uiPriority w:val="99"/>
    <w:rsid w:val="00650CA5"/>
    <w:pPr>
      <w:spacing w:line="240" w:lineRule="atLeast"/>
    </w:pPr>
    <w:rPr>
      <w:rFonts w:ascii="Arial" w:hAnsi="Arial"/>
      <w:lang w:eastAsia="en-GB"/>
    </w:rPr>
  </w:style>
  <w:style w:type="character" w:customStyle="1" w:styleId="CommentTextChar">
    <w:name w:val="Comment Text Char"/>
    <w:basedOn w:val="DefaultParagraphFont"/>
    <w:link w:val="CommentText"/>
    <w:uiPriority w:val="99"/>
    <w:rsid w:val="00650CA5"/>
    <w:rPr>
      <w:rFonts w:ascii="Arial" w:hAnsi="Arial"/>
    </w:rPr>
  </w:style>
  <w:style w:type="paragraph" w:styleId="CommentSubject">
    <w:name w:val="annotation subject"/>
    <w:basedOn w:val="CommentText"/>
    <w:next w:val="CommentText"/>
    <w:link w:val="CommentSubjectChar"/>
    <w:uiPriority w:val="99"/>
    <w:rsid w:val="00650CA5"/>
    <w:rPr>
      <w:b/>
      <w:bCs/>
    </w:rPr>
  </w:style>
  <w:style w:type="character" w:customStyle="1" w:styleId="CommentSubjectChar">
    <w:name w:val="Comment Subject Char"/>
    <w:basedOn w:val="CommentTextChar"/>
    <w:link w:val="CommentSubject"/>
    <w:uiPriority w:val="99"/>
    <w:rsid w:val="00650CA5"/>
    <w:rPr>
      <w:rFonts w:ascii="Arial" w:hAnsi="Arial"/>
      <w:b/>
      <w:bCs/>
    </w:rPr>
  </w:style>
  <w:style w:type="paragraph" w:styleId="FootnoteText">
    <w:name w:val="footnote text"/>
    <w:basedOn w:val="Normal"/>
    <w:link w:val="FootnoteTextChar"/>
    <w:uiPriority w:val="99"/>
    <w:rsid w:val="00650CA5"/>
    <w:rPr>
      <w:rFonts w:ascii="Arial" w:hAnsi="Arial"/>
      <w:lang w:eastAsia="en-GB"/>
    </w:rPr>
  </w:style>
  <w:style w:type="character" w:customStyle="1" w:styleId="FootnoteTextChar">
    <w:name w:val="Footnote Text Char"/>
    <w:basedOn w:val="DefaultParagraphFont"/>
    <w:link w:val="FootnoteText"/>
    <w:uiPriority w:val="99"/>
    <w:rsid w:val="00650CA5"/>
    <w:rPr>
      <w:rFonts w:ascii="Arial" w:hAnsi="Arial"/>
    </w:rPr>
  </w:style>
  <w:style w:type="character" w:styleId="FootnoteReference">
    <w:name w:val="footnote reference"/>
    <w:uiPriority w:val="99"/>
    <w:rsid w:val="00650CA5"/>
    <w:rPr>
      <w:rFonts w:cs="Times New Roman"/>
      <w:vertAlign w:val="superscript"/>
    </w:rPr>
  </w:style>
  <w:style w:type="numbering" w:customStyle="1" w:styleId="NoList1">
    <w:name w:val="No List1"/>
    <w:next w:val="NoList"/>
    <w:uiPriority w:val="99"/>
    <w:semiHidden/>
    <w:unhideWhenUsed/>
    <w:rsid w:val="00650CA5"/>
  </w:style>
  <w:style w:type="paragraph" w:styleId="Title">
    <w:name w:val="Title"/>
    <w:basedOn w:val="Normal"/>
    <w:next w:val="Normal"/>
    <w:link w:val="TitleChar"/>
    <w:uiPriority w:val="99"/>
    <w:qFormat/>
    <w:rsid w:val="00650CA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650CA5"/>
    <w:rPr>
      <w:rFonts w:ascii="Cambria" w:hAnsi="Cambria"/>
      <w:color w:val="17365D"/>
      <w:spacing w:val="5"/>
      <w:kern w:val="28"/>
      <w:sz w:val="52"/>
      <w:szCs w:val="52"/>
      <w:lang w:eastAsia="en-US"/>
    </w:rPr>
  </w:style>
  <w:style w:type="table" w:customStyle="1" w:styleId="TableGrid1">
    <w:name w:val="Table Grid1"/>
    <w:basedOn w:val="TableNormal"/>
    <w:next w:val="TableGrid"/>
    <w:uiPriority w:val="99"/>
    <w:rsid w:val="00650C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50CA5"/>
    <w:rPr>
      <w:rFonts w:cs="Times New Roman"/>
      <w:color w:val="800080"/>
      <w:u w:val="single"/>
    </w:rPr>
  </w:style>
  <w:style w:type="paragraph" w:customStyle="1" w:styleId="Pa1">
    <w:name w:val="Pa1"/>
    <w:basedOn w:val="Normal"/>
    <w:next w:val="Normal"/>
    <w:uiPriority w:val="99"/>
    <w:rsid w:val="00650CA5"/>
    <w:pPr>
      <w:autoSpaceDE w:val="0"/>
      <w:autoSpaceDN w:val="0"/>
      <w:adjustRightInd w:val="0"/>
      <w:spacing w:line="241" w:lineRule="atLeast"/>
    </w:pPr>
    <w:rPr>
      <w:rFonts w:ascii="GillSans Light" w:eastAsia="Calibri" w:hAnsi="GillSans Light"/>
      <w:sz w:val="24"/>
      <w:szCs w:val="24"/>
      <w:lang w:eastAsia="en-GB"/>
    </w:rPr>
  </w:style>
  <w:style w:type="character" w:customStyle="1" w:styleId="A3">
    <w:name w:val="A3"/>
    <w:uiPriority w:val="99"/>
    <w:rsid w:val="00650CA5"/>
    <w:rPr>
      <w:rFonts w:cs="GillSans Light"/>
      <w:color w:val="000000"/>
      <w:sz w:val="14"/>
      <w:szCs w:val="14"/>
    </w:rPr>
  </w:style>
  <w:style w:type="paragraph" w:customStyle="1" w:styleId="p">
    <w:name w:val="p"/>
    <w:basedOn w:val="Normal"/>
    <w:rsid w:val="00650CA5"/>
    <w:pPr>
      <w:spacing w:before="100" w:beforeAutospacing="1" w:after="100" w:afterAutospacing="1"/>
    </w:pPr>
    <w:rPr>
      <w:rFonts w:ascii="Times New Roman" w:hAnsi="Times New Roman"/>
      <w:color w:val="393736"/>
      <w:sz w:val="24"/>
      <w:szCs w:val="24"/>
      <w:lang w:eastAsia="en-GB"/>
    </w:rPr>
  </w:style>
  <w:style w:type="table" w:customStyle="1" w:styleId="ColorfulGrid-Accent31">
    <w:name w:val="Colorful Grid - Accent 31"/>
    <w:basedOn w:val="TableNormal"/>
    <w:next w:val="ColorfulGrid-Accent3"/>
    <w:uiPriority w:val="73"/>
    <w:rsid w:val="00650CA5"/>
    <w:rPr>
      <w:rFonts w:ascii="Calibri" w:eastAsia="Calibri" w:hAnsi="Calibri"/>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diumGrid3-Accent31">
    <w:name w:val="Medium Grid 3 - Accent 31"/>
    <w:basedOn w:val="TableNormal"/>
    <w:next w:val="MediumGrid3-Accent3"/>
    <w:uiPriority w:val="69"/>
    <w:rsid w:val="00650CA5"/>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olorfulGrid-Accent3">
    <w:name w:val="Colorful Grid Accent 3"/>
    <w:basedOn w:val="TableNormal"/>
    <w:uiPriority w:val="73"/>
    <w:rsid w:val="00650CA5"/>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rsid w:val="00650CA5"/>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66157">
      <w:bodyDiv w:val="1"/>
      <w:marLeft w:val="0"/>
      <w:marRight w:val="0"/>
      <w:marTop w:val="0"/>
      <w:marBottom w:val="0"/>
      <w:divBdr>
        <w:top w:val="none" w:sz="0" w:space="0" w:color="auto"/>
        <w:left w:val="none" w:sz="0" w:space="0" w:color="auto"/>
        <w:bottom w:val="none" w:sz="0" w:space="0" w:color="auto"/>
        <w:right w:val="none" w:sz="0" w:space="0" w:color="auto"/>
      </w:divBdr>
    </w:div>
    <w:div w:id="1038362356">
      <w:bodyDiv w:val="1"/>
      <w:marLeft w:val="0"/>
      <w:marRight w:val="0"/>
      <w:marTop w:val="0"/>
      <w:marBottom w:val="0"/>
      <w:divBdr>
        <w:top w:val="none" w:sz="0" w:space="0" w:color="auto"/>
        <w:left w:val="none" w:sz="0" w:space="0" w:color="auto"/>
        <w:bottom w:val="none" w:sz="0" w:space="0" w:color="auto"/>
        <w:right w:val="none" w:sz="0" w:space="0" w:color="auto"/>
      </w:divBdr>
    </w:div>
    <w:div w:id="1206866035">
      <w:bodyDiv w:val="1"/>
      <w:marLeft w:val="0"/>
      <w:marRight w:val="0"/>
      <w:marTop w:val="0"/>
      <w:marBottom w:val="0"/>
      <w:divBdr>
        <w:top w:val="none" w:sz="0" w:space="0" w:color="auto"/>
        <w:left w:val="none" w:sz="0" w:space="0" w:color="auto"/>
        <w:bottom w:val="none" w:sz="0" w:space="0" w:color="auto"/>
        <w:right w:val="none" w:sz="0" w:space="0" w:color="auto"/>
      </w:divBdr>
    </w:div>
    <w:div w:id="16103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mon.down@leics.pcc.pn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imon.down@leics.pcc.pnn.gov.uk" TargetMode="External"/><Relationship Id="rId4" Type="http://schemas.microsoft.com/office/2007/relationships/stylesWithEffects" Target="stylesWithEffects.xml"/><Relationship Id="rId9" Type="http://schemas.openxmlformats.org/officeDocument/2006/relationships/hyperlink" Target="mailto:matthew.clarke@leics.pcc.pn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3D4A-ADCB-4A98-9FAD-8926DEE6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3738</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POLICE AND CRIME COMMISSIONER FOR LEICESTERSHIRE</vt:lpstr>
    </vt:vector>
  </TitlesOfParts>
  <Company>Leicestershire Constabulary</Company>
  <LinksUpToDate>false</LinksUpToDate>
  <CharactersWithSpaces>24454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JARAP Partnerships  Commissioning Update June 2016 DRAFT v5</dc:title>
  <dc:creator>9773</dc:creator>
  <cp:lastModifiedBy>Shilpa Davda</cp:lastModifiedBy>
  <cp:revision>11</cp:revision>
  <cp:lastPrinted>2016-02-09T13:00:00Z</cp:lastPrinted>
  <dcterms:created xsi:type="dcterms:W3CDTF">2016-06-23T14:52:00Z</dcterms:created>
  <dcterms:modified xsi:type="dcterms:W3CDTF">2016-07-04T15:08:11Z</dcterms:modified>
  <cp:keywords>
  </cp:keywords>
  <dc:subject>
  </dc:subject>
</cp:coreProperties>
</file>