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5016F4" w:rsidR="002972D0" w:rsidP="007F2754" w:rsidRDefault="007A6E49">
      <w:pPr>
        <w:ind w:left="-3969"/>
        <w:jc w:val="both"/>
      </w:pPr>
      <w:r w:rsidRPr="005016F4">
        <w:rPr>
          <w:noProof/>
          <w:lang w:eastAsia="en-GB"/>
        </w:rPr>
        <w:drawing>
          <wp:anchor distT="0" distB="0" distL="114300" distR="114300" simplePos="0" relativeHeight="251667456" behindDoc="0" locked="0" layoutInCell="1" allowOverlap="1" wp14:editId="64BB4917" wp14:anchorId="5D56C473">
            <wp:simplePos x="0" y="0"/>
            <wp:positionH relativeFrom="column">
              <wp:posOffset>3462020</wp:posOffset>
            </wp:positionH>
            <wp:positionV relativeFrom="paragraph">
              <wp:posOffset>97155</wp:posOffset>
            </wp:positionV>
            <wp:extent cx="2826385" cy="400050"/>
            <wp:effectExtent l="0" t="0" r="0" b="0"/>
            <wp:wrapSquare wrapText="bothSides"/>
            <wp:docPr id="1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26385" cy="400050"/>
                    </a:xfrm>
                    <a:prstGeom prst="rect">
                      <a:avLst/>
                    </a:prstGeom>
                  </pic:spPr>
                </pic:pic>
              </a:graphicData>
            </a:graphic>
            <wp14:sizeRelH relativeFrom="margin">
              <wp14:pctWidth>0</wp14:pctWidth>
            </wp14:sizeRelH>
            <wp14:sizeRelV relativeFrom="margin">
              <wp14:pctHeight>0</wp14:pctHeight>
            </wp14:sizeRelV>
          </wp:anchor>
        </w:drawing>
      </w:r>
    </w:p>
    <w:p w:rsidRPr="005016F4" w:rsidR="007A6E49" w:rsidRDefault="007A6E49"/>
    <w:p w:rsidRPr="005016F4" w:rsidR="00292698" w:rsidP="00984CED" w:rsidRDefault="00C175D7">
      <w:pPr>
        <w:pStyle w:val="NormalWeb"/>
        <w:tabs>
          <w:tab w:val="left" w:pos="1095"/>
        </w:tabs>
        <w:spacing w:before="115" w:beforeAutospacing="0" w:after="0" w:afterAutospacing="0"/>
        <w:ind w:left="-1417" w:hanging="4253"/>
        <w:rPr>
          <w:rFonts w:ascii="Arial Narrow" w:hAnsi="Arial Narrow" w:cs="Arial Narrow" w:eastAsiaTheme="minorEastAsia"/>
          <w:b/>
          <w:bCs/>
          <w:color w:val="000000" w:themeColor="text1"/>
          <w:kern w:val="24"/>
          <w:sz w:val="48"/>
          <w:szCs w:val="48"/>
        </w:rPr>
      </w:pPr>
      <w:r w:rsidRPr="005016F4">
        <w:rPr>
          <w:rFonts w:ascii="Arial Narrow" w:hAnsi="Arial Narrow" w:cs="Arial Narrow" w:eastAsiaTheme="minorEastAsia"/>
          <w:b/>
          <w:bCs/>
          <w:color w:val="000000" w:themeColor="text1"/>
          <w:kern w:val="24"/>
          <w:sz w:val="48"/>
          <w:szCs w:val="48"/>
        </w:rPr>
        <w:tab/>
      </w:r>
    </w:p>
    <w:p w:rsidRPr="005016F4" w:rsidR="00984CED" w:rsidP="00984CED" w:rsidRDefault="00984CED">
      <w:pPr>
        <w:pStyle w:val="Header"/>
        <w:ind w:left="-3828"/>
        <w:rPr>
          <w:rFonts w:cs="Arial"/>
          <w:b/>
        </w:rPr>
      </w:pPr>
    </w:p>
    <w:p w:rsidRPr="005016F4" w:rsidR="00984CED" w:rsidP="00984CED" w:rsidRDefault="00984CED">
      <w:pPr>
        <w:pStyle w:val="Header"/>
        <w:ind w:left="-3828"/>
        <w:rPr>
          <w:rFonts w:cs="Arial"/>
          <w:b/>
        </w:rPr>
      </w:pPr>
    </w:p>
    <w:p w:rsidRPr="005016F4" w:rsidR="00984CED" w:rsidP="00984CED" w:rsidRDefault="00984CED">
      <w:pPr>
        <w:ind w:left="-3828"/>
        <w:rPr>
          <w:rFonts w:ascii="Arial" w:hAnsi="Arial" w:cs="Arial"/>
          <w:sz w:val="52"/>
        </w:rPr>
      </w:pPr>
    </w:p>
    <w:p w:rsidRPr="00246BE9" w:rsidR="00A15C08" w:rsidP="00A15C08" w:rsidRDefault="00A15C08">
      <w:pPr>
        <w:keepNext/>
        <w:keepLines/>
        <w:spacing w:before="120" w:after="120" w:line="240" w:lineRule="auto"/>
        <w:ind w:left="-3828" w:right="-76"/>
        <w:rPr>
          <w:rFonts w:ascii="Arial Narrow" w:hAnsi="Arial Narrow" w:eastAsia="Calibri" w:cs="Arial"/>
          <w:color w:val="003366"/>
          <w:kern w:val="28"/>
          <w:sz w:val="48"/>
          <w:szCs w:val="48"/>
        </w:rPr>
      </w:pPr>
      <w:r>
        <w:rPr>
          <w:rFonts w:ascii="Arial Narrow" w:hAnsi="Arial Narrow" w:eastAsia="Calibri" w:cs="Arial"/>
          <w:color w:val="003366"/>
          <w:kern w:val="28"/>
          <w:sz w:val="48"/>
          <w:szCs w:val="48"/>
        </w:rPr>
        <w:t>Office of the Police &amp; Crime Commissioner for L</w:t>
      </w:r>
      <w:r w:rsidR="006E5350">
        <w:rPr>
          <w:rFonts w:ascii="Arial Narrow" w:hAnsi="Arial Narrow" w:eastAsia="Calibri" w:cs="Arial"/>
          <w:color w:val="003366"/>
          <w:kern w:val="28"/>
          <w:sz w:val="48"/>
          <w:szCs w:val="48"/>
        </w:rPr>
        <w:t>eicester</w:t>
      </w:r>
      <w:r>
        <w:rPr>
          <w:rFonts w:ascii="Arial Narrow" w:hAnsi="Arial Narrow" w:eastAsia="Calibri" w:cs="Arial"/>
          <w:color w:val="003366"/>
          <w:kern w:val="28"/>
          <w:sz w:val="48"/>
          <w:szCs w:val="48"/>
        </w:rPr>
        <w:t>shire and L</w:t>
      </w:r>
      <w:r w:rsidR="006E5350">
        <w:rPr>
          <w:rFonts w:ascii="Arial Narrow" w:hAnsi="Arial Narrow" w:eastAsia="Calibri" w:cs="Arial"/>
          <w:color w:val="003366"/>
          <w:kern w:val="28"/>
          <w:sz w:val="48"/>
          <w:szCs w:val="48"/>
        </w:rPr>
        <w:t>eicester</w:t>
      </w:r>
      <w:r>
        <w:rPr>
          <w:rFonts w:ascii="Arial Narrow" w:hAnsi="Arial Narrow" w:eastAsia="Calibri" w:cs="Arial"/>
          <w:color w:val="003366"/>
          <w:kern w:val="28"/>
          <w:sz w:val="48"/>
          <w:szCs w:val="48"/>
        </w:rPr>
        <w:t>shire Police</w:t>
      </w:r>
    </w:p>
    <w:p w:rsidRPr="00246BE9" w:rsidR="00A15C08" w:rsidP="00A15C08" w:rsidRDefault="00A15C08">
      <w:pPr>
        <w:keepNext/>
        <w:keepLines/>
        <w:spacing w:before="120" w:after="120" w:line="240" w:lineRule="auto"/>
        <w:ind w:left="-3828" w:right="208"/>
        <w:rPr>
          <w:rFonts w:ascii="Arial Narrow" w:hAnsi="Arial Narrow" w:eastAsia="Calibri" w:cs="Arial"/>
          <w:color w:val="A50021"/>
          <w:kern w:val="28"/>
          <w:sz w:val="48"/>
          <w:szCs w:val="48"/>
        </w:rPr>
      </w:pPr>
      <w:r>
        <w:rPr>
          <w:rFonts w:ascii="Arial Narrow" w:hAnsi="Arial Narrow" w:eastAsia="Calibri" w:cs="Arial"/>
          <w:color w:val="A50021"/>
          <w:kern w:val="28"/>
          <w:sz w:val="48"/>
          <w:szCs w:val="48"/>
        </w:rPr>
        <w:t xml:space="preserve">Internal </w:t>
      </w:r>
      <w:r w:rsidRPr="00246BE9">
        <w:rPr>
          <w:rFonts w:ascii="Arial Narrow" w:hAnsi="Arial Narrow" w:eastAsia="Calibri" w:cs="Arial"/>
          <w:color w:val="A50021"/>
          <w:kern w:val="28"/>
          <w:sz w:val="48"/>
          <w:szCs w:val="48"/>
        </w:rPr>
        <w:t xml:space="preserve">Audit </w:t>
      </w:r>
      <w:r>
        <w:rPr>
          <w:rFonts w:ascii="Arial Narrow" w:hAnsi="Arial Narrow" w:eastAsia="Calibri" w:cs="Arial"/>
          <w:color w:val="A50021"/>
          <w:kern w:val="28"/>
          <w:sz w:val="48"/>
          <w:szCs w:val="48"/>
        </w:rPr>
        <w:t>Progress Report</w:t>
      </w:r>
      <w:r w:rsidRPr="00246BE9">
        <w:rPr>
          <w:rFonts w:ascii="Arial Narrow" w:hAnsi="Arial Narrow" w:eastAsia="Calibri" w:cs="Arial"/>
          <w:color w:val="A50021"/>
          <w:kern w:val="28"/>
          <w:sz w:val="48"/>
          <w:szCs w:val="48"/>
        </w:rPr>
        <w:t xml:space="preserve"> 2015/16</w:t>
      </w:r>
    </w:p>
    <w:p w:rsidRPr="00246BE9" w:rsidR="00A15C08" w:rsidP="00A15C08" w:rsidRDefault="00A15C08">
      <w:pPr>
        <w:keepNext/>
        <w:keepLines/>
        <w:spacing w:after="0" w:line="240" w:lineRule="auto"/>
        <w:ind w:left="-3828"/>
        <w:rPr>
          <w:rFonts w:ascii="Arial Narrow" w:hAnsi="Arial Narrow" w:eastAsia="Times New Roman" w:cs="Arial"/>
          <w:color w:val="003366"/>
          <w:sz w:val="44"/>
          <w:szCs w:val="44"/>
          <w:lang w:eastAsia="en-GB"/>
        </w:rPr>
      </w:pPr>
    </w:p>
    <w:p w:rsidRPr="00246BE9" w:rsidR="00A15C08" w:rsidP="00A15C08" w:rsidRDefault="002B0325">
      <w:pPr>
        <w:keepNext/>
        <w:keepLines/>
        <w:tabs>
          <w:tab w:val="left" w:pos="6840"/>
        </w:tabs>
        <w:spacing w:after="0" w:line="240" w:lineRule="auto"/>
        <w:ind w:left="-3828"/>
        <w:rPr>
          <w:rFonts w:ascii="Arial Narrow" w:hAnsi="Arial Narrow" w:eastAsia="Calibri" w:cs="Arial"/>
          <w:color w:val="003366"/>
          <w:kern w:val="28"/>
          <w:sz w:val="36"/>
          <w:szCs w:val="36"/>
        </w:rPr>
      </w:pPr>
      <w:r>
        <w:rPr>
          <w:rFonts w:ascii="Arial Narrow" w:hAnsi="Arial Narrow" w:eastAsia="Calibri" w:cs="Arial"/>
          <w:color w:val="003366"/>
          <w:kern w:val="28"/>
          <w:sz w:val="36"/>
          <w:szCs w:val="36"/>
          <w:lang w:eastAsia="en-GB"/>
        </w:rPr>
        <w:t>February</w:t>
      </w:r>
      <w:r w:rsidR="00A15C08">
        <w:rPr>
          <w:rFonts w:ascii="Arial Narrow" w:hAnsi="Arial Narrow" w:eastAsia="Calibri" w:cs="Arial"/>
          <w:color w:val="003366"/>
          <w:kern w:val="28"/>
          <w:sz w:val="36"/>
          <w:szCs w:val="36"/>
          <w:lang w:eastAsia="en-GB"/>
        </w:rPr>
        <w:t xml:space="preserve"> </w:t>
      </w:r>
      <w:r w:rsidRPr="00246BE9" w:rsidR="00A15C08">
        <w:rPr>
          <w:rFonts w:ascii="Arial Narrow" w:hAnsi="Arial Narrow" w:eastAsia="Calibri" w:cs="Arial"/>
          <w:color w:val="003366"/>
          <w:kern w:val="28"/>
          <w:sz w:val="36"/>
          <w:szCs w:val="36"/>
          <w:lang w:eastAsia="en-GB"/>
        </w:rPr>
        <w:t>201</w:t>
      </w:r>
      <w:r>
        <w:rPr>
          <w:rFonts w:ascii="Arial Narrow" w:hAnsi="Arial Narrow" w:eastAsia="Calibri" w:cs="Arial"/>
          <w:color w:val="003366"/>
          <w:kern w:val="28"/>
          <w:sz w:val="36"/>
          <w:szCs w:val="36"/>
          <w:lang w:eastAsia="en-GB"/>
        </w:rPr>
        <w:t>6</w:t>
      </w:r>
    </w:p>
    <w:p w:rsidRPr="005016F4" w:rsidR="00984CED" w:rsidP="00984CED" w:rsidRDefault="00984CED">
      <w:pPr>
        <w:ind w:left="-3828"/>
        <w:rPr>
          <w:rFonts w:cs="Arial"/>
          <w:sz w:val="52"/>
        </w:rPr>
      </w:pPr>
    </w:p>
    <w:p w:rsidRPr="00A15C08" w:rsidR="00984CED" w:rsidP="00984CED" w:rsidRDefault="00984CED">
      <w:pPr>
        <w:pStyle w:val="BodyTextIndent3"/>
        <w:ind w:left="-3828"/>
        <w:rPr>
          <w:rFonts w:ascii="Arial" w:hAnsi="Arial" w:cs="Arial"/>
          <w:color w:val="943634" w:themeColor="accent2" w:themeShade="BF"/>
          <w:sz w:val="32"/>
          <w:szCs w:val="32"/>
        </w:rPr>
      </w:pPr>
      <w:r w:rsidRPr="00A15C08">
        <w:rPr>
          <w:rFonts w:ascii="Arial" w:hAnsi="Arial" w:cs="Arial"/>
          <w:color w:val="943634" w:themeColor="accent2" w:themeShade="BF"/>
          <w:sz w:val="32"/>
          <w:szCs w:val="32"/>
        </w:rPr>
        <w:t xml:space="preserve">Presented to </w:t>
      </w:r>
      <w:r w:rsidRPr="00A15C08" w:rsidR="007F2754">
        <w:rPr>
          <w:rFonts w:ascii="Arial" w:hAnsi="Arial" w:cs="Arial"/>
          <w:color w:val="943634" w:themeColor="accent2" w:themeShade="BF"/>
          <w:sz w:val="32"/>
          <w:szCs w:val="32"/>
        </w:rPr>
        <w:t xml:space="preserve">the </w:t>
      </w:r>
      <w:r w:rsidR="00A15C08">
        <w:rPr>
          <w:rFonts w:ascii="Arial" w:hAnsi="Arial" w:cs="Arial"/>
          <w:color w:val="943634" w:themeColor="accent2" w:themeShade="BF"/>
          <w:sz w:val="32"/>
          <w:szCs w:val="32"/>
        </w:rPr>
        <w:t xml:space="preserve">Joint </w:t>
      </w:r>
      <w:r w:rsidR="006E5350">
        <w:rPr>
          <w:rFonts w:ascii="Arial" w:hAnsi="Arial" w:cs="Arial"/>
          <w:color w:val="943634" w:themeColor="accent2" w:themeShade="BF"/>
          <w:sz w:val="32"/>
          <w:szCs w:val="32"/>
        </w:rPr>
        <w:t xml:space="preserve">Audit, Risk &amp; Assurance Panel </w:t>
      </w:r>
      <w:r w:rsidRPr="00A15C08" w:rsidR="007F2754">
        <w:rPr>
          <w:rFonts w:ascii="Arial" w:hAnsi="Arial" w:cs="Arial"/>
          <w:color w:val="943634" w:themeColor="accent2" w:themeShade="BF"/>
          <w:sz w:val="32"/>
          <w:szCs w:val="32"/>
        </w:rPr>
        <w:t>m</w:t>
      </w:r>
      <w:r w:rsidRPr="00A15C08">
        <w:rPr>
          <w:rFonts w:ascii="Arial" w:hAnsi="Arial" w:cs="Arial"/>
          <w:color w:val="943634" w:themeColor="accent2" w:themeShade="BF"/>
          <w:sz w:val="32"/>
          <w:szCs w:val="32"/>
        </w:rPr>
        <w:t xml:space="preserve">eeting of: </w:t>
      </w:r>
      <w:r w:rsidR="002B0325">
        <w:rPr>
          <w:rFonts w:ascii="Arial" w:hAnsi="Arial" w:cs="Arial"/>
          <w:color w:val="943634" w:themeColor="accent2" w:themeShade="BF"/>
          <w:sz w:val="32"/>
          <w:szCs w:val="32"/>
        </w:rPr>
        <w:t>22</w:t>
      </w:r>
      <w:r w:rsidRPr="002B0325" w:rsidR="002B0325">
        <w:rPr>
          <w:rFonts w:ascii="Arial" w:hAnsi="Arial" w:cs="Arial"/>
          <w:color w:val="943634" w:themeColor="accent2" w:themeShade="BF"/>
          <w:sz w:val="32"/>
          <w:szCs w:val="32"/>
          <w:vertAlign w:val="superscript"/>
        </w:rPr>
        <w:t>nd</w:t>
      </w:r>
      <w:r w:rsidR="002B0325">
        <w:rPr>
          <w:rFonts w:ascii="Arial" w:hAnsi="Arial" w:cs="Arial"/>
          <w:color w:val="943634" w:themeColor="accent2" w:themeShade="BF"/>
          <w:sz w:val="32"/>
          <w:szCs w:val="32"/>
        </w:rPr>
        <w:t xml:space="preserve"> February </w:t>
      </w:r>
      <w:r w:rsidRPr="00A15C08" w:rsidR="00AE0EE2">
        <w:rPr>
          <w:rFonts w:ascii="Arial" w:hAnsi="Arial" w:cs="Arial"/>
          <w:color w:val="943634" w:themeColor="accent2" w:themeShade="BF"/>
          <w:sz w:val="32"/>
          <w:szCs w:val="32"/>
        </w:rPr>
        <w:t>201</w:t>
      </w:r>
      <w:r w:rsidR="002B0325">
        <w:rPr>
          <w:rFonts w:ascii="Arial" w:hAnsi="Arial" w:cs="Arial"/>
          <w:color w:val="943634" w:themeColor="accent2" w:themeShade="BF"/>
          <w:sz w:val="32"/>
          <w:szCs w:val="32"/>
        </w:rPr>
        <w:t>6</w:t>
      </w:r>
    </w:p>
    <w:p w:rsidRPr="005016F4" w:rsidR="00F2781B" w:rsidP="00C03BE9" w:rsidRDefault="00F2781B">
      <w:pPr>
        <w:spacing w:before="96" w:after="0" w:line="240" w:lineRule="auto"/>
        <w:ind w:hanging="4253"/>
        <w:rPr>
          <w:rFonts w:ascii="Arial Narrow" w:hAnsi="Arial Narrow" w:cs="Arial Narrow" w:eastAsiaTheme="minorEastAsia"/>
          <w:b/>
          <w:color w:val="000000" w:themeColor="text1"/>
          <w:kern w:val="24"/>
          <w:sz w:val="40"/>
          <w:szCs w:val="40"/>
          <w:lang w:eastAsia="en-GB"/>
        </w:rPr>
      </w:pPr>
    </w:p>
    <w:p w:rsidRPr="005016F4" w:rsidR="004E64B6" w:rsidP="009B7596" w:rsidRDefault="004E64B6">
      <w:pPr>
        <w:pStyle w:val="BlockText"/>
        <w:tabs>
          <w:tab w:val="left" w:pos="4395"/>
        </w:tabs>
        <w:ind w:left="0"/>
        <w:rPr>
          <w:rFonts w:ascii="Arial Narrow" w:hAnsi="Arial Narrow" w:cs="Arial"/>
          <w:szCs w:val="32"/>
        </w:rPr>
      </w:pPr>
    </w:p>
    <w:p w:rsidR="00A15C08" w:rsidRDefault="00A15C08">
      <w:pPr>
        <w:rPr>
          <w:rFonts w:ascii="Arial Narrow" w:hAnsi="Arial Narrow"/>
          <w:color w:val="990033"/>
          <w:sz w:val="72"/>
          <w:szCs w:val="72"/>
        </w:rPr>
      </w:pPr>
    </w:p>
    <w:p w:rsidRPr="005016F4" w:rsidR="005300AE" w:rsidRDefault="006F04FB">
      <w:pPr>
        <w:rPr>
          <w:rFonts w:ascii="Arial Narrow" w:hAnsi="Arial Narrow"/>
          <w:color w:val="990033"/>
          <w:sz w:val="72"/>
          <w:szCs w:val="72"/>
        </w:rPr>
      </w:pPr>
      <w:r w:rsidRPr="005016F4">
        <w:rPr>
          <w:rFonts w:ascii="Arial Narrow" w:hAnsi="Arial Narrow"/>
          <w:noProof/>
          <w:color w:val="990033"/>
          <w:sz w:val="72"/>
          <w:szCs w:val="72"/>
          <w:lang w:eastAsia="en-GB"/>
        </w:rPr>
        <w:lastRenderedPageBreak/>
        <mc:AlternateContent>
          <mc:Choice Requires="wps">
            <w:drawing>
              <wp:anchor distT="0" distB="0" distL="114300" distR="114300" simplePos="0" relativeHeight="251659264" behindDoc="0" locked="0" layoutInCell="1" allowOverlap="1" wp14:editId="31301AB2" wp14:anchorId="7FEFE4F9">
                <wp:simplePos x="0" y="0"/>
                <wp:positionH relativeFrom="column">
                  <wp:posOffset>-3601720</wp:posOffset>
                </wp:positionH>
                <wp:positionV relativeFrom="paragraph">
                  <wp:posOffset>-381000</wp:posOffset>
                </wp:positionV>
                <wp:extent cx="3129915" cy="7027545"/>
                <wp:effectExtent l="0" t="0" r="0" b="1905"/>
                <wp:wrapNone/>
                <wp:docPr id="6" name="Rectangle 5"/>
                <wp:cNvGraphicFramePr/>
                <a:graphic xmlns:a="http://schemas.openxmlformats.org/drawingml/2006/main">
                  <a:graphicData uri="http://schemas.microsoft.com/office/word/2010/wordprocessingShape">
                    <wps:wsp>
                      <wps:cNvSpPr/>
                      <wps:spPr>
                        <a:xfrm>
                          <a:off x="0" y="0"/>
                          <a:ext cx="3129915" cy="7027545"/>
                        </a:xfrm>
                        <a:prstGeom prst="rect">
                          <a:avLst/>
                        </a:prstGeom>
                        <a:solidFill>
                          <a:srgbClr val="AA9A8C"/>
                        </a:solidFill>
                        <a:ln>
                          <a:noFill/>
                        </a:ln>
                      </wps:spPr>
                      <wps:style>
                        <a:lnRef idx="2">
                          <a:schemeClr val="accent1">
                            <a:shade val="50000"/>
                          </a:schemeClr>
                        </a:lnRef>
                        <a:fillRef idx="1">
                          <a:schemeClr val="accent1"/>
                        </a:fillRef>
                        <a:effectRef idx="0">
                          <a:schemeClr val="accent1"/>
                        </a:effectRef>
                        <a:fontRef idx="minor">
                          <a:schemeClr val="lt1"/>
                        </a:fontRef>
                      </wps:style>
                      <wps:bodyPr lIns="104279" tIns="52139" rIns="104279" bIns="52139" rtlCol="0" anchor="ctr"/>
                    </wps:wsp>
                  </a:graphicData>
                </a:graphic>
                <wp14:sizeRelH relativeFrom="margin">
                  <wp14:pctWidth>0</wp14:pctWidth>
                </wp14:sizeRelH>
                <wp14:sizeRelV relativeFrom="margin">
                  <wp14:pctHeight>0</wp14:pctHeight>
                </wp14:sizeRelV>
              </wp:anchor>
            </w:drawing>
          </mc:Choice>
          <mc:Fallback>
            <w:pict>
              <v:rect id="Rectangle 5" style="position:absolute;margin-left:-283.6pt;margin-top:-30pt;width:246.45pt;height:55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aa9a8c" stroked="f"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">
                <v:textbox inset="2.89664mm,1.44831mm,2.89664mm,1.44831mm"/>
              </v:rect>
            </w:pict>
          </mc:Fallback>
        </mc:AlternateContent>
      </w:r>
      <w:r w:rsidRPr="005016F4" w:rsidR="005300AE">
        <w:rPr>
          <w:rFonts w:ascii="Arial Narrow" w:hAnsi="Arial Narrow"/>
          <w:color w:val="990033"/>
          <w:sz w:val="72"/>
          <w:szCs w:val="72"/>
        </w:rPr>
        <w:t>Contents</w:t>
      </w:r>
    </w:p>
    <w:p w:rsidRPr="005016F4" w:rsidR="001573BF" w:rsidP="009D449A" w:rsidRDefault="00100A65">
      <w:pPr>
        <w:pStyle w:val="ListParagraph"/>
        <w:numPr>
          <w:ilvl w:val="0"/>
          <w:numId w:val="3"/>
        </w:numPr>
        <w:spacing w:after="120" w:line="360" w:lineRule="auto"/>
        <w:ind w:left="709" w:hanging="709"/>
        <w:rPr>
          <w:rFonts w:ascii="Arial Narrow" w:hAnsi="Arial Narrow"/>
          <w:sz w:val="36"/>
          <w:szCs w:val="36"/>
        </w:rPr>
      </w:pPr>
      <w:r w:rsidRPr="005016F4">
        <w:rPr>
          <w:rFonts w:ascii="Arial Narrow" w:hAnsi="Arial Narrow"/>
          <w:sz w:val="36"/>
          <w:szCs w:val="36"/>
        </w:rPr>
        <w:t>Introduction</w:t>
      </w:r>
      <w:r w:rsidRPr="005016F4" w:rsidR="001573BF">
        <w:rPr>
          <w:rFonts w:ascii="Arial Narrow" w:hAnsi="Arial Narrow"/>
          <w:sz w:val="36"/>
          <w:szCs w:val="36"/>
        </w:rPr>
        <w:t xml:space="preserve"> </w:t>
      </w:r>
    </w:p>
    <w:p w:rsidRPr="005016F4" w:rsidR="00BF651B" w:rsidP="009D449A" w:rsidRDefault="00A41B58">
      <w:pPr>
        <w:pStyle w:val="ListParagraph"/>
        <w:numPr>
          <w:ilvl w:val="0"/>
          <w:numId w:val="3"/>
        </w:numPr>
        <w:spacing w:after="120" w:line="360" w:lineRule="auto"/>
        <w:ind w:left="709" w:hanging="709"/>
        <w:rPr>
          <w:rFonts w:ascii="Arial Narrow" w:hAnsi="Arial Narrow"/>
          <w:sz w:val="36"/>
          <w:szCs w:val="36"/>
        </w:rPr>
      </w:pPr>
      <w:r>
        <w:rPr>
          <w:rFonts w:ascii="Arial Narrow" w:hAnsi="Arial Narrow"/>
          <w:sz w:val="36"/>
          <w:szCs w:val="36"/>
        </w:rPr>
        <w:t>Summary and conclusions from Internal Audit work to date</w:t>
      </w:r>
    </w:p>
    <w:p w:rsidRPr="005016F4" w:rsidR="00ED119C" w:rsidP="009D449A" w:rsidRDefault="00A41B58">
      <w:pPr>
        <w:pStyle w:val="ListParagraph"/>
        <w:numPr>
          <w:ilvl w:val="0"/>
          <w:numId w:val="3"/>
        </w:numPr>
        <w:spacing w:after="120" w:line="360" w:lineRule="auto"/>
        <w:ind w:left="709" w:hanging="709"/>
        <w:rPr>
          <w:rFonts w:ascii="Arial Narrow" w:hAnsi="Arial Narrow"/>
          <w:sz w:val="36"/>
          <w:szCs w:val="36"/>
        </w:rPr>
      </w:pPr>
      <w:r>
        <w:rPr>
          <w:rFonts w:ascii="Arial Narrow" w:hAnsi="Arial Narrow"/>
          <w:sz w:val="36"/>
          <w:szCs w:val="36"/>
        </w:rPr>
        <w:t>Performance</w:t>
      </w:r>
      <w:r w:rsidRPr="005016F4" w:rsidR="00ED119C">
        <w:rPr>
          <w:rFonts w:ascii="Arial" w:hAnsi="Arial" w:cs="Arial"/>
          <w:szCs w:val="22"/>
        </w:rPr>
        <w:tab/>
      </w:r>
    </w:p>
    <w:p w:rsidR="00EB0541" w:rsidP="009D449A" w:rsidRDefault="00EB0541">
      <w:pPr>
        <w:spacing w:after="120" w:line="360" w:lineRule="auto"/>
        <w:rPr>
          <w:rFonts w:ascii="Arial Narrow" w:hAnsi="Arial Narrow"/>
          <w:color w:val="943634" w:themeColor="accent2" w:themeShade="BF"/>
          <w:sz w:val="36"/>
          <w:szCs w:val="36"/>
        </w:rPr>
      </w:pPr>
      <w:r>
        <w:rPr>
          <w:rFonts w:ascii="Arial Narrow" w:hAnsi="Arial Narrow"/>
          <w:color w:val="943634" w:themeColor="accent2" w:themeShade="BF"/>
          <w:sz w:val="36"/>
          <w:szCs w:val="36"/>
        </w:rPr>
        <w:t>Appendices</w:t>
      </w:r>
    </w:p>
    <w:p w:rsidR="00A41B58" w:rsidP="009D449A" w:rsidRDefault="00A41B58">
      <w:pPr>
        <w:spacing w:after="120" w:line="360" w:lineRule="auto"/>
        <w:rPr>
          <w:rFonts w:ascii="Arial Narrow" w:hAnsi="Arial Narrow"/>
          <w:sz w:val="36"/>
          <w:szCs w:val="36"/>
        </w:rPr>
      </w:pPr>
      <w:r w:rsidRPr="00D90938">
        <w:rPr>
          <w:rFonts w:ascii="Arial Narrow" w:hAnsi="Arial Narrow"/>
          <w:color w:val="943634" w:themeColor="accent2" w:themeShade="BF"/>
          <w:sz w:val="36"/>
          <w:szCs w:val="36"/>
        </w:rPr>
        <w:t>A1</w:t>
      </w:r>
      <w:r>
        <w:rPr>
          <w:rFonts w:ascii="Arial Narrow" w:hAnsi="Arial Narrow"/>
          <w:sz w:val="36"/>
          <w:szCs w:val="36"/>
        </w:rPr>
        <w:t xml:space="preserve"> </w:t>
      </w:r>
      <w:r>
        <w:rPr>
          <w:rFonts w:ascii="Arial Narrow" w:hAnsi="Arial Narrow"/>
          <w:sz w:val="36"/>
          <w:szCs w:val="36"/>
        </w:rPr>
        <w:tab/>
      </w:r>
      <w:r w:rsidR="00705324">
        <w:rPr>
          <w:rFonts w:ascii="Arial Narrow" w:hAnsi="Arial Narrow"/>
          <w:sz w:val="36"/>
          <w:szCs w:val="36"/>
        </w:rPr>
        <w:t>Summary of Reports</w:t>
      </w:r>
      <w:r w:rsidDel="00705324" w:rsidR="00705324">
        <w:rPr>
          <w:rFonts w:ascii="Arial Narrow" w:hAnsi="Arial Narrow"/>
          <w:sz w:val="36"/>
          <w:szCs w:val="36"/>
        </w:rPr>
        <w:t xml:space="preserve"> </w:t>
      </w:r>
    </w:p>
    <w:p w:rsidR="00D90938" w:rsidP="009D449A" w:rsidRDefault="00D90938">
      <w:pPr>
        <w:spacing w:after="120" w:line="360" w:lineRule="auto"/>
        <w:rPr>
          <w:rFonts w:ascii="Arial Narrow" w:hAnsi="Arial Narrow"/>
          <w:sz w:val="36"/>
          <w:szCs w:val="36"/>
        </w:rPr>
      </w:pPr>
      <w:r w:rsidRPr="00D90938">
        <w:rPr>
          <w:rFonts w:ascii="Arial Narrow" w:hAnsi="Arial Narrow"/>
          <w:color w:val="943634" w:themeColor="accent2" w:themeShade="BF"/>
          <w:sz w:val="36"/>
          <w:szCs w:val="36"/>
        </w:rPr>
        <w:t>A2</w:t>
      </w:r>
      <w:r>
        <w:rPr>
          <w:rFonts w:ascii="Arial Narrow" w:hAnsi="Arial Narrow"/>
          <w:sz w:val="36"/>
          <w:szCs w:val="36"/>
        </w:rPr>
        <w:tab/>
      </w:r>
      <w:r w:rsidR="00705324">
        <w:rPr>
          <w:rFonts w:ascii="Arial Narrow" w:hAnsi="Arial Narrow"/>
          <w:sz w:val="36"/>
          <w:szCs w:val="36"/>
        </w:rPr>
        <w:t>Internal Audit Plan 2015/16</w:t>
      </w:r>
    </w:p>
    <w:p w:rsidR="00313880" w:rsidP="00D90938" w:rsidRDefault="00D90938">
      <w:pPr>
        <w:spacing w:after="160" w:line="360" w:lineRule="auto"/>
        <w:rPr>
          <w:rFonts w:ascii="Arial Narrow" w:hAnsi="Arial Narrow"/>
          <w:sz w:val="36"/>
          <w:szCs w:val="36"/>
        </w:rPr>
      </w:pPr>
      <w:r w:rsidRPr="00D90938">
        <w:rPr>
          <w:rFonts w:ascii="Arial Narrow" w:hAnsi="Arial Narrow"/>
          <w:color w:val="943634" w:themeColor="accent2" w:themeShade="BF"/>
          <w:sz w:val="36"/>
          <w:szCs w:val="36"/>
        </w:rPr>
        <w:t>A3</w:t>
      </w:r>
      <w:r>
        <w:rPr>
          <w:rFonts w:ascii="Arial Narrow" w:hAnsi="Arial Narrow"/>
          <w:sz w:val="36"/>
          <w:szCs w:val="36"/>
        </w:rPr>
        <w:tab/>
      </w:r>
      <w:r w:rsidR="00EB0541">
        <w:rPr>
          <w:rFonts w:ascii="Arial Narrow" w:hAnsi="Arial Narrow"/>
          <w:sz w:val="36"/>
          <w:szCs w:val="36"/>
        </w:rPr>
        <w:t>Definition of Assurances and Priorities</w:t>
      </w:r>
    </w:p>
    <w:p w:rsidR="00EB0541" w:rsidP="00EB0541" w:rsidRDefault="00EB0541">
      <w:pPr>
        <w:spacing w:after="160" w:line="360" w:lineRule="auto"/>
        <w:rPr>
          <w:rFonts w:ascii="Arial Narrow" w:hAnsi="Arial Narrow"/>
          <w:sz w:val="36"/>
          <w:szCs w:val="36"/>
        </w:rPr>
      </w:pPr>
      <w:r w:rsidRPr="00D90938">
        <w:rPr>
          <w:rFonts w:ascii="Arial Narrow" w:hAnsi="Arial Narrow"/>
          <w:color w:val="943634" w:themeColor="accent2" w:themeShade="BF"/>
          <w:sz w:val="36"/>
          <w:szCs w:val="36"/>
        </w:rPr>
        <w:t>A</w:t>
      </w:r>
      <w:r>
        <w:rPr>
          <w:rFonts w:ascii="Arial Narrow" w:hAnsi="Arial Narrow"/>
          <w:color w:val="943634" w:themeColor="accent2" w:themeShade="BF"/>
          <w:sz w:val="36"/>
          <w:szCs w:val="36"/>
        </w:rPr>
        <w:t>4</w:t>
      </w:r>
      <w:r>
        <w:rPr>
          <w:rFonts w:ascii="Arial Narrow" w:hAnsi="Arial Narrow"/>
          <w:sz w:val="36"/>
          <w:szCs w:val="36"/>
        </w:rPr>
        <w:tab/>
      </w:r>
      <w:r w:rsidRPr="00D90938">
        <w:rPr>
          <w:rFonts w:ascii="Arial Narrow" w:hAnsi="Arial Narrow"/>
          <w:sz w:val="36"/>
          <w:szCs w:val="36"/>
        </w:rPr>
        <w:t>Contact Details</w:t>
      </w:r>
    </w:p>
    <w:p w:rsidR="00EB0541" w:rsidP="00EB0541" w:rsidRDefault="00EB0541">
      <w:pPr>
        <w:spacing w:after="160" w:line="360" w:lineRule="auto"/>
        <w:rPr>
          <w:rFonts w:ascii="Arial Narrow" w:hAnsi="Arial Narrow"/>
          <w:sz w:val="36"/>
          <w:szCs w:val="36"/>
        </w:rPr>
      </w:pPr>
      <w:r w:rsidRPr="00D90938">
        <w:rPr>
          <w:rFonts w:ascii="Arial Narrow" w:hAnsi="Arial Narrow"/>
          <w:color w:val="943634" w:themeColor="accent2" w:themeShade="BF"/>
          <w:sz w:val="36"/>
          <w:szCs w:val="36"/>
        </w:rPr>
        <w:t>A</w:t>
      </w:r>
      <w:r>
        <w:rPr>
          <w:rFonts w:ascii="Arial Narrow" w:hAnsi="Arial Narrow"/>
          <w:color w:val="943634" w:themeColor="accent2" w:themeShade="BF"/>
          <w:sz w:val="36"/>
          <w:szCs w:val="36"/>
        </w:rPr>
        <w:t>5</w:t>
      </w:r>
      <w:r>
        <w:rPr>
          <w:rFonts w:ascii="Arial Narrow" w:hAnsi="Arial Narrow"/>
          <w:sz w:val="36"/>
          <w:szCs w:val="36"/>
        </w:rPr>
        <w:tab/>
        <w:t>Statement of Responsibility</w:t>
      </w:r>
    </w:p>
    <w:p w:rsidRPr="005016F4" w:rsidR="00701CC3" w:rsidP="000425D2" w:rsidRDefault="00701CC3">
      <w:pPr>
        <w:rPr>
          <w:rFonts w:ascii="Arial Narrow" w:hAnsi="Arial Narrow"/>
          <w:sz w:val="36"/>
          <w:szCs w:val="36"/>
        </w:rPr>
      </w:pPr>
    </w:p>
    <w:p w:rsidRPr="005016F4" w:rsidR="001B7412" w:rsidP="000425D2" w:rsidRDefault="001B7412">
      <w:pPr>
        <w:rPr>
          <w:rFonts w:ascii="Arial Narrow" w:hAnsi="Arial Narrow"/>
          <w:sz w:val="36"/>
          <w:szCs w:val="36"/>
        </w:rPr>
      </w:pPr>
    </w:p>
    <w:p w:rsidRPr="005016F4" w:rsidR="00A1492D" w:rsidP="000425D2" w:rsidRDefault="00A1492D">
      <w:pPr>
        <w:jc w:val="both"/>
        <w:rPr>
          <w:rFonts w:ascii="Arial Narrow" w:hAnsi="Arial Narrow"/>
          <w:bCs/>
          <w:sz w:val="18"/>
          <w:szCs w:val="18"/>
          <w:lang w:eastAsia="en-GB"/>
        </w:rPr>
        <w:sectPr w:rsidRPr="005016F4" w:rsidR="00A1492D" w:rsidSect="00DB5BEB">
          <w:headerReference w:type="even" r:id="rId10"/>
          <w:headerReference w:type="default" r:id="rId11"/>
          <w:footerReference w:type="even" r:id="rId12"/>
          <w:footerReference w:type="default" r:id="rId13"/>
          <w:headerReference w:type="first" r:id="rId14"/>
          <w:footerReference w:type="first" r:id="rId15"/>
          <w:pgSz w:w="16838" w:h="11906" w:orient="landscape"/>
          <w:pgMar w:top="1440" w:right="1440" w:bottom="851" w:left="5670" w:header="709" w:footer="709" w:gutter="0"/>
          <w:cols w:space="708"/>
          <w:docGrid w:linePitch="360"/>
        </w:sectPr>
      </w:pPr>
    </w:p>
    <w:p w:rsidRPr="005016F4" w:rsidR="00057488" w:rsidP="00F82489" w:rsidRDefault="00D51285">
      <w:pPr>
        <w:spacing w:after="160" w:line="240" w:lineRule="atLeast"/>
        <w:rPr>
          <w:rFonts w:ascii="Arial" w:hAnsi="Arial" w:eastAsia="Times New Roman" w:cs="Arial"/>
          <w:sz w:val="40"/>
          <w:szCs w:val="40"/>
        </w:rPr>
      </w:pPr>
      <w:r w:rsidRPr="005016F4">
        <w:rPr>
          <w:rFonts w:ascii="Arial Narrow" w:hAnsi="Arial Narrow"/>
          <w:color w:val="990033"/>
          <w:sz w:val="40"/>
          <w:szCs w:val="40"/>
        </w:rPr>
        <w:lastRenderedPageBreak/>
        <w:t>01</w:t>
      </w:r>
      <w:r w:rsidRPr="005016F4" w:rsidR="005B5612">
        <w:rPr>
          <w:rFonts w:ascii="Arial Narrow" w:hAnsi="Arial Narrow"/>
          <w:color w:val="990033"/>
          <w:sz w:val="40"/>
          <w:szCs w:val="40"/>
        </w:rPr>
        <w:t xml:space="preserve"> </w:t>
      </w:r>
      <w:r w:rsidRPr="005016F4" w:rsidR="00B2504D">
        <w:rPr>
          <w:rFonts w:ascii="Arial Narrow" w:hAnsi="Arial Narrow"/>
          <w:color w:val="990033"/>
          <w:sz w:val="40"/>
          <w:szCs w:val="40"/>
        </w:rPr>
        <w:tab/>
      </w:r>
      <w:r w:rsidRPr="005016F4">
        <w:rPr>
          <w:rFonts w:ascii="Arial Narrow" w:hAnsi="Arial Narrow"/>
          <w:color w:val="990033"/>
          <w:sz w:val="40"/>
          <w:szCs w:val="40"/>
        </w:rPr>
        <w:t>Introduction</w:t>
      </w:r>
    </w:p>
    <w:p w:rsidRPr="005016F4" w:rsidR="00737E2C" w:rsidP="00F34943" w:rsidRDefault="001F7E16">
      <w:pPr>
        <w:spacing w:after="160" w:line="240" w:lineRule="atLeast"/>
        <w:ind w:left="709" w:hanging="709"/>
        <w:jc w:val="both"/>
        <w:rPr>
          <w:rFonts w:ascii="Arial Narrow" w:hAnsi="Arial Narrow"/>
          <w:color w:val="990033"/>
          <w:sz w:val="40"/>
          <w:szCs w:val="40"/>
        </w:rPr>
      </w:pPr>
      <w:r w:rsidRPr="005016F4">
        <w:rPr>
          <w:rFonts w:ascii="Arial Narrow" w:hAnsi="Arial Narrow"/>
          <w:sz w:val="24"/>
          <w:szCs w:val="24"/>
        </w:rPr>
        <w:t>1.1</w:t>
      </w:r>
      <w:r w:rsidRPr="005016F4">
        <w:rPr>
          <w:rFonts w:ascii="Arial Narrow" w:hAnsi="Arial Narrow"/>
          <w:sz w:val="24"/>
          <w:szCs w:val="24"/>
        </w:rPr>
        <w:tab/>
        <w:t xml:space="preserve">The purpose of this report is to update the </w:t>
      </w:r>
      <w:r w:rsidR="00E05710">
        <w:rPr>
          <w:rFonts w:ascii="Arial Narrow" w:hAnsi="Arial Narrow"/>
          <w:sz w:val="24"/>
          <w:szCs w:val="24"/>
        </w:rPr>
        <w:t xml:space="preserve">Joint </w:t>
      </w:r>
      <w:r w:rsidR="00077996">
        <w:rPr>
          <w:rFonts w:ascii="Arial Narrow" w:hAnsi="Arial Narrow"/>
          <w:sz w:val="24"/>
          <w:szCs w:val="24"/>
        </w:rPr>
        <w:t>Audit, Risk &amp; Assurance Panel (JARAP)</w:t>
      </w:r>
      <w:r w:rsidRPr="005016F4">
        <w:rPr>
          <w:rFonts w:ascii="Arial Narrow" w:hAnsi="Arial Narrow"/>
          <w:sz w:val="24"/>
          <w:szCs w:val="24"/>
        </w:rPr>
        <w:t xml:space="preserve"> as to the progress in respect of the Operational Plan </w:t>
      </w:r>
      <w:r w:rsidRPr="005016F4" w:rsidR="00933098">
        <w:rPr>
          <w:rFonts w:ascii="Arial Narrow" w:hAnsi="Arial Narrow"/>
          <w:sz w:val="24"/>
          <w:szCs w:val="24"/>
        </w:rPr>
        <w:t>for the year ended 31</w:t>
      </w:r>
      <w:r w:rsidRPr="005016F4" w:rsidR="00733EE5">
        <w:rPr>
          <w:rFonts w:ascii="Arial Narrow" w:hAnsi="Arial Narrow"/>
          <w:sz w:val="24"/>
          <w:szCs w:val="24"/>
          <w:vertAlign w:val="superscript"/>
        </w:rPr>
        <w:t>st</w:t>
      </w:r>
      <w:r w:rsidRPr="005016F4" w:rsidR="00733EE5">
        <w:rPr>
          <w:rFonts w:ascii="Arial Narrow" w:hAnsi="Arial Narrow"/>
          <w:sz w:val="24"/>
          <w:szCs w:val="24"/>
        </w:rPr>
        <w:t xml:space="preserve"> </w:t>
      </w:r>
      <w:r w:rsidRPr="005016F4" w:rsidR="00933098">
        <w:rPr>
          <w:rFonts w:ascii="Arial Narrow" w:hAnsi="Arial Narrow"/>
          <w:sz w:val="24"/>
          <w:szCs w:val="24"/>
        </w:rPr>
        <w:t>March 201</w:t>
      </w:r>
      <w:r w:rsidR="00E05710">
        <w:rPr>
          <w:rFonts w:ascii="Arial Narrow" w:hAnsi="Arial Narrow"/>
          <w:sz w:val="24"/>
          <w:szCs w:val="24"/>
        </w:rPr>
        <w:t>6</w:t>
      </w:r>
      <w:r w:rsidRPr="005016F4">
        <w:rPr>
          <w:rFonts w:ascii="Arial Narrow" w:hAnsi="Arial Narrow"/>
          <w:sz w:val="24"/>
          <w:szCs w:val="24"/>
        </w:rPr>
        <w:t>.</w:t>
      </w:r>
      <w:r w:rsidRPr="005016F4" w:rsidR="00933098">
        <w:rPr>
          <w:rFonts w:ascii="Arial Narrow" w:hAnsi="Arial Narrow"/>
          <w:sz w:val="24"/>
          <w:szCs w:val="24"/>
        </w:rPr>
        <w:t xml:space="preserve"> The plan was considered and approved by the </w:t>
      </w:r>
      <w:r w:rsidR="00E05710">
        <w:rPr>
          <w:rFonts w:ascii="Arial Narrow" w:hAnsi="Arial Narrow"/>
          <w:sz w:val="24"/>
          <w:szCs w:val="24"/>
        </w:rPr>
        <w:t>J</w:t>
      </w:r>
      <w:r w:rsidR="00077996">
        <w:rPr>
          <w:rFonts w:ascii="Arial Narrow" w:hAnsi="Arial Narrow"/>
          <w:sz w:val="24"/>
          <w:szCs w:val="24"/>
        </w:rPr>
        <w:t>ARAP</w:t>
      </w:r>
      <w:r w:rsidRPr="005016F4" w:rsidR="00933098">
        <w:rPr>
          <w:rFonts w:ascii="Arial Narrow" w:hAnsi="Arial Narrow"/>
          <w:sz w:val="24"/>
          <w:szCs w:val="24"/>
        </w:rPr>
        <w:t xml:space="preserve"> at its meeting on </w:t>
      </w:r>
      <w:r w:rsidR="00077996">
        <w:rPr>
          <w:rFonts w:ascii="Arial Narrow" w:hAnsi="Arial Narrow"/>
          <w:sz w:val="24"/>
          <w:szCs w:val="24"/>
        </w:rPr>
        <w:t>3</w:t>
      </w:r>
      <w:r w:rsidRPr="00077996" w:rsidR="00077996">
        <w:rPr>
          <w:rFonts w:ascii="Arial Narrow" w:hAnsi="Arial Narrow"/>
          <w:sz w:val="24"/>
          <w:szCs w:val="24"/>
          <w:vertAlign w:val="superscript"/>
        </w:rPr>
        <w:t>rd</w:t>
      </w:r>
      <w:r w:rsidR="00077996">
        <w:rPr>
          <w:rFonts w:ascii="Arial Narrow" w:hAnsi="Arial Narrow"/>
          <w:sz w:val="24"/>
          <w:szCs w:val="24"/>
        </w:rPr>
        <w:t xml:space="preserve"> </w:t>
      </w:r>
      <w:r w:rsidR="00E05710">
        <w:rPr>
          <w:rFonts w:ascii="Arial Narrow" w:hAnsi="Arial Narrow"/>
          <w:sz w:val="24"/>
          <w:szCs w:val="24"/>
        </w:rPr>
        <w:t>June</w:t>
      </w:r>
      <w:r w:rsidRPr="005016F4" w:rsidR="00733EE5">
        <w:rPr>
          <w:rFonts w:ascii="Arial Narrow" w:hAnsi="Arial Narrow"/>
          <w:sz w:val="24"/>
          <w:szCs w:val="24"/>
        </w:rPr>
        <w:t xml:space="preserve"> </w:t>
      </w:r>
      <w:r w:rsidRPr="005016F4" w:rsidR="00933098">
        <w:rPr>
          <w:rFonts w:ascii="Arial Narrow" w:hAnsi="Arial Narrow"/>
          <w:sz w:val="24"/>
          <w:szCs w:val="24"/>
        </w:rPr>
        <w:t>201</w:t>
      </w:r>
      <w:r w:rsidR="00E05710">
        <w:rPr>
          <w:rFonts w:ascii="Arial Narrow" w:hAnsi="Arial Narrow"/>
          <w:sz w:val="24"/>
          <w:szCs w:val="24"/>
        </w:rPr>
        <w:t>5</w:t>
      </w:r>
      <w:r w:rsidRPr="005016F4" w:rsidR="00933098">
        <w:rPr>
          <w:rFonts w:ascii="Arial Narrow" w:hAnsi="Arial Narrow"/>
          <w:sz w:val="24"/>
          <w:szCs w:val="24"/>
        </w:rPr>
        <w:t xml:space="preserve">. </w:t>
      </w:r>
      <w:r w:rsidRPr="005016F4">
        <w:rPr>
          <w:rFonts w:ascii="Arial Narrow" w:hAnsi="Arial Narrow"/>
          <w:sz w:val="24"/>
          <w:szCs w:val="24"/>
        </w:rPr>
        <w:t xml:space="preserve"> </w:t>
      </w:r>
    </w:p>
    <w:p w:rsidRPr="005016F4" w:rsidR="00BF651B" w:rsidP="00BF651B" w:rsidRDefault="00116BA2">
      <w:pPr>
        <w:pStyle w:val="Bullet1"/>
        <w:numPr>
          <w:ilvl w:val="0"/>
          <w:numId w:val="0"/>
        </w:numPr>
        <w:ind w:left="709" w:hanging="709"/>
        <w:rPr>
          <w:rFonts w:ascii="Arial Narrow" w:hAnsi="Arial Narrow" w:cs="Arial"/>
          <w:sz w:val="24"/>
          <w:szCs w:val="24"/>
        </w:rPr>
      </w:pPr>
      <w:r>
        <w:rPr>
          <w:rFonts w:ascii="Arial Narrow" w:hAnsi="Arial Narrow"/>
          <w:sz w:val="20"/>
        </w:rPr>
        <w:t>1.2</w:t>
      </w:r>
      <w:r w:rsidRPr="005016F4" w:rsidR="00BF651B">
        <w:rPr>
          <w:rFonts w:ascii="Arial Narrow" w:hAnsi="Arial Narrow" w:cs="Arial"/>
          <w:sz w:val="24"/>
          <w:szCs w:val="24"/>
        </w:rPr>
        <w:tab/>
        <w:t xml:space="preserve">The </w:t>
      </w:r>
      <w:r w:rsidR="009B03B2">
        <w:rPr>
          <w:rFonts w:ascii="Arial Narrow" w:hAnsi="Arial Narrow" w:cs="Arial"/>
          <w:sz w:val="24"/>
          <w:szCs w:val="24"/>
        </w:rPr>
        <w:t xml:space="preserve">Police and Crime Commissioner and Chief Constable </w:t>
      </w:r>
      <w:r w:rsidRPr="005016F4" w:rsidR="00BF651B">
        <w:rPr>
          <w:rFonts w:ascii="Arial Narrow" w:hAnsi="Arial Narrow" w:cs="Arial"/>
          <w:sz w:val="24"/>
          <w:szCs w:val="24"/>
        </w:rPr>
        <w:t>are responsible for ensuring that the organisation</w:t>
      </w:r>
      <w:r w:rsidR="00C56C10">
        <w:rPr>
          <w:rFonts w:ascii="Arial Narrow" w:hAnsi="Arial Narrow" w:cs="Arial"/>
          <w:sz w:val="24"/>
          <w:szCs w:val="24"/>
        </w:rPr>
        <w:t>s</w:t>
      </w:r>
      <w:r w:rsidRPr="005016F4" w:rsidR="00BF651B">
        <w:rPr>
          <w:rFonts w:ascii="Arial Narrow" w:hAnsi="Arial Narrow" w:cs="Arial"/>
          <w:sz w:val="24"/>
          <w:szCs w:val="24"/>
        </w:rPr>
        <w:t xml:space="preserve"> ha</w:t>
      </w:r>
      <w:r w:rsidR="00C56C10">
        <w:rPr>
          <w:rFonts w:ascii="Arial Narrow" w:hAnsi="Arial Narrow" w:cs="Arial"/>
          <w:sz w:val="24"/>
          <w:szCs w:val="24"/>
        </w:rPr>
        <w:t>ve</w:t>
      </w:r>
      <w:r w:rsidRPr="005016F4" w:rsidR="00BF651B">
        <w:rPr>
          <w:rFonts w:ascii="Arial Narrow" w:hAnsi="Arial Narrow" w:cs="Arial"/>
          <w:sz w:val="24"/>
          <w:szCs w:val="24"/>
        </w:rPr>
        <w:t xml:space="preserve"> proper internal control and management systems</w:t>
      </w:r>
      <w:r w:rsidRPr="005016F4" w:rsidR="002D5923">
        <w:rPr>
          <w:rFonts w:ascii="Arial Narrow" w:hAnsi="Arial Narrow" w:cs="Arial"/>
          <w:sz w:val="24"/>
          <w:szCs w:val="24"/>
        </w:rPr>
        <w:t xml:space="preserve"> in place</w:t>
      </w:r>
      <w:r w:rsidRPr="005016F4" w:rsidR="00BF651B">
        <w:rPr>
          <w:rFonts w:ascii="Arial Narrow" w:hAnsi="Arial Narrow" w:cs="Arial"/>
          <w:sz w:val="24"/>
          <w:szCs w:val="24"/>
        </w:rPr>
        <w:t>.  In order to do this, the</w:t>
      </w:r>
      <w:r w:rsidR="009B03B2">
        <w:rPr>
          <w:rFonts w:ascii="Arial Narrow" w:hAnsi="Arial Narrow" w:cs="Arial"/>
          <w:sz w:val="24"/>
          <w:szCs w:val="24"/>
        </w:rPr>
        <w:t>y</w:t>
      </w:r>
      <w:r w:rsidRPr="005016F4" w:rsidR="00BF651B">
        <w:rPr>
          <w:rFonts w:ascii="Arial Narrow" w:hAnsi="Arial Narrow" w:cs="Arial"/>
          <w:sz w:val="24"/>
          <w:szCs w:val="24"/>
        </w:rPr>
        <w:t xml:space="preserve"> must obtain assurance on the effectiveness of those sys</w:t>
      </w:r>
      <w:r w:rsidR="00E4495D">
        <w:rPr>
          <w:rFonts w:ascii="Arial Narrow" w:hAnsi="Arial Narrow" w:cs="Arial"/>
          <w:sz w:val="24"/>
          <w:szCs w:val="24"/>
        </w:rPr>
        <w:t>tems throughout the year, and are</w:t>
      </w:r>
      <w:r w:rsidRPr="005016F4" w:rsidR="00BF651B">
        <w:rPr>
          <w:rFonts w:ascii="Arial Narrow" w:hAnsi="Arial Narrow" w:cs="Arial"/>
          <w:sz w:val="24"/>
          <w:szCs w:val="24"/>
        </w:rPr>
        <w:t xml:space="preserve"> required to make a statement on the effectiveness of internal control within </w:t>
      </w:r>
      <w:r w:rsidR="00E4495D">
        <w:rPr>
          <w:rFonts w:ascii="Arial Narrow" w:hAnsi="Arial Narrow" w:cs="Arial"/>
          <w:sz w:val="24"/>
          <w:szCs w:val="24"/>
        </w:rPr>
        <w:t>their</w:t>
      </w:r>
      <w:r w:rsidRPr="005016F4" w:rsidR="00BF651B">
        <w:rPr>
          <w:rFonts w:ascii="Arial Narrow" w:hAnsi="Arial Narrow" w:cs="Arial"/>
          <w:sz w:val="24"/>
          <w:szCs w:val="24"/>
        </w:rPr>
        <w:t xml:space="preserve"> annual report and financial statements.</w:t>
      </w:r>
    </w:p>
    <w:p w:rsidRPr="005016F4" w:rsidR="00BF651B" w:rsidP="00BF651B" w:rsidRDefault="00BF651B">
      <w:pPr>
        <w:pStyle w:val="Bullet1"/>
        <w:numPr>
          <w:ilvl w:val="0"/>
          <w:numId w:val="0"/>
        </w:numPr>
        <w:ind w:left="709"/>
        <w:rPr>
          <w:rFonts w:ascii="Arial Narrow" w:hAnsi="Arial Narrow" w:cs="Arial"/>
          <w:sz w:val="24"/>
          <w:szCs w:val="24"/>
        </w:rPr>
      </w:pPr>
    </w:p>
    <w:p w:rsidRPr="005016F4" w:rsidR="00BF651B" w:rsidP="00BF651B" w:rsidRDefault="00116BA2">
      <w:pPr>
        <w:pStyle w:val="Bullet1"/>
        <w:numPr>
          <w:ilvl w:val="0"/>
          <w:numId w:val="0"/>
        </w:numPr>
        <w:ind w:left="709" w:hanging="709"/>
        <w:rPr>
          <w:rFonts w:ascii="Arial Narrow" w:hAnsi="Arial Narrow" w:cs="Arial"/>
          <w:sz w:val="24"/>
          <w:szCs w:val="24"/>
        </w:rPr>
      </w:pPr>
      <w:r>
        <w:rPr>
          <w:rFonts w:ascii="Arial Narrow" w:hAnsi="Arial Narrow" w:cs="Arial"/>
          <w:sz w:val="24"/>
          <w:szCs w:val="24"/>
        </w:rPr>
        <w:t>1.3</w:t>
      </w:r>
      <w:r w:rsidRPr="005016F4" w:rsidR="00BF651B">
        <w:rPr>
          <w:rFonts w:ascii="Arial Narrow" w:hAnsi="Arial Narrow" w:cs="Arial"/>
          <w:sz w:val="24"/>
          <w:szCs w:val="24"/>
        </w:rPr>
        <w:tab/>
        <w:t xml:space="preserve">Internal audit provides the </w:t>
      </w:r>
      <w:r w:rsidR="009B03B2">
        <w:rPr>
          <w:rFonts w:ascii="Arial Narrow" w:hAnsi="Arial Narrow" w:cs="Arial"/>
          <w:sz w:val="24"/>
          <w:szCs w:val="24"/>
        </w:rPr>
        <w:t xml:space="preserve">Police and Crime Commissioner and Chief Constable, </w:t>
      </w:r>
      <w:r w:rsidRPr="005016F4" w:rsidR="00BF651B">
        <w:rPr>
          <w:rFonts w:ascii="Arial Narrow" w:hAnsi="Arial Narrow" w:cs="Arial"/>
          <w:sz w:val="24"/>
          <w:szCs w:val="24"/>
        </w:rPr>
        <w:t>through the</w:t>
      </w:r>
      <w:r w:rsidR="009B03B2">
        <w:rPr>
          <w:rFonts w:ascii="Arial Narrow" w:hAnsi="Arial Narrow" w:cs="Arial"/>
          <w:sz w:val="24"/>
          <w:szCs w:val="24"/>
        </w:rPr>
        <w:t xml:space="preserve"> J</w:t>
      </w:r>
      <w:r w:rsidR="00F34943">
        <w:rPr>
          <w:rFonts w:ascii="Arial Narrow" w:hAnsi="Arial Narrow" w:cs="Arial"/>
          <w:sz w:val="24"/>
          <w:szCs w:val="24"/>
        </w:rPr>
        <w:t>ARAP</w:t>
      </w:r>
      <w:r w:rsidRPr="005016F4" w:rsidR="00BF651B">
        <w:rPr>
          <w:rFonts w:ascii="Arial Narrow" w:hAnsi="Arial Narrow" w:cs="Arial"/>
          <w:sz w:val="24"/>
          <w:szCs w:val="24"/>
        </w:rPr>
        <w:t xml:space="preserve">, with an independent and objective opinion on governance, risk management and internal control and their effectiveness in achieving the organisation’s agreed objectives.  Internal audit also has an independent and objective advisory role to help line managers improve governance, risk management and internal control.  The work of internal audit, culminating in our annual opinion, forms a part of </w:t>
      </w:r>
      <w:r w:rsidR="009B03B2">
        <w:rPr>
          <w:rFonts w:ascii="Arial Narrow" w:hAnsi="Arial Narrow" w:cs="Arial"/>
          <w:sz w:val="24"/>
          <w:szCs w:val="24"/>
        </w:rPr>
        <w:t xml:space="preserve">the OPCC and Force’s </w:t>
      </w:r>
      <w:r w:rsidRPr="005016F4" w:rsidR="00BF651B">
        <w:rPr>
          <w:rFonts w:ascii="Arial Narrow" w:hAnsi="Arial Narrow" w:cs="Arial"/>
          <w:sz w:val="24"/>
          <w:szCs w:val="24"/>
        </w:rPr>
        <w:t xml:space="preserve">overall assurance framework and assists in preparing an informed statement on internal control.   </w:t>
      </w:r>
    </w:p>
    <w:p w:rsidRPr="005016F4" w:rsidR="00BF651B" w:rsidP="00BF651B" w:rsidRDefault="00BF651B">
      <w:pPr>
        <w:pStyle w:val="Bullet1"/>
        <w:numPr>
          <w:ilvl w:val="0"/>
          <w:numId w:val="0"/>
        </w:numPr>
        <w:ind w:left="709"/>
        <w:rPr>
          <w:rFonts w:ascii="Arial Narrow" w:hAnsi="Arial Narrow" w:cs="Arial"/>
          <w:sz w:val="24"/>
          <w:szCs w:val="24"/>
        </w:rPr>
      </w:pPr>
    </w:p>
    <w:p w:rsidRPr="005016F4" w:rsidR="00BF651B" w:rsidP="00BF651B" w:rsidRDefault="00116BA2">
      <w:pPr>
        <w:autoSpaceDE w:val="0"/>
        <w:autoSpaceDN w:val="0"/>
        <w:adjustRightInd w:val="0"/>
        <w:ind w:left="709" w:hanging="709"/>
        <w:jc w:val="both"/>
        <w:rPr>
          <w:rFonts w:ascii="Arial Narrow" w:hAnsi="Arial Narrow" w:eastAsia="Times New Roman" w:cs="Arial"/>
          <w:sz w:val="24"/>
          <w:szCs w:val="24"/>
        </w:rPr>
      </w:pPr>
      <w:r>
        <w:rPr>
          <w:rFonts w:ascii="Arial Narrow" w:hAnsi="Arial Narrow" w:eastAsia="Times New Roman" w:cs="Arial"/>
          <w:sz w:val="24"/>
          <w:szCs w:val="24"/>
        </w:rPr>
        <w:t>1.4</w:t>
      </w:r>
      <w:r w:rsidRPr="005016F4" w:rsidR="00BF651B">
        <w:rPr>
          <w:rFonts w:ascii="Arial Narrow" w:hAnsi="Arial Narrow" w:eastAsia="Times New Roman" w:cs="Arial"/>
          <w:sz w:val="24"/>
          <w:szCs w:val="24"/>
        </w:rPr>
        <w:tab/>
        <w:t xml:space="preserve">Responsibility for a sound system of internal control rests with the </w:t>
      </w:r>
      <w:r w:rsidR="009B03B2">
        <w:rPr>
          <w:rFonts w:ascii="Arial Narrow" w:hAnsi="Arial Narrow" w:cs="Arial"/>
          <w:sz w:val="24"/>
          <w:szCs w:val="24"/>
        </w:rPr>
        <w:t>Police and Crime Commissioner and Chief Constable</w:t>
      </w:r>
      <w:r w:rsidRPr="005016F4" w:rsidR="00BF651B">
        <w:rPr>
          <w:rFonts w:ascii="Arial Narrow" w:hAnsi="Arial Narrow" w:eastAsia="Times New Roman" w:cs="Arial"/>
          <w:sz w:val="24"/>
          <w:szCs w:val="24"/>
        </w:rPr>
        <w:t xml:space="preserve"> and work performed by internal audit should not be relied upon to identify all weaknesses which exist or all improvements which may be made.  Effective implementation of our recommendations makes an important contribution to the maintenance of reliable systems of internal control and governance.</w:t>
      </w:r>
    </w:p>
    <w:p w:rsidRPr="005016F4" w:rsidR="00BF651B" w:rsidP="00BF651B" w:rsidRDefault="00116BA2">
      <w:pPr>
        <w:autoSpaceDE w:val="0"/>
        <w:autoSpaceDN w:val="0"/>
        <w:adjustRightInd w:val="0"/>
        <w:ind w:left="709" w:hanging="709"/>
        <w:jc w:val="both"/>
        <w:rPr>
          <w:rFonts w:ascii="Arial Narrow" w:hAnsi="Arial Narrow" w:eastAsia="Times New Roman" w:cs="Arial"/>
          <w:sz w:val="24"/>
          <w:szCs w:val="24"/>
        </w:rPr>
      </w:pPr>
      <w:r>
        <w:rPr>
          <w:rFonts w:ascii="Arial Narrow" w:hAnsi="Arial Narrow" w:eastAsia="Times New Roman" w:cs="Arial"/>
          <w:sz w:val="24"/>
          <w:szCs w:val="24"/>
        </w:rPr>
        <w:t>1.5</w:t>
      </w:r>
      <w:r w:rsidRPr="005016F4" w:rsidR="00BF651B">
        <w:rPr>
          <w:rFonts w:ascii="Arial Narrow" w:hAnsi="Arial Narrow" w:eastAsia="Times New Roman" w:cs="Arial"/>
          <w:sz w:val="24"/>
          <w:szCs w:val="24"/>
        </w:rPr>
        <w:tab/>
        <w:t>Internal audit should not be relied upon to identify fraud or irregularity, although our procedures are designed so that any material irregularity has a reasonable probability of discovery.  Even sound systems of internal control will not necessarily be an effective safeguard against collusive fraud.</w:t>
      </w:r>
    </w:p>
    <w:p w:rsidRPr="005016F4" w:rsidR="00BF651B" w:rsidP="00BF651B" w:rsidRDefault="00116BA2">
      <w:pPr>
        <w:pStyle w:val="Bullet1"/>
        <w:numPr>
          <w:ilvl w:val="0"/>
          <w:numId w:val="0"/>
        </w:numPr>
        <w:spacing w:line="240" w:lineRule="auto"/>
        <w:rPr>
          <w:rFonts w:ascii="Arial Narrow" w:hAnsi="Arial Narrow" w:cs="Arial"/>
          <w:sz w:val="24"/>
          <w:szCs w:val="24"/>
        </w:rPr>
      </w:pPr>
      <w:r>
        <w:rPr>
          <w:rFonts w:ascii="Arial Narrow" w:hAnsi="Arial Narrow" w:cs="Arial"/>
          <w:sz w:val="24"/>
          <w:szCs w:val="24"/>
        </w:rPr>
        <w:t>1.6</w:t>
      </w:r>
      <w:r w:rsidRPr="005016F4" w:rsidR="00BF651B">
        <w:rPr>
          <w:rFonts w:ascii="Arial Narrow" w:hAnsi="Arial Narrow" w:cs="Arial"/>
          <w:sz w:val="24"/>
          <w:szCs w:val="24"/>
        </w:rPr>
        <w:tab/>
        <w:t>Our work is delivered is accordance with the Public Sector Internal Audit Standards (PSIAS).</w:t>
      </w:r>
    </w:p>
    <w:p w:rsidRPr="005016F4" w:rsidR="00BF651B" w:rsidP="00121C53" w:rsidRDefault="00BF651B">
      <w:pPr>
        <w:spacing w:after="160" w:line="240" w:lineRule="atLeast"/>
        <w:ind w:left="709" w:hanging="709"/>
        <w:rPr>
          <w:rFonts w:ascii="Arial Narrow" w:hAnsi="Arial Narrow"/>
          <w:sz w:val="20"/>
          <w:szCs w:val="20"/>
        </w:rPr>
      </w:pPr>
    </w:p>
    <w:p w:rsidRPr="005016F4" w:rsidR="00BF651B" w:rsidP="00121C53" w:rsidRDefault="00BF651B">
      <w:pPr>
        <w:spacing w:after="160" w:line="240" w:lineRule="atLeast"/>
        <w:ind w:left="709" w:hanging="709"/>
        <w:rPr>
          <w:rFonts w:ascii="Arial Narrow" w:hAnsi="Arial Narrow"/>
          <w:sz w:val="20"/>
          <w:szCs w:val="20"/>
        </w:rPr>
      </w:pPr>
    </w:p>
    <w:p w:rsidRPr="005016F4" w:rsidR="00BF651B" w:rsidP="00121C53" w:rsidRDefault="00BF651B">
      <w:pPr>
        <w:spacing w:after="160" w:line="240" w:lineRule="atLeast"/>
        <w:ind w:left="709" w:hanging="709"/>
        <w:rPr>
          <w:rFonts w:ascii="Arial Narrow" w:hAnsi="Arial Narrow"/>
          <w:sz w:val="20"/>
          <w:szCs w:val="20"/>
        </w:rPr>
      </w:pPr>
    </w:p>
    <w:p w:rsidRPr="005016F4" w:rsidR="00BF651B" w:rsidP="00121C53" w:rsidRDefault="00BF651B">
      <w:pPr>
        <w:spacing w:after="160" w:line="240" w:lineRule="atLeast"/>
        <w:ind w:left="709" w:hanging="709"/>
        <w:rPr>
          <w:rFonts w:ascii="Arial Narrow" w:hAnsi="Arial Narrow"/>
          <w:sz w:val="20"/>
          <w:szCs w:val="20"/>
        </w:rPr>
      </w:pPr>
    </w:p>
    <w:p w:rsidRPr="005016F4" w:rsidR="00BF651B" w:rsidP="00121C53" w:rsidRDefault="00BF651B">
      <w:pPr>
        <w:spacing w:after="160" w:line="240" w:lineRule="atLeast"/>
        <w:ind w:left="709" w:hanging="709"/>
        <w:rPr>
          <w:rFonts w:ascii="Arial Narrow" w:hAnsi="Arial Narrow"/>
          <w:sz w:val="20"/>
          <w:szCs w:val="20"/>
        </w:rPr>
      </w:pPr>
    </w:p>
    <w:p w:rsidR="00BF651B" w:rsidP="00121C53" w:rsidRDefault="00BF651B">
      <w:pPr>
        <w:spacing w:after="160" w:line="240" w:lineRule="atLeast"/>
        <w:ind w:left="709" w:hanging="709"/>
        <w:rPr>
          <w:rFonts w:ascii="Arial Narrow" w:hAnsi="Arial Narrow"/>
          <w:sz w:val="20"/>
          <w:szCs w:val="20"/>
        </w:rPr>
      </w:pPr>
    </w:p>
    <w:p w:rsidRPr="005016F4" w:rsidR="00116BA2" w:rsidP="00121C53" w:rsidRDefault="00116BA2">
      <w:pPr>
        <w:spacing w:after="160" w:line="240" w:lineRule="atLeast"/>
        <w:ind w:left="709" w:hanging="709"/>
        <w:rPr>
          <w:rFonts w:ascii="Arial Narrow" w:hAnsi="Arial Narrow"/>
          <w:sz w:val="20"/>
          <w:szCs w:val="20"/>
        </w:rPr>
      </w:pPr>
    </w:p>
    <w:p w:rsidR="001F7E16" w:rsidP="000A2BDA" w:rsidRDefault="001F7E16">
      <w:pPr>
        <w:pStyle w:val="ListParagraph"/>
        <w:numPr>
          <w:ilvl w:val="0"/>
          <w:numId w:val="22"/>
        </w:numPr>
        <w:tabs>
          <w:tab w:val="left" w:pos="1134"/>
        </w:tabs>
        <w:spacing w:after="240" w:line="240" w:lineRule="atLeast"/>
        <w:ind w:hanging="644"/>
        <w:rPr>
          <w:rFonts w:ascii="Arial Narrow" w:hAnsi="Arial Narrow"/>
          <w:color w:val="990033"/>
          <w:sz w:val="40"/>
          <w:szCs w:val="40"/>
        </w:rPr>
      </w:pPr>
      <w:r w:rsidRPr="00C22EE8">
        <w:rPr>
          <w:rFonts w:ascii="Arial Narrow" w:hAnsi="Arial Narrow"/>
          <w:color w:val="990033"/>
          <w:sz w:val="40"/>
          <w:szCs w:val="40"/>
        </w:rPr>
        <w:lastRenderedPageBreak/>
        <w:t xml:space="preserve">Summary of internal audit </w:t>
      </w:r>
      <w:r w:rsidRPr="00C22EE8" w:rsidR="009B03B2">
        <w:rPr>
          <w:rFonts w:ascii="Arial Narrow" w:hAnsi="Arial Narrow"/>
          <w:color w:val="990033"/>
          <w:sz w:val="40"/>
          <w:szCs w:val="40"/>
        </w:rPr>
        <w:t>work to date</w:t>
      </w:r>
    </w:p>
    <w:p w:rsidRPr="00C22EE8" w:rsidR="000A2BDA" w:rsidP="000A2BDA" w:rsidRDefault="000A2BDA">
      <w:pPr>
        <w:pStyle w:val="ListParagraph"/>
        <w:tabs>
          <w:tab w:val="left" w:pos="1134"/>
        </w:tabs>
        <w:spacing w:after="240" w:line="240" w:lineRule="atLeast"/>
        <w:ind w:left="644"/>
        <w:rPr>
          <w:rFonts w:ascii="Arial Narrow" w:hAnsi="Arial Narrow"/>
          <w:color w:val="990033"/>
          <w:sz w:val="40"/>
          <w:szCs w:val="40"/>
        </w:rPr>
      </w:pPr>
    </w:p>
    <w:p w:rsidRPr="006D72A8" w:rsidR="00D97A05" w:rsidP="00D97A05" w:rsidRDefault="00D97A05">
      <w:pPr>
        <w:pStyle w:val="ListParagraph"/>
        <w:widowControl w:val="0"/>
        <w:numPr>
          <w:ilvl w:val="1"/>
          <w:numId w:val="23"/>
        </w:numPr>
        <w:tabs>
          <w:tab w:val="left" w:pos="11057"/>
        </w:tabs>
        <w:spacing w:line="240" w:lineRule="atLeast"/>
        <w:ind w:left="567" w:right="961" w:hanging="567"/>
        <w:jc w:val="both"/>
        <w:rPr>
          <w:rFonts w:ascii="Arial Narrow" w:hAnsi="Arial Narrow" w:cs="Arial"/>
          <w:sz w:val="24"/>
          <w:szCs w:val="24"/>
        </w:rPr>
      </w:pPr>
      <w:r w:rsidRPr="006D72A8">
        <w:rPr>
          <w:rFonts w:ascii="Arial Narrow" w:hAnsi="Arial Narrow"/>
          <w:sz w:val="24"/>
          <w:szCs w:val="24"/>
        </w:rPr>
        <w:t xml:space="preserve">We have issued </w:t>
      </w:r>
      <w:r>
        <w:rPr>
          <w:rFonts w:ascii="Arial Narrow" w:hAnsi="Arial Narrow"/>
          <w:sz w:val="24"/>
          <w:szCs w:val="24"/>
        </w:rPr>
        <w:t>three</w:t>
      </w:r>
      <w:r w:rsidRPr="006D72A8">
        <w:rPr>
          <w:rFonts w:ascii="Arial Narrow" w:hAnsi="Arial Narrow"/>
          <w:sz w:val="24"/>
          <w:szCs w:val="24"/>
        </w:rPr>
        <w:t xml:space="preserve"> final reports</w:t>
      </w:r>
      <w:r>
        <w:rPr>
          <w:rFonts w:ascii="Arial Narrow" w:hAnsi="Arial Narrow"/>
          <w:sz w:val="24"/>
          <w:szCs w:val="24"/>
        </w:rPr>
        <w:t xml:space="preserve"> since the last progress report to the JARAP</w:t>
      </w:r>
      <w:r w:rsidRPr="006D72A8">
        <w:rPr>
          <w:rFonts w:ascii="Arial Narrow" w:hAnsi="Arial Narrow"/>
          <w:sz w:val="24"/>
          <w:szCs w:val="24"/>
        </w:rPr>
        <w:t xml:space="preserve">, </w:t>
      </w:r>
      <w:r>
        <w:rPr>
          <w:rFonts w:ascii="Arial Narrow" w:hAnsi="Arial Narrow"/>
          <w:sz w:val="24"/>
          <w:szCs w:val="24"/>
        </w:rPr>
        <w:t xml:space="preserve">these being in </w:t>
      </w:r>
      <w:r w:rsidRPr="006D72A8">
        <w:rPr>
          <w:rFonts w:ascii="Arial Narrow" w:hAnsi="Arial Narrow"/>
          <w:sz w:val="24"/>
          <w:szCs w:val="24"/>
        </w:rPr>
        <w:t xml:space="preserve">respect of </w:t>
      </w:r>
      <w:r>
        <w:rPr>
          <w:rFonts w:ascii="Arial Narrow" w:hAnsi="Arial Narrow"/>
          <w:sz w:val="24"/>
          <w:szCs w:val="24"/>
        </w:rPr>
        <w:t>Core Financials, the Joint Code of Corporate Governance and Partnerships</w:t>
      </w:r>
      <w:r w:rsidRPr="006D72A8">
        <w:rPr>
          <w:rFonts w:ascii="Arial Narrow" w:hAnsi="Arial Narrow"/>
          <w:sz w:val="24"/>
          <w:szCs w:val="24"/>
        </w:rPr>
        <w:t xml:space="preserve">. </w:t>
      </w:r>
      <w:r w:rsidR="00B16135">
        <w:rPr>
          <w:rFonts w:ascii="Arial Narrow" w:hAnsi="Arial Narrow"/>
          <w:sz w:val="24"/>
          <w:szCs w:val="24"/>
        </w:rPr>
        <w:t xml:space="preserve">A meeting has been set up to discuss the response in respect of </w:t>
      </w:r>
      <w:r w:rsidRPr="006D72A8">
        <w:rPr>
          <w:rFonts w:ascii="Arial Narrow" w:hAnsi="Arial Narrow"/>
          <w:sz w:val="24"/>
          <w:szCs w:val="24"/>
        </w:rPr>
        <w:t xml:space="preserve">a further </w:t>
      </w:r>
      <w:r>
        <w:rPr>
          <w:rFonts w:ascii="Arial Narrow" w:hAnsi="Arial Narrow"/>
          <w:sz w:val="24"/>
          <w:szCs w:val="24"/>
        </w:rPr>
        <w:t>draft audit report</w:t>
      </w:r>
      <w:r w:rsidR="00B16135">
        <w:rPr>
          <w:rFonts w:ascii="Arial Narrow" w:hAnsi="Arial Narrow"/>
          <w:sz w:val="24"/>
          <w:szCs w:val="24"/>
        </w:rPr>
        <w:t xml:space="preserve"> with regards the Change Programme.</w:t>
      </w:r>
    </w:p>
    <w:p w:rsidRPr="006D72A8" w:rsidR="00D97A05" w:rsidP="00D97A05" w:rsidRDefault="00D97A05">
      <w:pPr>
        <w:pStyle w:val="ListParagraph"/>
        <w:widowControl w:val="0"/>
        <w:tabs>
          <w:tab w:val="left" w:pos="11057"/>
        </w:tabs>
        <w:spacing w:line="240" w:lineRule="atLeast"/>
        <w:ind w:left="567" w:right="961"/>
        <w:jc w:val="both"/>
        <w:rPr>
          <w:rFonts w:ascii="Arial Narrow" w:hAnsi="Arial Narrow" w:cs="Arial"/>
          <w:sz w:val="24"/>
          <w:szCs w:val="24"/>
        </w:rPr>
      </w:pPr>
    </w:p>
    <w:p w:rsidRPr="006D72A8" w:rsidR="00D97A05" w:rsidP="00D97A05" w:rsidRDefault="00D97A05">
      <w:pPr>
        <w:pStyle w:val="ListParagraph"/>
        <w:widowControl w:val="0"/>
        <w:numPr>
          <w:ilvl w:val="1"/>
          <w:numId w:val="23"/>
        </w:numPr>
        <w:tabs>
          <w:tab w:val="left" w:pos="11057"/>
        </w:tabs>
        <w:spacing w:line="240" w:lineRule="atLeast"/>
        <w:ind w:left="567" w:right="961" w:hanging="567"/>
        <w:jc w:val="both"/>
        <w:rPr>
          <w:rFonts w:ascii="Arial Narrow" w:hAnsi="Arial Narrow" w:cs="Arial"/>
          <w:sz w:val="24"/>
          <w:szCs w:val="24"/>
        </w:rPr>
      </w:pPr>
      <w:r w:rsidRPr="006D72A8">
        <w:rPr>
          <w:rFonts w:ascii="Arial Narrow" w:hAnsi="Arial Narrow"/>
          <w:sz w:val="24"/>
          <w:szCs w:val="24"/>
        </w:rPr>
        <w:t>The followin</w:t>
      </w:r>
      <w:r w:rsidRPr="006D72A8">
        <w:rPr>
          <w:rFonts w:ascii="Arial Narrow" w:hAnsi="Arial Narrow" w:cs="Arial"/>
          <w:sz w:val="24"/>
          <w:szCs w:val="24"/>
        </w:rPr>
        <w:t xml:space="preserve">g table provides a summary of assurances, including the number and categorisation of recommendations, in each report issued to the date. Further details, and scheduled work for the rest of the year, are provided in Appendix A1. </w:t>
      </w:r>
    </w:p>
    <w:p w:rsidRPr="002B0325" w:rsidR="009B03B2" w:rsidP="00B16135" w:rsidRDefault="009B03B2">
      <w:pPr>
        <w:pStyle w:val="ListParagraph"/>
        <w:widowControl w:val="0"/>
        <w:tabs>
          <w:tab w:val="left" w:pos="11057"/>
        </w:tabs>
        <w:spacing w:line="240" w:lineRule="atLeast"/>
        <w:ind w:left="567" w:right="961"/>
        <w:jc w:val="both"/>
        <w:rPr>
          <w:rFonts w:ascii="Arial Narrow" w:hAnsi="Arial Narrow" w:cs="Arial"/>
          <w:sz w:val="24"/>
          <w:szCs w:val="24"/>
          <w:highlight w:val="yellow"/>
        </w:rPr>
      </w:pPr>
    </w:p>
    <w:tbl>
      <w:tblPr>
        <w:tblStyle w:val="TableGrid"/>
        <w:tblW w:w="11481" w:type="dxa"/>
        <w:tblInd w:w="675" w:type="dxa"/>
        <w:tblLayout w:type="fixed"/>
        <w:tblLook w:val="04A0" w:firstRow="1" w:lastRow="0" w:firstColumn="1" w:lastColumn="0" w:noHBand="0" w:noVBand="1"/>
      </w:tblPr>
      <w:tblGrid>
        <w:gridCol w:w="2552"/>
        <w:gridCol w:w="991"/>
        <w:gridCol w:w="1843"/>
        <w:gridCol w:w="1843"/>
        <w:gridCol w:w="1701"/>
        <w:gridCol w:w="1701"/>
        <w:gridCol w:w="850"/>
      </w:tblGrid>
      <w:tr w:rsidRPr="007B7BA1" w:rsidR="009D449A" w:rsidTr="007B7BA1">
        <w:tc>
          <w:tcPr>
            <w:tcW w:w="2552" w:type="dxa"/>
            <w:shd w:val="clear" w:color="auto" w:fill="943634" w:themeFill="accent2" w:themeFillShade="BF"/>
          </w:tcPr>
          <w:p w:rsidRPr="007B7BA1" w:rsidR="009D449A" w:rsidP="00EF3332" w:rsidRDefault="009D449A">
            <w:pPr>
              <w:pStyle w:val="Header"/>
              <w:spacing w:after="160" w:line="240" w:lineRule="atLeast"/>
              <w:ind w:right="961"/>
              <w:jc w:val="center"/>
              <w:rPr>
                <w:rFonts w:ascii="Arial Narrow" w:hAnsi="Arial Narrow" w:cs="Arial"/>
                <w:b/>
                <w:color w:val="FFFFFF" w:themeColor="background1"/>
                <w:sz w:val="24"/>
                <w:szCs w:val="24"/>
              </w:rPr>
            </w:pPr>
            <w:r w:rsidRPr="007B7BA1">
              <w:rPr>
                <w:rFonts w:ascii="Arial Narrow" w:hAnsi="Arial Narrow" w:cs="Arial"/>
                <w:b/>
                <w:color w:val="FFFFFF" w:themeColor="background1"/>
                <w:sz w:val="24"/>
                <w:szCs w:val="24"/>
              </w:rPr>
              <w:t>Auditable Area</w:t>
            </w:r>
          </w:p>
        </w:tc>
        <w:tc>
          <w:tcPr>
            <w:tcW w:w="991" w:type="dxa"/>
            <w:shd w:val="clear" w:color="auto" w:fill="943634" w:themeFill="accent2" w:themeFillShade="BF"/>
          </w:tcPr>
          <w:p w:rsidRPr="007B7BA1" w:rsidR="009D449A" w:rsidP="00EF3332" w:rsidRDefault="009D449A">
            <w:pPr>
              <w:pStyle w:val="Header"/>
              <w:spacing w:after="160" w:line="240" w:lineRule="atLeast"/>
              <w:jc w:val="center"/>
              <w:rPr>
                <w:rFonts w:ascii="Arial Narrow" w:hAnsi="Arial Narrow" w:cs="Arial"/>
                <w:b/>
                <w:color w:val="FFFFFF" w:themeColor="background1"/>
                <w:sz w:val="24"/>
                <w:szCs w:val="24"/>
              </w:rPr>
            </w:pPr>
            <w:r w:rsidRPr="007B7BA1">
              <w:rPr>
                <w:rFonts w:ascii="Arial Narrow" w:hAnsi="Arial Narrow" w:cs="Arial"/>
                <w:b/>
                <w:color w:val="FFFFFF" w:themeColor="background1"/>
                <w:sz w:val="24"/>
                <w:szCs w:val="24"/>
              </w:rPr>
              <w:t>Report Status</w:t>
            </w:r>
          </w:p>
        </w:tc>
        <w:tc>
          <w:tcPr>
            <w:tcW w:w="1843" w:type="dxa"/>
            <w:shd w:val="clear" w:color="auto" w:fill="943634" w:themeFill="accent2" w:themeFillShade="BF"/>
          </w:tcPr>
          <w:p w:rsidRPr="007B7BA1" w:rsidR="009D449A" w:rsidP="009D449A" w:rsidRDefault="009D449A">
            <w:pPr>
              <w:pStyle w:val="Header"/>
              <w:spacing w:after="160" w:line="240" w:lineRule="atLeast"/>
              <w:jc w:val="center"/>
              <w:rPr>
                <w:rFonts w:ascii="Arial Narrow" w:hAnsi="Arial Narrow" w:cs="Arial"/>
                <w:b/>
                <w:color w:val="FFFFFF" w:themeColor="background1"/>
                <w:sz w:val="24"/>
                <w:szCs w:val="24"/>
              </w:rPr>
            </w:pPr>
            <w:r w:rsidRPr="007B7BA1">
              <w:rPr>
                <w:rFonts w:ascii="Arial Narrow" w:hAnsi="Arial Narrow" w:cs="Arial"/>
                <w:b/>
                <w:color w:val="FFFFFF" w:themeColor="background1"/>
                <w:sz w:val="24"/>
                <w:szCs w:val="24"/>
              </w:rPr>
              <w:t xml:space="preserve">Assurance Opinion </w:t>
            </w:r>
          </w:p>
        </w:tc>
        <w:tc>
          <w:tcPr>
            <w:tcW w:w="1843" w:type="dxa"/>
            <w:shd w:val="clear" w:color="auto" w:fill="943634" w:themeFill="accent2" w:themeFillShade="BF"/>
          </w:tcPr>
          <w:p w:rsidRPr="007B7BA1" w:rsidR="009D449A" w:rsidP="00EF3332" w:rsidRDefault="009D449A">
            <w:pPr>
              <w:pStyle w:val="Header"/>
              <w:spacing w:after="160" w:line="240" w:lineRule="atLeast"/>
              <w:jc w:val="center"/>
              <w:rPr>
                <w:rFonts w:ascii="Arial Narrow" w:hAnsi="Arial Narrow" w:cs="Arial"/>
                <w:b/>
                <w:color w:val="FFFFFF" w:themeColor="background1"/>
                <w:sz w:val="24"/>
                <w:szCs w:val="24"/>
              </w:rPr>
            </w:pPr>
            <w:r w:rsidRPr="007B7BA1">
              <w:rPr>
                <w:rFonts w:ascii="Arial Narrow" w:hAnsi="Arial Narrow" w:cs="Arial"/>
                <w:b/>
                <w:color w:val="FFFFFF" w:themeColor="background1"/>
                <w:sz w:val="24"/>
                <w:szCs w:val="24"/>
              </w:rPr>
              <w:t>Priority 1 (Fundamental)</w:t>
            </w:r>
          </w:p>
        </w:tc>
        <w:tc>
          <w:tcPr>
            <w:tcW w:w="1701" w:type="dxa"/>
            <w:shd w:val="clear" w:color="auto" w:fill="943634" w:themeFill="accent2" w:themeFillShade="BF"/>
          </w:tcPr>
          <w:p w:rsidRPr="007B7BA1" w:rsidR="009D449A" w:rsidP="00EF3332" w:rsidRDefault="009D449A">
            <w:pPr>
              <w:pStyle w:val="Header"/>
              <w:spacing w:after="160" w:line="240" w:lineRule="atLeast"/>
              <w:jc w:val="center"/>
              <w:rPr>
                <w:rFonts w:ascii="Arial Narrow" w:hAnsi="Arial Narrow" w:cs="Arial"/>
                <w:b/>
                <w:color w:val="FFFFFF" w:themeColor="background1"/>
                <w:sz w:val="24"/>
                <w:szCs w:val="24"/>
              </w:rPr>
            </w:pPr>
            <w:r w:rsidRPr="007B7BA1">
              <w:rPr>
                <w:rFonts w:ascii="Arial Narrow" w:hAnsi="Arial Narrow" w:cs="Arial"/>
                <w:b/>
                <w:color w:val="FFFFFF" w:themeColor="background1"/>
                <w:sz w:val="24"/>
                <w:szCs w:val="24"/>
              </w:rPr>
              <w:t>Priority 2 (Significant)</w:t>
            </w:r>
          </w:p>
        </w:tc>
        <w:tc>
          <w:tcPr>
            <w:tcW w:w="1701" w:type="dxa"/>
            <w:shd w:val="clear" w:color="auto" w:fill="943634" w:themeFill="accent2" w:themeFillShade="BF"/>
          </w:tcPr>
          <w:p w:rsidRPr="007B7BA1" w:rsidR="009D449A" w:rsidP="00EF3332" w:rsidRDefault="009D449A">
            <w:pPr>
              <w:pStyle w:val="Header"/>
              <w:spacing w:after="160" w:line="240" w:lineRule="atLeast"/>
              <w:jc w:val="center"/>
              <w:rPr>
                <w:rFonts w:ascii="Arial Narrow" w:hAnsi="Arial Narrow" w:cs="Arial"/>
                <w:b/>
                <w:color w:val="FFFFFF" w:themeColor="background1"/>
                <w:sz w:val="24"/>
                <w:szCs w:val="24"/>
              </w:rPr>
            </w:pPr>
            <w:r w:rsidRPr="007B7BA1">
              <w:rPr>
                <w:rFonts w:ascii="Arial Narrow" w:hAnsi="Arial Narrow" w:cs="Arial"/>
                <w:b/>
                <w:color w:val="FFFFFF" w:themeColor="background1"/>
                <w:sz w:val="24"/>
                <w:szCs w:val="24"/>
              </w:rPr>
              <w:t>Priority 3 (Housekeeping)</w:t>
            </w:r>
          </w:p>
        </w:tc>
        <w:tc>
          <w:tcPr>
            <w:tcW w:w="850" w:type="dxa"/>
            <w:shd w:val="clear" w:color="auto" w:fill="943634" w:themeFill="accent2" w:themeFillShade="BF"/>
          </w:tcPr>
          <w:p w:rsidRPr="007B7BA1" w:rsidR="009D449A" w:rsidP="00EF3332" w:rsidRDefault="009D449A">
            <w:pPr>
              <w:pStyle w:val="Header"/>
              <w:spacing w:after="160" w:line="240" w:lineRule="atLeast"/>
              <w:jc w:val="both"/>
              <w:rPr>
                <w:rFonts w:ascii="Arial Narrow" w:hAnsi="Arial Narrow" w:cs="Arial"/>
                <w:b/>
                <w:color w:val="FFFFFF" w:themeColor="background1"/>
                <w:sz w:val="24"/>
                <w:szCs w:val="24"/>
              </w:rPr>
            </w:pPr>
            <w:r w:rsidRPr="007B7BA1">
              <w:rPr>
                <w:rFonts w:ascii="Arial Narrow" w:hAnsi="Arial Narrow" w:cs="Arial"/>
                <w:b/>
                <w:color w:val="FFFFFF" w:themeColor="background1"/>
                <w:sz w:val="24"/>
                <w:szCs w:val="24"/>
              </w:rPr>
              <w:t>Total</w:t>
            </w:r>
          </w:p>
        </w:tc>
      </w:tr>
      <w:tr w:rsidRPr="007B7BA1" w:rsidR="009D449A" w:rsidTr="007B7BA1">
        <w:tc>
          <w:tcPr>
            <w:tcW w:w="2552" w:type="dxa"/>
          </w:tcPr>
          <w:p w:rsidRPr="007B7BA1" w:rsidR="009D449A" w:rsidP="001E104F" w:rsidRDefault="009D449A">
            <w:pPr>
              <w:pStyle w:val="Header"/>
              <w:tabs>
                <w:tab w:val="left" w:pos="1877"/>
              </w:tabs>
              <w:spacing w:after="160" w:line="240" w:lineRule="atLeast"/>
              <w:ind w:right="961"/>
              <w:jc w:val="both"/>
              <w:rPr>
                <w:rFonts w:ascii="Arial Narrow" w:hAnsi="Arial Narrow" w:cs="Arial"/>
                <w:sz w:val="24"/>
                <w:szCs w:val="24"/>
              </w:rPr>
            </w:pPr>
            <w:r w:rsidRPr="007B7BA1">
              <w:rPr>
                <w:rFonts w:ascii="Arial Narrow" w:hAnsi="Arial Narrow" w:cs="Arial"/>
                <w:sz w:val="24"/>
                <w:szCs w:val="24"/>
              </w:rPr>
              <w:t>Firearms Licensing</w:t>
            </w:r>
          </w:p>
        </w:tc>
        <w:tc>
          <w:tcPr>
            <w:tcW w:w="991" w:type="dxa"/>
          </w:tcPr>
          <w:p w:rsidRPr="007B7BA1" w:rsidR="009D449A" w:rsidP="00EF3332" w:rsidRDefault="00077996">
            <w:pPr>
              <w:pStyle w:val="Header"/>
              <w:spacing w:after="160" w:line="240" w:lineRule="atLeast"/>
              <w:jc w:val="center"/>
              <w:rPr>
                <w:rFonts w:ascii="Arial Narrow" w:hAnsi="Arial Narrow" w:cs="Arial"/>
                <w:sz w:val="24"/>
                <w:szCs w:val="24"/>
              </w:rPr>
            </w:pPr>
            <w:r w:rsidRPr="007B7BA1">
              <w:rPr>
                <w:rFonts w:ascii="Arial Narrow" w:hAnsi="Arial Narrow" w:cs="Arial"/>
                <w:sz w:val="24"/>
                <w:szCs w:val="24"/>
              </w:rPr>
              <w:t>Final</w:t>
            </w:r>
          </w:p>
        </w:tc>
        <w:tc>
          <w:tcPr>
            <w:tcW w:w="1843" w:type="dxa"/>
            <w:shd w:val="clear" w:color="auto" w:fill="92D050"/>
          </w:tcPr>
          <w:p w:rsidRPr="007B7BA1" w:rsidR="009D449A" w:rsidP="00EF3332" w:rsidRDefault="009D449A">
            <w:pPr>
              <w:pStyle w:val="Header"/>
              <w:spacing w:after="160" w:line="240" w:lineRule="atLeast"/>
              <w:jc w:val="center"/>
              <w:rPr>
                <w:rFonts w:ascii="Arial Narrow" w:hAnsi="Arial Narrow" w:cs="Arial"/>
                <w:sz w:val="24"/>
                <w:szCs w:val="24"/>
              </w:rPr>
            </w:pPr>
            <w:r w:rsidRPr="007B7BA1">
              <w:rPr>
                <w:rFonts w:ascii="Arial Narrow" w:hAnsi="Arial Narrow" w:cs="Arial"/>
                <w:sz w:val="24"/>
                <w:szCs w:val="24"/>
              </w:rPr>
              <w:t>Satisfactory</w:t>
            </w:r>
          </w:p>
        </w:tc>
        <w:tc>
          <w:tcPr>
            <w:tcW w:w="1843" w:type="dxa"/>
          </w:tcPr>
          <w:p w:rsidRPr="007B7BA1" w:rsidR="009D449A" w:rsidP="00EF3332" w:rsidRDefault="009D449A">
            <w:pPr>
              <w:pStyle w:val="Header"/>
              <w:spacing w:after="160" w:line="240" w:lineRule="atLeast"/>
              <w:jc w:val="center"/>
              <w:rPr>
                <w:rFonts w:ascii="Arial Narrow" w:hAnsi="Arial Narrow" w:cs="Arial"/>
                <w:sz w:val="24"/>
                <w:szCs w:val="24"/>
              </w:rPr>
            </w:pPr>
            <w:r w:rsidRPr="007B7BA1">
              <w:rPr>
                <w:rFonts w:ascii="Arial Narrow" w:hAnsi="Arial Narrow" w:cs="Arial"/>
                <w:sz w:val="24"/>
                <w:szCs w:val="24"/>
              </w:rPr>
              <w:t>-</w:t>
            </w:r>
          </w:p>
        </w:tc>
        <w:tc>
          <w:tcPr>
            <w:tcW w:w="1701" w:type="dxa"/>
          </w:tcPr>
          <w:p w:rsidRPr="007B7BA1" w:rsidR="009D449A" w:rsidP="009D449A" w:rsidRDefault="00077996">
            <w:pPr>
              <w:pStyle w:val="Header"/>
              <w:spacing w:after="160" w:line="240" w:lineRule="atLeast"/>
              <w:jc w:val="center"/>
              <w:rPr>
                <w:rFonts w:ascii="Arial Narrow" w:hAnsi="Arial Narrow" w:cs="Arial"/>
                <w:sz w:val="24"/>
                <w:szCs w:val="24"/>
              </w:rPr>
            </w:pPr>
            <w:r w:rsidRPr="007B7BA1">
              <w:rPr>
                <w:rFonts w:ascii="Arial Narrow" w:hAnsi="Arial Narrow" w:cs="Arial"/>
                <w:sz w:val="24"/>
                <w:szCs w:val="24"/>
              </w:rPr>
              <w:t>2</w:t>
            </w:r>
          </w:p>
        </w:tc>
        <w:tc>
          <w:tcPr>
            <w:tcW w:w="1701" w:type="dxa"/>
          </w:tcPr>
          <w:p w:rsidRPr="007B7BA1" w:rsidR="009D449A" w:rsidP="009D449A" w:rsidRDefault="00077996">
            <w:pPr>
              <w:pStyle w:val="Header"/>
              <w:spacing w:after="160" w:line="240" w:lineRule="atLeast"/>
              <w:jc w:val="center"/>
              <w:rPr>
                <w:rFonts w:ascii="Arial Narrow" w:hAnsi="Arial Narrow" w:cs="Arial"/>
                <w:sz w:val="24"/>
                <w:szCs w:val="24"/>
              </w:rPr>
            </w:pPr>
            <w:r w:rsidRPr="007B7BA1">
              <w:rPr>
                <w:rFonts w:ascii="Arial Narrow" w:hAnsi="Arial Narrow" w:cs="Arial"/>
                <w:sz w:val="24"/>
                <w:szCs w:val="24"/>
              </w:rPr>
              <w:t>3</w:t>
            </w:r>
          </w:p>
        </w:tc>
        <w:tc>
          <w:tcPr>
            <w:tcW w:w="850" w:type="dxa"/>
          </w:tcPr>
          <w:p w:rsidRPr="007B7BA1" w:rsidR="009D449A" w:rsidP="00EF3332" w:rsidRDefault="00077996">
            <w:pPr>
              <w:pStyle w:val="Header"/>
              <w:spacing w:after="160" w:line="240" w:lineRule="atLeast"/>
              <w:jc w:val="center"/>
              <w:rPr>
                <w:rFonts w:ascii="Arial Narrow" w:hAnsi="Arial Narrow" w:cs="Arial"/>
                <w:sz w:val="24"/>
                <w:szCs w:val="24"/>
              </w:rPr>
            </w:pPr>
            <w:r w:rsidRPr="007B7BA1">
              <w:rPr>
                <w:rFonts w:ascii="Arial Narrow" w:hAnsi="Arial Narrow" w:cs="Arial"/>
                <w:sz w:val="24"/>
                <w:szCs w:val="24"/>
              </w:rPr>
              <w:t>5</w:t>
            </w:r>
          </w:p>
        </w:tc>
      </w:tr>
      <w:tr w:rsidRPr="007B7BA1" w:rsidR="009D449A" w:rsidTr="007B7BA1">
        <w:tc>
          <w:tcPr>
            <w:tcW w:w="2552" w:type="dxa"/>
          </w:tcPr>
          <w:p w:rsidRPr="007B7BA1" w:rsidR="009D449A" w:rsidP="00EF3332" w:rsidRDefault="0012589A">
            <w:pPr>
              <w:pStyle w:val="Header"/>
              <w:tabs>
                <w:tab w:val="left" w:pos="2302"/>
                <w:tab w:val="left" w:pos="2585"/>
              </w:tabs>
              <w:spacing w:after="160" w:line="240" w:lineRule="atLeast"/>
              <w:ind w:right="317"/>
              <w:jc w:val="both"/>
              <w:rPr>
                <w:rFonts w:ascii="Arial Narrow" w:hAnsi="Arial Narrow" w:cs="Arial"/>
                <w:sz w:val="24"/>
                <w:szCs w:val="24"/>
              </w:rPr>
            </w:pPr>
            <w:r w:rsidRPr="007B7BA1">
              <w:rPr>
                <w:rFonts w:ascii="Arial Narrow" w:hAnsi="Arial Narrow" w:cs="Arial"/>
                <w:sz w:val="24"/>
                <w:szCs w:val="24"/>
              </w:rPr>
              <w:t>Risk Management</w:t>
            </w:r>
          </w:p>
        </w:tc>
        <w:tc>
          <w:tcPr>
            <w:tcW w:w="991" w:type="dxa"/>
          </w:tcPr>
          <w:p w:rsidRPr="007B7BA1" w:rsidR="009D449A" w:rsidP="00EF3332" w:rsidRDefault="0012589A">
            <w:pPr>
              <w:pStyle w:val="Header"/>
              <w:spacing w:after="160" w:line="240" w:lineRule="atLeast"/>
              <w:jc w:val="center"/>
              <w:rPr>
                <w:rFonts w:ascii="Arial Narrow" w:hAnsi="Arial Narrow" w:cs="Arial"/>
                <w:sz w:val="24"/>
                <w:szCs w:val="24"/>
              </w:rPr>
            </w:pPr>
            <w:r w:rsidRPr="007B7BA1">
              <w:rPr>
                <w:rFonts w:ascii="Arial Narrow" w:hAnsi="Arial Narrow" w:cs="Arial"/>
                <w:sz w:val="24"/>
                <w:szCs w:val="24"/>
              </w:rPr>
              <w:t>Final</w:t>
            </w:r>
          </w:p>
        </w:tc>
        <w:tc>
          <w:tcPr>
            <w:tcW w:w="1843" w:type="dxa"/>
            <w:shd w:val="clear" w:color="auto" w:fill="00B050"/>
          </w:tcPr>
          <w:p w:rsidRPr="007B7BA1" w:rsidR="009D449A" w:rsidP="00EF3332" w:rsidRDefault="0012589A">
            <w:pPr>
              <w:pStyle w:val="Header"/>
              <w:spacing w:after="160" w:line="240" w:lineRule="atLeast"/>
              <w:jc w:val="center"/>
              <w:rPr>
                <w:rFonts w:ascii="Arial Narrow" w:hAnsi="Arial Narrow" w:cs="Arial"/>
                <w:sz w:val="24"/>
                <w:szCs w:val="24"/>
              </w:rPr>
            </w:pPr>
            <w:r w:rsidRPr="007B7BA1">
              <w:rPr>
                <w:rFonts w:ascii="Arial Narrow" w:hAnsi="Arial Narrow" w:cs="Arial"/>
                <w:sz w:val="24"/>
                <w:szCs w:val="24"/>
              </w:rPr>
              <w:t>Significant</w:t>
            </w:r>
          </w:p>
        </w:tc>
        <w:tc>
          <w:tcPr>
            <w:tcW w:w="1843" w:type="dxa"/>
          </w:tcPr>
          <w:p w:rsidRPr="007B7BA1" w:rsidR="009D449A" w:rsidP="00EF3332" w:rsidRDefault="0012589A">
            <w:pPr>
              <w:pStyle w:val="Header"/>
              <w:spacing w:after="160" w:line="240" w:lineRule="atLeast"/>
              <w:jc w:val="center"/>
              <w:rPr>
                <w:rFonts w:ascii="Arial Narrow" w:hAnsi="Arial Narrow" w:cs="Arial"/>
                <w:sz w:val="24"/>
                <w:szCs w:val="24"/>
              </w:rPr>
            </w:pPr>
            <w:r w:rsidRPr="007B7BA1">
              <w:rPr>
                <w:rFonts w:ascii="Arial Narrow" w:hAnsi="Arial Narrow" w:cs="Arial"/>
                <w:sz w:val="24"/>
                <w:szCs w:val="24"/>
              </w:rPr>
              <w:t>-</w:t>
            </w:r>
          </w:p>
        </w:tc>
        <w:tc>
          <w:tcPr>
            <w:tcW w:w="1701" w:type="dxa"/>
          </w:tcPr>
          <w:p w:rsidRPr="007B7BA1" w:rsidR="009D449A" w:rsidP="00EF3332" w:rsidRDefault="0012589A">
            <w:pPr>
              <w:pStyle w:val="Header"/>
              <w:spacing w:after="160" w:line="240" w:lineRule="atLeast"/>
              <w:jc w:val="center"/>
              <w:rPr>
                <w:rFonts w:ascii="Arial Narrow" w:hAnsi="Arial Narrow" w:cs="Arial"/>
                <w:sz w:val="24"/>
                <w:szCs w:val="24"/>
              </w:rPr>
            </w:pPr>
            <w:r w:rsidRPr="007B7BA1">
              <w:rPr>
                <w:rFonts w:ascii="Arial Narrow" w:hAnsi="Arial Narrow" w:cs="Arial"/>
                <w:sz w:val="24"/>
                <w:szCs w:val="24"/>
              </w:rPr>
              <w:t>-</w:t>
            </w:r>
          </w:p>
        </w:tc>
        <w:tc>
          <w:tcPr>
            <w:tcW w:w="1701" w:type="dxa"/>
          </w:tcPr>
          <w:p w:rsidRPr="007B7BA1" w:rsidR="009D449A" w:rsidP="00EF3332" w:rsidRDefault="0012589A">
            <w:pPr>
              <w:pStyle w:val="Header"/>
              <w:spacing w:after="160" w:line="240" w:lineRule="atLeast"/>
              <w:jc w:val="center"/>
              <w:rPr>
                <w:rFonts w:ascii="Arial Narrow" w:hAnsi="Arial Narrow" w:cs="Arial"/>
                <w:sz w:val="24"/>
                <w:szCs w:val="24"/>
              </w:rPr>
            </w:pPr>
            <w:r w:rsidRPr="007B7BA1">
              <w:rPr>
                <w:rFonts w:ascii="Arial Narrow" w:hAnsi="Arial Narrow" w:cs="Arial"/>
                <w:sz w:val="24"/>
                <w:szCs w:val="24"/>
              </w:rPr>
              <w:t>3</w:t>
            </w:r>
          </w:p>
        </w:tc>
        <w:tc>
          <w:tcPr>
            <w:tcW w:w="850" w:type="dxa"/>
          </w:tcPr>
          <w:p w:rsidRPr="007B7BA1" w:rsidR="009D449A" w:rsidP="00EF3332" w:rsidRDefault="0012589A">
            <w:pPr>
              <w:pStyle w:val="Header"/>
              <w:spacing w:after="160" w:line="240" w:lineRule="atLeast"/>
              <w:jc w:val="center"/>
              <w:rPr>
                <w:rFonts w:ascii="Arial Narrow" w:hAnsi="Arial Narrow" w:cs="Arial"/>
                <w:sz w:val="24"/>
                <w:szCs w:val="24"/>
              </w:rPr>
            </w:pPr>
            <w:r w:rsidRPr="007B7BA1">
              <w:rPr>
                <w:rFonts w:ascii="Arial Narrow" w:hAnsi="Arial Narrow" w:cs="Arial"/>
                <w:sz w:val="24"/>
                <w:szCs w:val="24"/>
              </w:rPr>
              <w:t>3</w:t>
            </w:r>
          </w:p>
        </w:tc>
      </w:tr>
      <w:tr w:rsidRPr="007B7BA1" w:rsidR="00D97A05" w:rsidTr="00D97A05">
        <w:tc>
          <w:tcPr>
            <w:tcW w:w="2552" w:type="dxa"/>
          </w:tcPr>
          <w:p w:rsidR="00D97A05" w:rsidP="00EF3332" w:rsidRDefault="00D97A05">
            <w:pPr>
              <w:pStyle w:val="Header"/>
              <w:tabs>
                <w:tab w:val="left" w:pos="2302"/>
                <w:tab w:val="left" w:pos="2585"/>
              </w:tabs>
              <w:spacing w:after="160" w:line="240" w:lineRule="atLeast"/>
              <w:ind w:right="317"/>
              <w:jc w:val="both"/>
              <w:rPr>
                <w:rFonts w:ascii="Arial Narrow" w:hAnsi="Arial Narrow" w:cs="Arial"/>
                <w:sz w:val="24"/>
                <w:szCs w:val="24"/>
              </w:rPr>
            </w:pPr>
            <w:r>
              <w:rPr>
                <w:rFonts w:ascii="Arial Narrow" w:hAnsi="Arial Narrow" w:cs="Arial"/>
                <w:sz w:val="24"/>
                <w:szCs w:val="24"/>
              </w:rPr>
              <w:t>Change Programme</w:t>
            </w:r>
          </w:p>
        </w:tc>
        <w:tc>
          <w:tcPr>
            <w:tcW w:w="991" w:type="dxa"/>
          </w:tcPr>
          <w:p w:rsidR="00D97A05" w:rsidP="00EF3332" w:rsidRDefault="00D97A05">
            <w:pPr>
              <w:pStyle w:val="Header"/>
              <w:spacing w:after="160" w:line="240" w:lineRule="atLeast"/>
              <w:jc w:val="center"/>
              <w:rPr>
                <w:rFonts w:ascii="Arial Narrow" w:hAnsi="Arial Narrow" w:cs="Arial"/>
                <w:sz w:val="24"/>
                <w:szCs w:val="24"/>
              </w:rPr>
            </w:pPr>
            <w:r>
              <w:rPr>
                <w:rFonts w:ascii="Arial Narrow" w:hAnsi="Arial Narrow" w:cs="Arial"/>
                <w:sz w:val="24"/>
                <w:szCs w:val="24"/>
              </w:rPr>
              <w:t>Draft</w:t>
            </w:r>
          </w:p>
        </w:tc>
        <w:tc>
          <w:tcPr>
            <w:tcW w:w="1843" w:type="dxa"/>
            <w:shd w:val="clear" w:color="auto" w:fill="92D050"/>
          </w:tcPr>
          <w:p w:rsidRPr="007B7BA1" w:rsidR="00D97A05" w:rsidP="00606449" w:rsidRDefault="00D97A05">
            <w:pPr>
              <w:pStyle w:val="Header"/>
              <w:spacing w:after="160" w:line="240" w:lineRule="atLeast"/>
              <w:jc w:val="center"/>
              <w:rPr>
                <w:rFonts w:ascii="Arial Narrow" w:hAnsi="Arial Narrow" w:cs="Arial"/>
                <w:sz w:val="24"/>
                <w:szCs w:val="24"/>
              </w:rPr>
            </w:pPr>
            <w:r w:rsidRPr="007B7BA1">
              <w:rPr>
                <w:rFonts w:ascii="Arial Narrow" w:hAnsi="Arial Narrow" w:cs="Arial"/>
                <w:sz w:val="24"/>
                <w:szCs w:val="24"/>
              </w:rPr>
              <w:t>Satisfactory</w:t>
            </w:r>
          </w:p>
        </w:tc>
        <w:tc>
          <w:tcPr>
            <w:tcW w:w="1843" w:type="dxa"/>
          </w:tcPr>
          <w:p w:rsidR="00D97A05" w:rsidP="00EF3332" w:rsidRDefault="00D97A05">
            <w:pPr>
              <w:pStyle w:val="Header"/>
              <w:spacing w:after="160" w:line="240" w:lineRule="atLeast"/>
              <w:jc w:val="center"/>
              <w:rPr>
                <w:rFonts w:ascii="Arial Narrow" w:hAnsi="Arial Narrow" w:cs="Arial"/>
                <w:sz w:val="24"/>
                <w:szCs w:val="24"/>
              </w:rPr>
            </w:pPr>
            <w:r>
              <w:rPr>
                <w:rFonts w:ascii="Arial Narrow" w:hAnsi="Arial Narrow" w:cs="Arial"/>
                <w:sz w:val="24"/>
                <w:szCs w:val="24"/>
              </w:rPr>
              <w:t>-</w:t>
            </w:r>
          </w:p>
        </w:tc>
        <w:tc>
          <w:tcPr>
            <w:tcW w:w="1701" w:type="dxa"/>
          </w:tcPr>
          <w:p w:rsidR="00D97A05" w:rsidP="00EF3332" w:rsidRDefault="00D97A05">
            <w:pPr>
              <w:pStyle w:val="Header"/>
              <w:spacing w:after="160" w:line="240" w:lineRule="atLeast"/>
              <w:jc w:val="center"/>
              <w:rPr>
                <w:rFonts w:ascii="Arial Narrow" w:hAnsi="Arial Narrow" w:cs="Arial"/>
                <w:sz w:val="24"/>
                <w:szCs w:val="24"/>
              </w:rPr>
            </w:pPr>
            <w:r>
              <w:rPr>
                <w:rFonts w:ascii="Arial Narrow" w:hAnsi="Arial Narrow" w:cs="Arial"/>
                <w:sz w:val="24"/>
                <w:szCs w:val="24"/>
              </w:rPr>
              <w:t>1</w:t>
            </w:r>
          </w:p>
        </w:tc>
        <w:tc>
          <w:tcPr>
            <w:tcW w:w="1701" w:type="dxa"/>
          </w:tcPr>
          <w:p w:rsidR="00D97A05" w:rsidP="00EF3332" w:rsidRDefault="00D97A05">
            <w:pPr>
              <w:pStyle w:val="Header"/>
              <w:spacing w:after="160" w:line="240" w:lineRule="atLeast"/>
              <w:jc w:val="center"/>
              <w:rPr>
                <w:rFonts w:ascii="Arial Narrow" w:hAnsi="Arial Narrow" w:cs="Arial"/>
                <w:sz w:val="24"/>
                <w:szCs w:val="24"/>
              </w:rPr>
            </w:pPr>
            <w:r>
              <w:rPr>
                <w:rFonts w:ascii="Arial Narrow" w:hAnsi="Arial Narrow" w:cs="Arial"/>
                <w:sz w:val="24"/>
                <w:szCs w:val="24"/>
              </w:rPr>
              <w:t>2</w:t>
            </w:r>
          </w:p>
        </w:tc>
        <w:tc>
          <w:tcPr>
            <w:tcW w:w="850" w:type="dxa"/>
          </w:tcPr>
          <w:p w:rsidR="00D97A05" w:rsidP="00EF3332" w:rsidRDefault="00D97A05">
            <w:pPr>
              <w:pStyle w:val="Header"/>
              <w:spacing w:after="160" w:line="240" w:lineRule="atLeast"/>
              <w:jc w:val="center"/>
              <w:rPr>
                <w:rFonts w:ascii="Arial Narrow" w:hAnsi="Arial Narrow" w:cs="Arial"/>
                <w:sz w:val="24"/>
                <w:szCs w:val="24"/>
              </w:rPr>
            </w:pPr>
            <w:r>
              <w:rPr>
                <w:rFonts w:ascii="Arial Narrow" w:hAnsi="Arial Narrow" w:cs="Arial"/>
                <w:sz w:val="24"/>
                <w:szCs w:val="24"/>
              </w:rPr>
              <w:t>3</w:t>
            </w:r>
          </w:p>
        </w:tc>
      </w:tr>
      <w:tr w:rsidRPr="007B7BA1" w:rsidR="00D97A05" w:rsidTr="007B7BA1">
        <w:tc>
          <w:tcPr>
            <w:tcW w:w="2552" w:type="dxa"/>
          </w:tcPr>
          <w:p w:rsidRPr="007B7BA1" w:rsidR="00D97A05" w:rsidP="00EF3332" w:rsidRDefault="00D97A05">
            <w:pPr>
              <w:pStyle w:val="Header"/>
              <w:tabs>
                <w:tab w:val="left" w:pos="2302"/>
                <w:tab w:val="left" w:pos="2585"/>
              </w:tabs>
              <w:spacing w:after="160" w:line="240" w:lineRule="atLeast"/>
              <w:ind w:right="317"/>
              <w:jc w:val="both"/>
              <w:rPr>
                <w:rFonts w:ascii="Arial Narrow" w:hAnsi="Arial Narrow" w:cs="Arial"/>
                <w:sz w:val="24"/>
                <w:szCs w:val="24"/>
              </w:rPr>
            </w:pPr>
            <w:r>
              <w:rPr>
                <w:rFonts w:ascii="Arial Narrow" w:hAnsi="Arial Narrow" w:cs="Arial"/>
                <w:sz w:val="24"/>
                <w:szCs w:val="24"/>
              </w:rPr>
              <w:t>Core Financials</w:t>
            </w:r>
          </w:p>
        </w:tc>
        <w:tc>
          <w:tcPr>
            <w:tcW w:w="991" w:type="dxa"/>
          </w:tcPr>
          <w:p w:rsidRPr="007B7BA1" w:rsidR="00D97A05" w:rsidP="00EF3332" w:rsidRDefault="00D97A05">
            <w:pPr>
              <w:pStyle w:val="Header"/>
              <w:spacing w:after="160" w:line="240" w:lineRule="atLeast"/>
              <w:jc w:val="center"/>
              <w:rPr>
                <w:rFonts w:ascii="Arial Narrow" w:hAnsi="Arial Narrow" w:cs="Arial"/>
                <w:sz w:val="24"/>
                <w:szCs w:val="24"/>
              </w:rPr>
            </w:pPr>
            <w:r>
              <w:rPr>
                <w:rFonts w:ascii="Arial Narrow" w:hAnsi="Arial Narrow" w:cs="Arial"/>
                <w:sz w:val="24"/>
                <w:szCs w:val="24"/>
              </w:rPr>
              <w:t>Final</w:t>
            </w:r>
          </w:p>
        </w:tc>
        <w:tc>
          <w:tcPr>
            <w:tcW w:w="1843" w:type="dxa"/>
            <w:shd w:val="clear" w:color="auto" w:fill="00B050"/>
          </w:tcPr>
          <w:p w:rsidRPr="007B7BA1" w:rsidR="00D97A05" w:rsidP="00EF3332" w:rsidRDefault="00D97A05">
            <w:pPr>
              <w:pStyle w:val="Header"/>
              <w:spacing w:after="160" w:line="240" w:lineRule="atLeast"/>
              <w:jc w:val="center"/>
              <w:rPr>
                <w:rFonts w:ascii="Arial Narrow" w:hAnsi="Arial Narrow" w:cs="Arial"/>
                <w:sz w:val="24"/>
                <w:szCs w:val="24"/>
              </w:rPr>
            </w:pPr>
            <w:r>
              <w:rPr>
                <w:rFonts w:ascii="Arial Narrow" w:hAnsi="Arial Narrow" w:cs="Arial"/>
                <w:sz w:val="24"/>
                <w:szCs w:val="24"/>
              </w:rPr>
              <w:t>Significant</w:t>
            </w:r>
          </w:p>
        </w:tc>
        <w:tc>
          <w:tcPr>
            <w:tcW w:w="1843" w:type="dxa"/>
          </w:tcPr>
          <w:p w:rsidRPr="007B7BA1" w:rsidR="00D97A05" w:rsidP="00EF3332" w:rsidRDefault="00D97A05">
            <w:pPr>
              <w:pStyle w:val="Header"/>
              <w:spacing w:after="160" w:line="240" w:lineRule="atLeast"/>
              <w:jc w:val="center"/>
              <w:rPr>
                <w:rFonts w:ascii="Arial Narrow" w:hAnsi="Arial Narrow" w:cs="Arial"/>
                <w:sz w:val="24"/>
                <w:szCs w:val="24"/>
              </w:rPr>
            </w:pPr>
            <w:r>
              <w:rPr>
                <w:rFonts w:ascii="Arial Narrow" w:hAnsi="Arial Narrow" w:cs="Arial"/>
                <w:sz w:val="24"/>
                <w:szCs w:val="24"/>
              </w:rPr>
              <w:t>-</w:t>
            </w:r>
          </w:p>
        </w:tc>
        <w:tc>
          <w:tcPr>
            <w:tcW w:w="1701" w:type="dxa"/>
          </w:tcPr>
          <w:p w:rsidRPr="007B7BA1" w:rsidR="00D97A05" w:rsidP="00EF3332" w:rsidRDefault="00D97A05">
            <w:pPr>
              <w:pStyle w:val="Header"/>
              <w:spacing w:after="160" w:line="240" w:lineRule="atLeast"/>
              <w:jc w:val="center"/>
              <w:rPr>
                <w:rFonts w:ascii="Arial Narrow" w:hAnsi="Arial Narrow" w:cs="Arial"/>
                <w:sz w:val="24"/>
                <w:szCs w:val="24"/>
              </w:rPr>
            </w:pPr>
            <w:r>
              <w:rPr>
                <w:rFonts w:ascii="Arial Narrow" w:hAnsi="Arial Narrow" w:cs="Arial"/>
                <w:sz w:val="24"/>
                <w:szCs w:val="24"/>
              </w:rPr>
              <w:t>-</w:t>
            </w:r>
          </w:p>
        </w:tc>
        <w:tc>
          <w:tcPr>
            <w:tcW w:w="1701" w:type="dxa"/>
          </w:tcPr>
          <w:p w:rsidRPr="007B7BA1" w:rsidR="00D97A05" w:rsidP="00EF3332" w:rsidRDefault="00D97A05">
            <w:pPr>
              <w:pStyle w:val="Header"/>
              <w:spacing w:after="160" w:line="240" w:lineRule="atLeast"/>
              <w:jc w:val="center"/>
              <w:rPr>
                <w:rFonts w:ascii="Arial Narrow" w:hAnsi="Arial Narrow" w:cs="Arial"/>
                <w:sz w:val="24"/>
                <w:szCs w:val="24"/>
              </w:rPr>
            </w:pPr>
            <w:r>
              <w:rPr>
                <w:rFonts w:ascii="Arial Narrow" w:hAnsi="Arial Narrow" w:cs="Arial"/>
                <w:sz w:val="24"/>
                <w:szCs w:val="24"/>
              </w:rPr>
              <w:t>1</w:t>
            </w:r>
          </w:p>
        </w:tc>
        <w:tc>
          <w:tcPr>
            <w:tcW w:w="850" w:type="dxa"/>
          </w:tcPr>
          <w:p w:rsidRPr="007B7BA1" w:rsidR="00D97A05" w:rsidP="00EF3332" w:rsidRDefault="00D97A05">
            <w:pPr>
              <w:pStyle w:val="Header"/>
              <w:spacing w:after="160" w:line="240" w:lineRule="atLeast"/>
              <w:jc w:val="center"/>
              <w:rPr>
                <w:rFonts w:ascii="Arial Narrow" w:hAnsi="Arial Narrow" w:cs="Arial"/>
                <w:sz w:val="24"/>
                <w:szCs w:val="24"/>
              </w:rPr>
            </w:pPr>
            <w:r>
              <w:rPr>
                <w:rFonts w:ascii="Arial Narrow" w:hAnsi="Arial Narrow" w:cs="Arial"/>
                <w:sz w:val="24"/>
                <w:szCs w:val="24"/>
              </w:rPr>
              <w:t>1</w:t>
            </w:r>
          </w:p>
        </w:tc>
      </w:tr>
      <w:tr w:rsidRPr="007B7BA1" w:rsidR="00D97A05" w:rsidTr="007B7BA1">
        <w:tc>
          <w:tcPr>
            <w:tcW w:w="2552" w:type="dxa"/>
          </w:tcPr>
          <w:p w:rsidRPr="007B7BA1" w:rsidR="00D97A05" w:rsidP="00EF3332" w:rsidRDefault="00D97A05">
            <w:pPr>
              <w:pStyle w:val="Header"/>
              <w:tabs>
                <w:tab w:val="left" w:pos="2302"/>
                <w:tab w:val="left" w:pos="2585"/>
              </w:tabs>
              <w:spacing w:after="160" w:line="240" w:lineRule="atLeast"/>
              <w:ind w:right="317"/>
              <w:jc w:val="both"/>
              <w:rPr>
                <w:rFonts w:ascii="Arial Narrow" w:hAnsi="Arial Narrow" w:cs="Arial"/>
                <w:sz w:val="24"/>
                <w:szCs w:val="24"/>
              </w:rPr>
            </w:pPr>
            <w:r>
              <w:rPr>
                <w:rFonts w:ascii="Arial Narrow" w:hAnsi="Arial Narrow" w:cs="Arial"/>
                <w:sz w:val="24"/>
                <w:szCs w:val="24"/>
              </w:rPr>
              <w:t>Joint Code of Corporate Governance</w:t>
            </w:r>
          </w:p>
        </w:tc>
        <w:tc>
          <w:tcPr>
            <w:tcW w:w="991" w:type="dxa"/>
          </w:tcPr>
          <w:p w:rsidRPr="007B7BA1" w:rsidR="00D97A05" w:rsidP="00EF3332" w:rsidRDefault="00D97A05">
            <w:pPr>
              <w:pStyle w:val="Header"/>
              <w:spacing w:after="160" w:line="240" w:lineRule="atLeast"/>
              <w:jc w:val="center"/>
              <w:rPr>
                <w:rFonts w:ascii="Arial Narrow" w:hAnsi="Arial Narrow" w:cs="Arial"/>
                <w:sz w:val="24"/>
                <w:szCs w:val="24"/>
              </w:rPr>
            </w:pPr>
            <w:r>
              <w:rPr>
                <w:rFonts w:ascii="Arial Narrow" w:hAnsi="Arial Narrow" w:cs="Arial"/>
                <w:sz w:val="24"/>
                <w:szCs w:val="24"/>
              </w:rPr>
              <w:t>Final</w:t>
            </w:r>
          </w:p>
        </w:tc>
        <w:tc>
          <w:tcPr>
            <w:tcW w:w="1843" w:type="dxa"/>
            <w:shd w:val="clear" w:color="auto" w:fill="00B050"/>
          </w:tcPr>
          <w:p w:rsidRPr="007B7BA1" w:rsidR="00D97A05" w:rsidP="00EF3332" w:rsidRDefault="00D97A05">
            <w:pPr>
              <w:pStyle w:val="Header"/>
              <w:spacing w:after="160" w:line="240" w:lineRule="atLeast"/>
              <w:jc w:val="center"/>
              <w:rPr>
                <w:rFonts w:ascii="Arial Narrow" w:hAnsi="Arial Narrow" w:cs="Arial"/>
                <w:sz w:val="24"/>
                <w:szCs w:val="24"/>
              </w:rPr>
            </w:pPr>
            <w:r>
              <w:rPr>
                <w:rFonts w:ascii="Arial Narrow" w:hAnsi="Arial Narrow" w:cs="Arial"/>
                <w:sz w:val="24"/>
                <w:szCs w:val="24"/>
              </w:rPr>
              <w:t>Significant</w:t>
            </w:r>
          </w:p>
        </w:tc>
        <w:tc>
          <w:tcPr>
            <w:tcW w:w="1843" w:type="dxa"/>
          </w:tcPr>
          <w:p w:rsidRPr="007B7BA1" w:rsidR="00D97A05" w:rsidP="00EF3332" w:rsidRDefault="00D97A05">
            <w:pPr>
              <w:pStyle w:val="Header"/>
              <w:spacing w:after="160" w:line="240" w:lineRule="atLeast"/>
              <w:jc w:val="center"/>
              <w:rPr>
                <w:rFonts w:ascii="Arial Narrow" w:hAnsi="Arial Narrow" w:cs="Arial"/>
                <w:sz w:val="24"/>
                <w:szCs w:val="24"/>
              </w:rPr>
            </w:pPr>
            <w:r>
              <w:rPr>
                <w:rFonts w:ascii="Arial Narrow" w:hAnsi="Arial Narrow" w:cs="Arial"/>
                <w:sz w:val="24"/>
                <w:szCs w:val="24"/>
              </w:rPr>
              <w:t>-</w:t>
            </w:r>
          </w:p>
        </w:tc>
        <w:tc>
          <w:tcPr>
            <w:tcW w:w="1701" w:type="dxa"/>
          </w:tcPr>
          <w:p w:rsidRPr="007B7BA1" w:rsidR="00D97A05" w:rsidP="00EF3332" w:rsidRDefault="00D97A05">
            <w:pPr>
              <w:pStyle w:val="Header"/>
              <w:spacing w:after="160" w:line="240" w:lineRule="atLeast"/>
              <w:jc w:val="center"/>
              <w:rPr>
                <w:rFonts w:ascii="Arial Narrow" w:hAnsi="Arial Narrow" w:cs="Arial"/>
                <w:sz w:val="24"/>
                <w:szCs w:val="24"/>
              </w:rPr>
            </w:pPr>
            <w:r>
              <w:rPr>
                <w:rFonts w:ascii="Arial Narrow" w:hAnsi="Arial Narrow" w:cs="Arial"/>
                <w:sz w:val="24"/>
                <w:szCs w:val="24"/>
              </w:rPr>
              <w:t>-</w:t>
            </w:r>
          </w:p>
        </w:tc>
        <w:tc>
          <w:tcPr>
            <w:tcW w:w="1701" w:type="dxa"/>
          </w:tcPr>
          <w:p w:rsidRPr="007B7BA1" w:rsidR="00D97A05" w:rsidP="00EF3332" w:rsidRDefault="00D97A05">
            <w:pPr>
              <w:pStyle w:val="Header"/>
              <w:spacing w:after="160" w:line="240" w:lineRule="atLeast"/>
              <w:jc w:val="center"/>
              <w:rPr>
                <w:rFonts w:ascii="Arial Narrow" w:hAnsi="Arial Narrow" w:cs="Arial"/>
                <w:sz w:val="24"/>
                <w:szCs w:val="24"/>
              </w:rPr>
            </w:pPr>
            <w:r>
              <w:rPr>
                <w:rFonts w:ascii="Arial Narrow" w:hAnsi="Arial Narrow" w:cs="Arial"/>
                <w:sz w:val="24"/>
                <w:szCs w:val="24"/>
              </w:rPr>
              <w:t>1</w:t>
            </w:r>
          </w:p>
        </w:tc>
        <w:tc>
          <w:tcPr>
            <w:tcW w:w="850" w:type="dxa"/>
          </w:tcPr>
          <w:p w:rsidRPr="007B7BA1" w:rsidR="00D97A05" w:rsidP="00EF3332" w:rsidRDefault="00D97A05">
            <w:pPr>
              <w:pStyle w:val="Header"/>
              <w:spacing w:after="160" w:line="240" w:lineRule="atLeast"/>
              <w:jc w:val="center"/>
              <w:rPr>
                <w:rFonts w:ascii="Arial Narrow" w:hAnsi="Arial Narrow" w:cs="Arial"/>
                <w:sz w:val="24"/>
                <w:szCs w:val="24"/>
              </w:rPr>
            </w:pPr>
            <w:r>
              <w:rPr>
                <w:rFonts w:ascii="Arial Narrow" w:hAnsi="Arial Narrow" w:cs="Arial"/>
                <w:sz w:val="24"/>
                <w:szCs w:val="24"/>
              </w:rPr>
              <w:t>1</w:t>
            </w:r>
          </w:p>
        </w:tc>
      </w:tr>
      <w:tr w:rsidRPr="007B7BA1" w:rsidR="00D97A05" w:rsidTr="007B7BA1">
        <w:tc>
          <w:tcPr>
            <w:tcW w:w="2552" w:type="dxa"/>
          </w:tcPr>
          <w:p w:rsidRPr="007B7BA1" w:rsidR="00D97A05" w:rsidP="00EF3332" w:rsidRDefault="00D97A05">
            <w:pPr>
              <w:pStyle w:val="Header"/>
              <w:tabs>
                <w:tab w:val="left" w:pos="2302"/>
                <w:tab w:val="left" w:pos="2585"/>
              </w:tabs>
              <w:spacing w:after="160" w:line="240" w:lineRule="atLeast"/>
              <w:ind w:right="317"/>
              <w:jc w:val="both"/>
              <w:rPr>
                <w:rFonts w:ascii="Arial Narrow" w:hAnsi="Arial Narrow" w:cs="Arial"/>
                <w:sz w:val="24"/>
                <w:szCs w:val="24"/>
              </w:rPr>
            </w:pPr>
            <w:r>
              <w:rPr>
                <w:rFonts w:ascii="Arial Narrow" w:hAnsi="Arial Narrow" w:cs="Arial"/>
                <w:sz w:val="24"/>
                <w:szCs w:val="24"/>
              </w:rPr>
              <w:t>Partnerships</w:t>
            </w:r>
          </w:p>
        </w:tc>
        <w:tc>
          <w:tcPr>
            <w:tcW w:w="991" w:type="dxa"/>
          </w:tcPr>
          <w:p w:rsidRPr="007B7BA1" w:rsidR="00D97A05" w:rsidP="00EF3332" w:rsidRDefault="00D97A05">
            <w:pPr>
              <w:pStyle w:val="Header"/>
              <w:spacing w:after="160" w:line="240" w:lineRule="atLeast"/>
              <w:jc w:val="center"/>
              <w:rPr>
                <w:rFonts w:ascii="Arial Narrow" w:hAnsi="Arial Narrow" w:cs="Arial"/>
                <w:sz w:val="24"/>
                <w:szCs w:val="24"/>
              </w:rPr>
            </w:pPr>
            <w:r>
              <w:rPr>
                <w:rFonts w:ascii="Arial Narrow" w:hAnsi="Arial Narrow" w:cs="Arial"/>
                <w:sz w:val="24"/>
                <w:szCs w:val="24"/>
              </w:rPr>
              <w:t>Final</w:t>
            </w:r>
          </w:p>
        </w:tc>
        <w:tc>
          <w:tcPr>
            <w:tcW w:w="1843" w:type="dxa"/>
            <w:shd w:val="clear" w:color="auto" w:fill="92D050"/>
          </w:tcPr>
          <w:p w:rsidRPr="007B7BA1" w:rsidR="00D97A05" w:rsidP="00EF3332" w:rsidRDefault="00D97A05">
            <w:pPr>
              <w:pStyle w:val="Header"/>
              <w:spacing w:after="160" w:line="240" w:lineRule="atLeast"/>
              <w:jc w:val="center"/>
              <w:rPr>
                <w:rFonts w:ascii="Arial Narrow" w:hAnsi="Arial Narrow" w:cs="Arial"/>
                <w:sz w:val="24"/>
                <w:szCs w:val="24"/>
              </w:rPr>
            </w:pPr>
            <w:r>
              <w:rPr>
                <w:rFonts w:ascii="Arial Narrow" w:hAnsi="Arial Narrow" w:cs="Arial"/>
                <w:sz w:val="24"/>
                <w:szCs w:val="24"/>
              </w:rPr>
              <w:t>Satisfactory</w:t>
            </w:r>
          </w:p>
        </w:tc>
        <w:tc>
          <w:tcPr>
            <w:tcW w:w="1843" w:type="dxa"/>
          </w:tcPr>
          <w:p w:rsidRPr="007B7BA1" w:rsidR="00D97A05" w:rsidP="00EF3332" w:rsidRDefault="00D97A05">
            <w:pPr>
              <w:pStyle w:val="Header"/>
              <w:spacing w:after="160" w:line="240" w:lineRule="atLeast"/>
              <w:jc w:val="center"/>
              <w:rPr>
                <w:rFonts w:ascii="Arial Narrow" w:hAnsi="Arial Narrow" w:cs="Arial"/>
                <w:sz w:val="24"/>
                <w:szCs w:val="24"/>
              </w:rPr>
            </w:pPr>
            <w:r>
              <w:rPr>
                <w:rFonts w:ascii="Arial Narrow" w:hAnsi="Arial Narrow" w:cs="Arial"/>
                <w:sz w:val="24"/>
                <w:szCs w:val="24"/>
              </w:rPr>
              <w:t>-</w:t>
            </w:r>
          </w:p>
        </w:tc>
        <w:tc>
          <w:tcPr>
            <w:tcW w:w="1701" w:type="dxa"/>
          </w:tcPr>
          <w:p w:rsidRPr="007B7BA1" w:rsidR="00D97A05" w:rsidP="00EF3332" w:rsidRDefault="00D97A05">
            <w:pPr>
              <w:pStyle w:val="Header"/>
              <w:spacing w:after="160" w:line="240" w:lineRule="atLeast"/>
              <w:jc w:val="center"/>
              <w:rPr>
                <w:rFonts w:ascii="Arial Narrow" w:hAnsi="Arial Narrow" w:cs="Arial"/>
                <w:sz w:val="24"/>
                <w:szCs w:val="24"/>
              </w:rPr>
            </w:pPr>
            <w:r>
              <w:rPr>
                <w:rFonts w:ascii="Arial Narrow" w:hAnsi="Arial Narrow" w:cs="Arial"/>
                <w:sz w:val="24"/>
                <w:szCs w:val="24"/>
              </w:rPr>
              <w:t>3</w:t>
            </w:r>
          </w:p>
        </w:tc>
        <w:tc>
          <w:tcPr>
            <w:tcW w:w="1701" w:type="dxa"/>
          </w:tcPr>
          <w:p w:rsidRPr="007B7BA1" w:rsidR="00D97A05" w:rsidP="00EF3332" w:rsidRDefault="00D97A05">
            <w:pPr>
              <w:pStyle w:val="Header"/>
              <w:spacing w:after="160" w:line="240" w:lineRule="atLeast"/>
              <w:jc w:val="center"/>
              <w:rPr>
                <w:rFonts w:ascii="Arial Narrow" w:hAnsi="Arial Narrow" w:cs="Arial"/>
                <w:sz w:val="24"/>
                <w:szCs w:val="24"/>
              </w:rPr>
            </w:pPr>
            <w:r>
              <w:rPr>
                <w:rFonts w:ascii="Arial Narrow" w:hAnsi="Arial Narrow" w:cs="Arial"/>
                <w:sz w:val="24"/>
                <w:szCs w:val="24"/>
              </w:rPr>
              <w:t>2</w:t>
            </w:r>
          </w:p>
        </w:tc>
        <w:tc>
          <w:tcPr>
            <w:tcW w:w="850" w:type="dxa"/>
          </w:tcPr>
          <w:p w:rsidRPr="007B7BA1" w:rsidR="00D97A05" w:rsidP="00EF3332" w:rsidRDefault="00D97A05">
            <w:pPr>
              <w:pStyle w:val="Header"/>
              <w:spacing w:after="160" w:line="240" w:lineRule="atLeast"/>
              <w:jc w:val="center"/>
              <w:rPr>
                <w:rFonts w:ascii="Arial Narrow" w:hAnsi="Arial Narrow" w:cs="Arial"/>
                <w:sz w:val="24"/>
                <w:szCs w:val="24"/>
              </w:rPr>
            </w:pPr>
            <w:r>
              <w:rPr>
                <w:rFonts w:ascii="Arial Narrow" w:hAnsi="Arial Narrow" w:cs="Arial"/>
                <w:sz w:val="24"/>
                <w:szCs w:val="24"/>
              </w:rPr>
              <w:t>5</w:t>
            </w:r>
          </w:p>
        </w:tc>
      </w:tr>
      <w:tr w:rsidRPr="007B7BA1" w:rsidR="00D97A05" w:rsidTr="007B7BA1">
        <w:tc>
          <w:tcPr>
            <w:tcW w:w="2552" w:type="dxa"/>
            <w:tcBorders>
              <w:left w:val="nil"/>
              <w:right w:val="nil"/>
            </w:tcBorders>
            <w:shd w:val="clear" w:color="auto" w:fill="943634" w:themeFill="accent2" w:themeFillShade="BF"/>
          </w:tcPr>
          <w:p w:rsidRPr="007B7BA1" w:rsidR="00D97A05" w:rsidP="00EF3332" w:rsidRDefault="00D97A05">
            <w:pPr>
              <w:pStyle w:val="Header"/>
              <w:spacing w:after="160" w:line="240" w:lineRule="atLeast"/>
              <w:ind w:right="961"/>
              <w:jc w:val="both"/>
              <w:rPr>
                <w:rFonts w:ascii="Arial Narrow" w:hAnsi="Arial Narrow" w:cs="Arial"/>
                <w:b/>
                <w:sz w:val="24"/>
                <w:szCs w:val="24"/>
              </w:rPr>
            </w:pPr>
          </w:p>
        </w:tc>
        <w:tc>
          <w:tcPr>
            <w:tcW w:w="991" w:type="dxa"/>
            <w:tcBorders>
              <w:left w:val="nil"/>
              <w:right w:val="nil"/>
            </w:tcBorders>
            <w:shd w:val="clear" w:color="auto" w:fill="943634" w:themeFill="accent2" w:themeFillShade="BF"/>
          </w:tcPr>
          <w:p w:rsidRPr="007B7BA1" w:rsidR="00D97A05" w:rsidP="00EF3332" w:rsidRDefault="00D97A05">
            <w:pPr>
              <w:pStyle w:val="Header"/>
              <w:spacing w:after="160" w:line="240" w:lineRule="atLeast"/>
              <w:jc w:val="center"/>
              <w:rPr>
                <w:rFonts w:ascii="Arial Narrow" w:hAnsi="Arial Narrow" w:cs="Arial"/>
                <w:b/>
                <w:sz w:val="24"/>
                <w:szCs w:val="24"/>
              </w:rPr>
            </w:pPr>
          </w:p>
        </w:tc>
        <w:tc>
          <w:tcPr>
            <w:tcW w:w="1843" w:type="dxa"/>
            <w:tcBorders>
              <w:left w:val="nil"/>
            </w:tcBorders>
            <w:shd w:val="clear" w:color="auto" w:fill="943634" w:themeFill="accent2" w:themeFillShade="BF"/>
          </w:tcPr>
          <w:p w:rsidRPr="007B7BA1" w:rsidR="00D97A05" w:rsidP="00EF3332" w:rsidRDefault="00D97A05">
            <w:pPr>
              <w:pStyle w:val="Header"/>
              <w:spacing w:after="160" w:line="240" w:lineRule="atLeast"/>
              <w:jc w:val="center"/>
              <w:rPr>
                <w:rFonts w:ascii="Arial Narrow" w:hAnsi="Arial Narrow" w:cs="Arial"/>
                <w:b/>
                <w:color w:val="FFFFFF" w:themeColor="background1"/>
                <w:sz w:val="24"/>
                <w:szCs w:val="24"/>
              </w:rPr>
            </w:pPr>
            <w:r w:rsidRPr="007B7BA1">
              <w:rPr>
                <w:rFonts w:ascii="Arial Narrow" w:hAnsi="Arial Narrow" w:cs="Arial"/>
                <w:b/>
                <w:color w:val="FFFFFF" w:themeColor="background1"/>
                <w:sz w:val="24"/>
                <w:szCs w:val="24"/>
              </w:rPr>
              <w:t>Total</w:t>
            </w:r>
          </w:p>
        </w:tc>
        <w:tc>
          <w:tcPr>
            <w:tcW w:w="1843" w:type="dxa"/>
            <w:shd w:val="clear" w:color="auto" w:fill="943634" w:themeFill="accent2" w:themeFillShade="BF"/>
          </w:tcPr>
          <w:p w:rsidRPr="007B7BA1" w:rsidR="00D97A05" w:rsidP="00EF3332" w:rsidRDefault="00D97A05">
            <w:pPr>
              <w:pStyle w:val="Header"/>
              <w:spacing w:after="160" w:line="240" w:lineRule="atLeast"/>
              <w:jc w:val="center"/>
              <w:rPr>
                <w:rFonts w:ascii="Arial Narrow" w:hAnsi="Arial Narrow" w:cs="Arial"/>
                <w:b/>
                <w:color w:val="FFFFFF" w:themeColor="background1"/>
                <w:sz w:val="24"/>
                <w:szCs w:val="24"/>
              </w:rPr>
            </w:pPr>
            <w:r w:rsidRPr="007B7BA1">
              <w:rPr>
                <w:rFonts w:ascii="Arial Narrow" w:hAnsi="Arial Narrow" w:cs="Arial"/>
                <w:b/>
                <w:color w:val="FFFFFF" w:themeColor="background1"/>
                <w:sz w:val="24"/>
                <w:szCs w:val="24"/>
              </w:rPr>
              <w:t>0</w:t>
            </w:r>
          </w:p>
        </w:tc>
        <w:tc>
          <w:tcPr>
            <w:tcW w:w="1701" w:type="dxa"/>
            <w:shd w:val="clear" w:color="auto" w:fill="943634" w:themeFill="accent2" w:themeFillShade="BF"/>
          </w:tcPr>
          <w:p w:rsidRPr="007B7BA1" w:rsidR="00D97A05" w:rsidP="00EF3332" w:rsidRDefault="00D97A05">
            <w:pPr>
              <w:pStyle w:val="Header"/>
              <w:spacing w:after="160" w:line="240" w:lineRule="atLeast"/>
              <w:jc w:val="center"/>
              <w:rPr>
                <w:rFonts w:ascii="Arial Narrow" w:hAnsi="Arial Narrow" w:cs="Arial"/>
                <w:b/>
                <w:color w:val="FFFFFF" w:themeColor="background1"/>
                <w:sz w:val="24"/>
                <w:szCs w:val="24"/>
              </w:rPr>
            </w:pPr>
            <w:r>
              <w:rPr>
                <w:rFonts w:ascii="Arial Narrow" w:hAnsi="Arial Narrow" w:cs="Arial"/>
                <w:b/>
                <w:color w:val="FFFFFF" w:themeColor="background1"/>
                <w:sz w:val="24"/>
                <w:szCs w:val="24"/>
              </w:rPr>
              <w:t>6</w:t>
            </w:r>
          </w:p>
        </w:tc>
        <w:tc>
          <w:tcPr>
            <w:tcW w:w="1701" w:type="dxa"/>
            <w:shd w:val="clear" w:color="auto" w:fill="943634" w:themeFill="accent2" w:themeFillShade="BF"/>
          </w:tcPr>
          <w:p w:rsidRPr="007B7BA1" w:rsidR="00D97A05" w:rsidP="00D97A05" w:rsidRDefault="00D97A05">
            <w:pPr>
              <w:pStyle w:val="Header"/>
              <w:spacing w:after="160" w:line="240" w:lineRule="atLeast"/>
              <w:jc w:val="center"/>
              <w:rPr>
                <w:rFonts w:ascii="Arial Narrow" w:hAnsi="Arial Narrow" w:cs="Arial"/>
                <w:b/>
                <w:color w:val="FFFFFF" w:themeColor="background1"/>
                <w:sz w:val="24"/>
                <w:szCs w:val="24"/>
              </w:rPr>
            </w:pPr>
            <w:r>
              <w:rPr>
                <w:rFonts w:ascii="Arial Narrow" w:hAnsi="Arial Narrow" w:cs="Arial"/>
                <w:b/>
                <w:color w:val="FFFFFF" w:themeColor="background1"/>
                <w:sz w:val="24"/>
                <w:szCs w:val="24"/>
              </w:rPr>
              <w:t>12</w:t>
            </w:r>
          </w:p>
        </w:tc>
        <w:tc>
          <w:tcPr>
            <w:tcW w:w="850" w:type="dxa"/>
            <w:shd w:val="clear" w:color="auto" w:fill="943634" w:themeFill="accent2" w:themeFillShade="BF"/>
          </w:tcPr>
          <w:p w:rsidRPr="007B7BA1" w:rsidR="00D97A05" w:rsidP="00D97A05" w:rsidRDefault="00D97A05">
            <w:pPr>
              <w:pStyle w:val="Header"/>
              <w:spacing w:after="160" w:line="240" w:lineRule="atLeast"/>
              <w:jc w:val="center"/>
              <w:rPr>
                <w:rFonts w:ascii="Arial Narrow" w:hAnsi="Arial Narrow" w:cs="Arial"/>
                <w:b/>
                <w:color w:val="FFFFFF" w:themeColor="background1"/>
                <w:sz w:val="24"/>
                <w:szCs w:val="24"/>
              </w:rPr>
            </w:pPr>
            <w:r>
              <w:rPr>
                <w:rFonts w:ascii="Arial Narrow" w:hAnsi="Arial Narrow" w:cs="Arial"/>
                <w:b/>
                <w:color w:val="FFFFFF" w:themeColor="background1"/>
                <w:sz w:val="24"/>
                <w:szCs w:val="24"/>
              </w:rPr>
              <w:t>18</w:t>
            </w:r>
          </w:p>
        </w:tc>
      </w:tr>
    </w:tbl>
    <w:p w:rsidRPr="005B3A7A" w:rsidR="009B03B2" w:rsidP="009B03B2" w:rsidRDefault="009B03B2">
      <w:pPr>
        <w:pStyle w:val="ListParagraph"/>
        <w:widowControl w:val="0"/>
        <w:tabs>
          <w:tab w:val="left" w:pos="11057"/>
        </w:tabs>
        <w:spacing w:after="120" w:line="240" w:lineRule="atLeast"/>
        <w:ind w:left="1134" w:right="350"/>
        <w:jc w:val="both"/>
        <w:rPr>
          <w:rFonts w:ascii="Arial Narrow" w:hAnsi="Arial Narrow"/>
          <w:sz w:val="24"/>
          <w:szCs w:val="24"/>
        </w:rPr>
      </w:pPr>
    </w:p>
    <w:p w:rsidRPr="005B3A7A" w:rsidR="00D01505" w:rsidP="001A5624" w:rsidRDefault="001A5624">
      <w:pPr>
        <w:pStyle w:val="ListParagraph"/>
        <w:widowControl w:val="0"/>
        <w:numPr>
          <w:ilvl w:val="1"/>
          <w:numId w:val="23"/>
        </w:numPr>
        <w:tabs>
          <w:tab w:val="left" w:pos="11057"/>
        </w:tabs>
        <w:spacing w:after="120" w:line="240" w:lineRule="atLeast"/>
        <w:ind w:left="567" w:right="350" w:hanging="567"/>
        <w:jc w:val="both"/>
        <w:rPr>
          <w:rFonts w:ascii="Arial Narrow" w:hAnsi="Arial Narrow"/>
          <w:sz w:val="24"/>
          <w:szCs w:val="24"/>
        </w:rPr>
      </w:pPr>
      <w:r w:rsidRPr="005B3A7A">
        <w:rPr>
          <w:rFonts w:ascii="Arial Narrow" w:hAnsi="Arial Narrow"/>
          <w:sz w:val="24"/>
          <w:szCs w:val="24"/>
        </w:rPr>
        <w:t xml:space="preserve">Work in respect of </w:t>
      </w:r>
      <w:r w:rsidRPr="005B3A7A" w:rsidR="005B3A7A">
        <w:rPr>
          <w:rFonts w:ascii="Arial Narrow" w:hAnsi="Arial Narrow"/>
          <w:sz w:val="24"/>
          <w:szCs w:val="24"/>
        </w:rPr>
        <w:t>Payroll, Payroll Provider and Human Resources have</w:t>
      </w:r>
      <w:r w:rsidRPr="005B3A7A">
        <w:rPr>
          <w:rFonts w:ascii="Arial Narrow" w:hAnsi="Arial Narrow"/>
          <w:sz w:val="24"/>
          <w:szCs w:val="24"/>
        </w:rPr>
        <w:t xml:space="preserve"> recently been completed and will be reported </w:t>
      </w:r>
      <w:r w:rsidRPr="005B3A7A" w:rsidR="005B3A7A">
        <w:rPr>
          <w:rFonts w:ascii="Arial Narrow" w:hAnsi="Arial Narrow"/>
          <w:sz w:val="24"/>
          <w:szCs w:val="24"/>
        </w:rPr>
        <w:t>in due course</w:t>
      </w:r>
      <w:r w:rsidRPr="005B3A7A">
        <w:rPr>
          <w:rFonts w:ascii="Arial Narrow" w:hAnsi="Arial Narrow"/>
          <w:sz w:val="24"/>
          <w:szCs w:val="24"/>
        </w:rPr>
        <w:t>. In addition,</w:t>
      </w:r>
      <w:r w:rsidRPr="005B3A7A" w:rsidR="005B3A7A">
        <w:rPr>
          <w:rFonts w:ascii="Arial Narrow" w:hAnsi="Arial Narrow"/>
          <w:sz w:val="24"/>
          <w:szCs w:val="24"/>
        </w:rPr>
        <w:t xml:space="preserve"> work in respect of ICT and Seized &amp; Found Property is due to commence shortly. </w:t>
      </w:r>
      <w:r w:rsidRPr="005B3A7A">
        <w:rPr>
          <w:rFonts w:ascii="Arial Narrow" w:hAnsi="Arial Narrow"/>
          <w:sz w:val="24"/>
          <w:szCs w:val="24"/>
        </w:rPr>
        <w:t xml:space="preserve"> </w:t>
      </w:r>
      <w:r w:rsidRPr="005B3A7A" w:rsidR="00D01505">
        <w:rPr>
          <w:rFonts w:ascii="Arial Narrow" w:hAnsi="Arial Narrow"/>
          <w:sz w:val="24"/>
          <w:szCs w:val="24"/>
        </w:rPr>
        <w:t xml:space="preserve"> </w:t>
      </w:r>
    </w:p>
    <w:p w:rsidR="00D01505" w:rsidP="00D01505" w:rsidRDefault="00D01505">
      <w:pPr>
        <w:pStyle w:val="ListParagraph"/>
        <w:widowControl w:val="0"/>
        <w:tabs>
          <w:tab w:val="left" w:pos="11057"/>
        </w:tabs>
        <w:spacing w:after="120" w:line="240" w:lineRule="atLeast"/>
        <w:ind w:left="709" w:right="350"/>
        <w:jc w:val="both"/>
        <w:rPr>
          <w:rFonts w:ascii="Arial Narrow" w:hAnsi="Arial Narrow"/>
          <w:sz w:val="24"/>
          <w:szCs w:val="24"/>
          <w:highlight w:val="yellow"/>
        </w:rPr>
      </w:pPr>
    </w:p>
    <w:p w:rsidR="00FB29A3" w:rsidP="00D01505" w:rsidRDefault="00FB29A3">
      <w:pPr>
        <w:pStyle w:val="ListParagraph"/>
        <w:widowControl w:val="0"/>
        <w:tabs>
          <w:tab w:val="left" w:pos="11057"/>
        </w:tabs>
        <w:spacing w:after="120" w:line="240" w:lineRule="atLeast"/>
        <w:ind w:left="709" w:right="350"/>
        <w:jc w:val="both"/>
        <w:rPr>
          <w:rFonts w:ascii="Arial Narrow" w:hAnsi="Arial Narrow"/>
          <w:sz w:val="24"/>
          <w:szCs w:val="24"/>
          <w:highlight w:val="yellow"/>
        </w:rPr>
      </w:pPr>
    </w:p>
    <w:p w:rsidR="00FB29A3" w:rsidP="00D01505" w:rsidRDefault="00FB29A3">
      <w:pPr>
        <w:pStyle w:val="ListParagraph"/>
        <w:widowControl w:val="0"/>
        <w:tabs>
          <w:tab w:val="left" w:pos="11057"/>
        </w:tabs>
        <w:spacing w:after="120" w:line="240" w:lineRule="atLeast"/>
        <w:ind w:left="709" w:right="350"/>
        <w:jc w:val="both"/>
        <w:rPr>
          <w:rFonts w:ascii="Arial Narrow" w:hAnsi="Arial Narrow"/>
          <w:sz w:val="24"/>
          <w:szCs w:val="24"/>
          <w:highlight w:val="yellow"/>
        </w:rPr>
      </w:pPr>
    </w:p>
    <w:p w:rsidRPr="002B0325" w:rsidR="00FB29A3" w:rsidP="00D01505" w:rsidRDefault="00FB29A3">
      <w:pPr>
        <w:pStyle w:val="ListParagraph"/>
        <w:widowControl w:val="0"/>
        <w:tabs>
          <w:tab w:val="left" w:pos="11057"/>
        </w:tabs>
        <w:spacing w:after="120" w:line="240" w:lineRule="atLeast"/>
        <w:ind w:left="709" w:right="350"/>
        <w:jc w:val="both"/>
        <w:rPr>
          <w:rFonts w:ascii="Arial Narrow" w:hAnsi="Arial Narrow"/>
          <w:sz w:val="24"/>
          <w:szCs w:val="24"/>
          <w:highlight w:val="yellow"/>
        </w:rPr>
      </w:pPr>
    </w:p>
    <w:p w:rsidR="00A94816" w:rsidP="00A94816" w:rsidRDefault="00A94816">
      <w:pPr>
        <w:pStyle w:val="ListParagraph"/>
        <w:widowControl w:val="0"/>
        <w:numPr>
          <w:ilvl w:val="1"/>
          <w:numId w:val="23"/>
        </w:numPr>
        <w:tabs>
          <w:tab w:val="left" w:pos="11057"/>
        </w:tabs>
        <w:spacing w:after="120" w:line="240" w:lineRule="atLeast"/>
        <w:ind w:left="567" w:right="350" w:hanging="567"/>
        <w:jc w:val="both"/>
        <w:rPr>
          <w:rFonts w:ascii="Arial Narrow" w:hAnsi="Arial Narrow"/>
          <w:sz w:val="24"/>
          <w:szCs w:val="24"/>
        </w:rPr>
      </w:pPr>
      <w:r w:rsidRPr="00BE1685">
        <w:rPr>
          <w:rFonts w:ascii="Arial Narrow" w:hAnsi="Arial Narrow"/>
          <w:sz w:val="24"/>
          <w:szCs w:val="24"/>
        </w:rPr>
        <w:lastRenderedPageBreak/>
        <w:t xml:space="preserve">As reported </w:t>
      </w:r>
      <w:r>
        <w:rPr>
          <w:rFonts w:ascii="Arial Narrow" w:hAnsi="Arial Narrow"/>
          <w:sz w:val="24"/>
          <w:szCs w:val="24"/>
        </w:rPr>
        <w:t xml:space="preserve">in the </w:t>
      </w:r>
      <w:r w:rsidRPr="00BE1685">
        <w:rPr>
          <w:rFonts w:ascii="Arial Narrow" w:hAnsi="Arial Narrow"/>
          <w:sz w:val="24"/>
          <w:szCs w:val="24"/>
        </w:rPr>
        <w:t xml:space="preserve">last </w:t>
      </w:r>
      <w:r>
        <w:rPr>
          <w:rFonts w:ascii="Arial Narrow" w:hAnsi="Arial Narrow"/>
          <w:sz w:val="24"/>
          <w:szCs w:val="24"/>
        </w:rPr>
        <w:t>progress report</w:t>
      </w:r>
      <w:r w:rsidRPr="00BE1685">
        <w:rPr>
          <w:rFonts w:ascii="Arial Narrow" w:hAnsi="Arial Narrow"/>
          <w:sz w:val="24"/>
          <w:szCs w:val="24"/>
        </w:rPr>
        <w:t xml:space="preserve">, </w:t>
      </w:r>
      <w:r w:rsidRPr="00AC675E">
        <w:rPr>
          <w:rFonts w:ascii="Arial Narrow" w:hAnsi="Arial Narrow"/>
          <w:sz w:val="24"/>
          <w:szCs w:val="24"/>
        </w:rPr>
        <w:t>Baker Tilly</w:t>
      </w:r>
      <w:r>
        <w:rPr>
          <w:rFonts w:ascii="Arial Narrow" w:hAnsi="Arial Narrow"/>
          <w:sz w:val="24"/>
          <w:szCs w:val="24"/>
        </w:rPr>
        <w:t xml:space="preserve"> had been commissioned to undertake assurance mapping exercises across a number of </w:t>
      </w:r>
      <w:r w:rsidRPr="00AC675E">
        <w:rPr>
          <w:rFonts w:ascii="Arial Narrow" w:hAnsi="Arial Narrow"/>
          <w:sz w:val="24"/>
          <w:szCs w:val="24"/>
        </w:rPr>
        <w:t>regional collaboration arrangement</w:t>
      </w:r>
      <w:r>
        <w:rPr>
          <w:rFonts w:ascii="Arial Narrow" w:hAnsi="Arial Narrow"/>
          <w:sz w:val="24"/>
          <w:szCs w:val="24"/>
        </w:rPr>
        <w:t>s</w:t>
      </w:r>
      <w:r w:rsidRPr="00AC675E">
        <w:rPr>
          <w:rFonts w:ascii="Arial Narrow" w:hAnsi="Arial Narrow"/>
          <w:sz w:val="24"/>
          <w:szCs w:val="24"/>
        </w:rPr>
        <w:t xml:space="preserve">, </w:t>
      </w:r>
      <w:r>
        <w:rPr>
          <w:rFonts w:ascii="Arial Narrow" w:hAnsi="Arial Narrow"/>
          <w:sz w:val="24"/>
          <w:szCs w:val="24"/>
        </w:rPr>
        <w:t>the output of which would inform the internal audit plan. At the time of writing we have not had sight of the output from this work. However, the OPCC Chief Finance Officer group have requested that Internal Audit, in the meantime, undertake regional audits in the following areas:</w:t>
      </w:r>
    </w:p>
    <w:p w:rsidR="00A94816" w:rsidP="00A94816" w:rsidRDefault="00A94816">
      <w:pPr>
        <w:pStyle w:val="ListParagraph"/>
        <w:rPr>
          <w:rFonts w:ascii="Arial Narrow" w:hAnsi="Arial Narrow"/>
          <w:sz w:val="24"/>
          <w:szCs w:val="24"/>
        </w:rPr>
      </w:pPr>
    </w:p>
    <w:p w:rsidR="00A94816" w:rsidP="00A94816" w:rsidRDefault="00A94816">
      <w:pPr>
        <w:pStyle w:val="ListParagraph"/>
        <w:numPr>
          <w:ilvl w:val="0"/>
          <w:numId w:val="26"/>
        </w:numPr>
        <w:rPr>
          <w:rFonts w:ascii="Arial Narrow" w:hAnsi="Arial Narrow"/>
          <w:sz w:val="24"/>
          <w:szCs w:val="24"/>
        </w:rPr>
      </w:pPr>
      <w:r>
        <w:rPr>
          <w:rFonts w:ascii="Arial Narrow" w:hAnsi="Arial Narrow"/>
          <w:sz w:val="24"/>
          <w:szCs w:val="24"/>
        </w:rPr>
        <w:t>Officers in kind</w:t>
      </w:r>
    </w:p>
    <w:p w:rsidR="00A94816" w:rsidP="00A94816" w:rsidRDefault="00A94816">
      <w:pPr>
        <w:pStyle w:val="ListParagraph"/>
        <w:numPr>
          <w:ilvl w:val="0"/>
          <w:numId w:val="26"/>
        </w:numPr>
        <w:rPr>
          <w:rFonts w:ascii="Arial Narrow" w:hAnsi="Arial Narrow"/>
          <w:sz w:val="24"/>
          <w:szCs w:val="24"/>
        </w:rPr>
      </w:pPr>
      <w:r>
        <w:rPr>
          <w:rFonts w:ascii="Arial Narrow" w:hAnsi="Arial Narrow"/>
          <w:sz w:val="24"/>
          <w:szCs w:val="24"/>
        </w:rPr>
        <w:t>Forensics</w:t>
      </w:r>
    </w:p>
    <w:p w:rsidR="00A94816" w:rsidP="00A94816" w:rsidRDefault="00A94816">
      <w:pPr>
        <w:pStyle w:val="ListParagraph"/>
        <w:numPr>
          <w:ilvl w:val="0"/>
          <w:numId w:val="26"/>
        </w:numPr>
        <w:rPr>
          <w:rFonts w:ascii="Arial Narrow" w:hAnsi="Arial Narrow"/>
          <w:sz w:val="24"/>
          <w:szCs w:val="24"/>
        </w:rPr>
      </w:pPr>
      <w:r>
        <w:rPr>
          <w:rFonts w:ascii="Arial Narrow" w:hAnsi="Arial Narrow"/>
          <w:sz w:val="24"/>
          <w:szCs w:val="24"/>
        </w:rPr>
        <w:t>Covert Payments</w:t>
      </w:r>
    </w:p>
    <w:p w:rsidR="00A94816" w:rsidP="00A94816" w:rsidRDefault="00A94816">
      <w:pPr>
        <w:pStyle w:val="ListParagraph"/>
        <w:numPr>
          <w:ilvl w:val="0"/>
          <w:numId w:val="26"/>
        </w:numPr>
        <w:rPr>
          <w:rFonts w:ascii="Arial Narrow" w:hAnsi="Arial Narrow"/>
          <w:sz w:val="24"/>
          <w:szCs w:val="24"/>
        </w:rPr>
      </w:pPr>
      <w:r>
        <w:rPr>
          <w:rFonts w:ascii="Arial Narrow" w:hAnsi="Arial Narrow"/>
          <w:sz w:val="24"/>
          <w:szCs w:val="24"/>
        </w:rPr>
        <w:t>Terms of Reference for the PCC Board</w:t>
      </w:r>
    </w:p>
    <w:p w:rsidRPr="00D56FC7" w:rsidR="00A94816" w:rsidP="00A94816" w:rsidRDefault="00A94816">
      <w:pPr>
        <w:ind w:left="567"/>
        <w:rPr>
          <w:rFonts w:ascii="Arial Narrow" w:hAnsi="Arial Narrow"/>
          <w:sz w:val="24"/>
          <w:szCs w:val="24"/>
        </w:rPr>
      </w:pPr>
      <w:proofErr w:type="gramStart"/>
      <w:r w:rsidRPr="00D56FC7">
        <w:rPr>
          <w:rFonts w:ascii="Arial Narrow" w:hAnsi="Arial Narrow"/>
          <w:sz w:val="24"/>
          <w:szCs w:val="24"/>
        </w:rPr>
        <w:t>Audit are</w:t>
      </w:r>
      <w:proofErr w:type="gramEnd"/>
      <w:r w:rsidRPr="00D56FC7">
        <w:rPr>
          <w:rFonts w:ascii="Arial Narrow" w:hAnsi="Arial Narrow"/>
          <w:sz w:val="24"/>
          <w:szCs w:val="24"/>
        </w:rPr>
        <w:t xml:space="preserve"> currently </w:t>
      </w:r>
      <w:r>
        <w:rPr>
          <w:rFonts w:ascii="Arial Narrow" w:hAnsi="Arial Narrow"/>
          <w:sz w:val="24"/>
          <w:szCs w:val="24"/>
        </w:rPr>
        <w:t>in discussions to agree the scope of each audit, with the aim of carrying out the work as part of the 2015/16 audit plan.</w:t>
      </w:r>
    </w:p>
    <w:p w:rsidR="00FB29A3" w:rsidRDefault="00FB29A3">
      <w:pPr>
        <w:rPr>
          <w:rFonts w:ascii="Arial Narrow" w:hAnsi="Arial Narrow"/>
          <w:color w:val="990033"/>
          <w:sz w:val="40"/>
          <w:szCs w:val="40"/>
        </w:rPr>
      </w:pPr>
      <w:r>
        <w:rPr>
          <w:rFonts w:ascii="Arial Narrow" w:hAnsi="Arial Narrow"/>
          <w:color w:val="990033"/>
          <w:sz w:val="40"/>
          <w:szCs w:val="40"/>
        </w:rPr>
        <w:br w:type="page"/>
      </w:r>
    </w:p>
    <w:p w:rsidRPr="000476C5" w:rsidR="005B5612" w:rsidP="00F82489" w:rsidRDefault="00121C53">
      <w:pPr>
        <w:spacing w:after="160" w:line="240" w:lineRule="atLeast"/>
        <w:rPr>
          <w:rFonts w:ascii="Arial Narrow" w:hAnsi="Arial Narrow"/>
          <w:color w:val="990033"/>
          <w:sz w:val="40"/>
          <w:szCs w:val="40"/>
        </w:rPr>
      </w:pPr>
      <w:r w:rsidRPr="000476C5">
        <w:rPr>
          <w:rFonts w:ascii="Arial Narrow" w:hAnsi="Arial Narrow"/>
          <w:color w:val="990033"/>
          <w:sz w:val="40"/>
          <w:szCs w:val="40"/>
        </w:rPr>
        <w:lastRenderedPageBreak/>
        <w:t>0</w:t>
      </w:r>
      <w:r w:rsidRPr="000476C5" w:rsidR="00C56C10">
        <w:rPr>
          <w:rFonts w:ascii="Arial Narrow" w:hAnsi="Arial Narrow"/>
          <w:color w:val="990033"/>
          <w:sz w:val="40"/>
          <w:szCs w:val="40"/>
        </w:rPr>
        <w:t>3</w:t>
      </w:r>
      <w:r w:rsidRPr="000476C5" w:rsidR="005B5612">
        <w:rPr>
          <w:rFonts w:ascii="Arial Narrow" w:hAnsi="Arial Narrow"/>
          <w:color w:val="990033"/>
          <w:sz w:val="40"/>
          <w:szCs w:val="40"/>
        </w:rPr>
        <w:t xml:space="preserve"> </w:t>
      </w:r>
      <w:r w:rsidRPr="000476C5" w:rsidR="007E0966">
        <w:rPr>
          <w:rFonts w:ascii="Arial Narrow" w:hAnsi="Arial Narrow"/>
          <w:color w:val="990033"/>
          <w:sz w:val="40"/>
          <w:szCs w:val="40"/>
        </w:rPr>
        <w:tab/>
        <w:t>Performance</w:t>
      </w:r>
    </w:p>
    <w:p w:rsidRPr="00A94816" w:rsidR="001E6F1A" w:rsidP="00E03E21" w:rsidRDefault="00C56C10">
      <w:pPr>
        <w:spacing w:before="100" w:beforeAutospacing="1" w:after="100" w:afterAutospacing="1" w:line="240" w:lineRule="auto"/>
        <w:ind w:left="709" w:right="1058" w:hanging="709"/>
        <w:jc w:val="both"/>
        <w:rPr>
          <w:rFonts w:ascii="Arial Narrow" w:hAnsi="Arial Narrow" w:cs="Arial"/>
          <w:lang w:eastAsia="en-GB"/>
        </w:rPr>
      </w:pPr>
      <w:bookmarkStart w:name="xll_ess_LevelOfAssurance" w:id="1"/>
      <w:bookmarkEnd w:id="1"/>
      <w:r w:rsidRPr="00A94816">
        <w:rPr>
          <w:rFonts w:ascii="Arial Narrow" w:hAnsi="Arial Narrow" w:cs="Arial"/>
        </w:rPr>
        <w:t>3</w:t>
      </w:r>
      <w:r w:rsidRPr="00A94816" w:rsidR="00213E24">
        <w:rPr>
          <w:rFonts w:ascii="Arial Narrow" w:hAnsi="Arial Narrow" w:cs="Arial"/>
        </w:rPr>
        <w:t>.1</w:t>
      </w:r>
      <w:r w:rsidRPr="00A94816" w:rsidR="00213E24">
        <w:rPr>
          <w:rFonts w:ascii="Arial Narrow" w:hAnsi="Arial Narrow" w:cs="Arial"/>
        </w:rPr>
        <w:tab/>
      </w:r>
      <w:r w:rsidRPr="00A94816" w:rsidR="001E6F1A">
        <w:rPr>
          <w:rFonts w:ascii="Arial Narrow" w:hAnsi="Arial Narrow" w:cs="Arial"/>
          <w:lang w:eastAsia="en-GB"/>
        </w:rPr>
        <w:t>The following table details the Internal Audit Service performance for the year to date measured against the key performance indicators that were set out within Audit Charter.</w:t>
      </w:r>
      <w:r w:rsidRPr="00A94816" w:rsidR="00E03E21">
        <w:rPr>
          <w:rFonts w:ascii="Arial Narrow" w:hAnsi="Arial Narrow" w:cs="Arial"/>
          <w:lang w:eastAsia="en-GB"/>
        </w:rPr>
        <w:t xml:space="preserve"> This list will be developed over time, with some indicators either only applicable at year end or have yet to be evidenced.</w:t>
      </w:r>
    </w:p>
    <w:tbl>
      <w:tblPr>
        <w:tblW w:w="10773" w:type="dxa"/>
        <w:tblInd w:w="1526" w:type="dxa"/>
        <w:tblBorders>
          <w:top w:val="single" w:color="00A1DE" w:sz="4" w:space="0"/>
          <w:left w:val="single" w:color="00A1DE" w:sz="4" w:space="0"/>
          <w:bottom w:val="single" w:color="00A1DE" w:sz="4" w:space="0"/>
          <w:right w:val="single" w:color="00A1DE" w:sz="4" w:space="0"/>
          <w:insideH w:val="single" w:color="00A1DE" w:sz="4" w:space="0"/>
          <w:insideV w:val="single" w:color="00A1DE" w:sz="4" w:space="0"/>
        </w:tblBorders>
        <w:tblLayout w:type="fixed"/>
        <w:tblLook w:val="01E0" w:firstRow="1" w:lastRow="1" w:firstColumn="1" w:lastColumn="1" w:noHBand="0" w:noVBand="0"/>
      </w:tblPr>
      <w:tblGrid>
        <w:gridCol w:w="709"/>
        <w:gridCol w:w="4819"/>
        <w:gridCol w:w="3260"/>
        <w:gridCol w:w="1985"/>
      </w:tblGrid>
      <w:tr w:rsidRPr="00A94816" w:rsidR="001E6F1A" w:rsidTr="00E03E21">
        <w:tc>
          <w:tcPr>
            <w:tcW w:w="709" w:type="dxa"/>
            <w:tcBorders>
              <w:right w:val="single" w:color="FFFFFF" w:sz="4" w:space="0"/>
            </w:tcBorders>
            <w:shd w:val="clear" w:color="auto" w:fill="943634" w:themeFill="accent2" w:themeFillShade="BF"/>
          </w:tcPr>
          <w:p w:rsidRPr="00A94816" w:rsidR="001E6F1A" w:rsidP="00EF3332" w:rsidRDefault="001E6F1A">
            <w:pPr>
              <w:spacing w:after="0" w:line="240" w:lineRule="auto"/>
              <w:jc w:val="center"/>
              <w:rPr>
                <w:rFonts w:ascii="Arial Narrow" w:hAnsi="Arial Narrow" w:cs="Arial"/>
                <w:b/>
                <w:color w:val="FFFFFF"/>
                <w:lang w:eastAsia="en-GB"/>
              </w:rPr>
            </w:pPr>
            <w:r w:rsidRPr="00A94816">
              <w:rPr>
                <w:rFonts w:ascii="Arial Narrow" w:hAnsi="Arial Narrow" w:cs="Arial"/>
                <w:b/>
                <w:color w:val="FFFFFF"/>
                <w:lang w:eastAsia="en-GB"/>
              </w:rPr>
              <w:t>No</w:t>
            </w:r>
          </w:p>
        </w:tc>
        <w:tc>
          <w:tcPr>
            <w:tcW w:w="4819" w:type="dxa"/>
            <w:tcBorders>
              <w:left w:val="single" w:color="FFFFFF" w:sz="4" w:space="0"/>
              <w:right w:val="single" w:color="FFFFFF" w:sz="4" w:space="0"/>
            </w:tcBorders>
            <w:shd w:val="clear" w:color="auto" w:fill="943634" w:themeFill="accent2" w:themeFillShade="BF"/>
          </w:tcPr>
          <w:p w:rsidRPr="00A94816" w:rsidR="001E6F1A" w:rsidP="00EF3332" w:rsidRDefault="001E6F1A">
            <w:pPr>
              <w:spacing w:after="0" w:line="240" w:lineRule="auto"/>
              <w:jc w:val="center"/>
              <w:rPr>
                <w:rFonts w:ascii="Arial Narrow" w:hAnsi="Arial Narrow" w:cs="Arial"/>
                <w:b/>
                <w:color w:val="FFFFFF"/>
                <w:lang w:eastAsia="en-GB"/>
              </w:rPr>
            </w:pPr>
            <w:r w:rsidRPr="00A94816">
              <w:rPr>
                <w:rFonts w:ascii="Arial Narrow" w:hAnsi="Arial Narrow" w:cs="Arial"/>
                <w:b/>
                <w:color w:val="FFFFFF"/>
                <w:lang w:eastAsia="en-GB"/>
              </w:rPr>
              <w:t>Indicator</w:t>
            </w:r>
          </w:p>
        </w:tc>
        <w:tc>
          <w:tcPr>
            <w:tcW w:w="3260" w:type="dxa"/>
            <w:tcBorders>
              <w:left w:val="single" w:color="FFFFFF" w:sz="4" w:space="0"/>
              <w:right w:val="single" w:color="FFFFFF" w:sz="4" w:space="0"/>
            </w:tcBorders>
            <w:shd w:val="clear" w:color="auto" w:fill="943634" w:themeFill="accent2" w:themeFillShade="BF"/>
          </w:tcPr>
          <w:p w:rsidRPr="00A94816" w:rsidR="001E6F1A" w:rsidP="00EF3332" w:rsidRDefault="001E6F1A">
            <w:pPr>
              <w:spacing w:after="0" w:line="240" w:lineRule="auto"/>
              <w:jc w:val="center"/>
              <w:rPr>
                <w:rFonts w:ascii="Arial Narrow" w:hAnsi="Arial Narrow" w:cs="Arial"/>
                <w:b/>
                <w:color w:val="FFFFFF"/>
                <w:lang w:eastAsia="en-GB"/>
              </w:rPr>
            </w:pPr>
            <w:r w:rsidRPr="00A94816">
              <w:rPr>
                <w:rFonts w:ascii="Arial Narrow" w:hAnsi="Arial Narrow" w:cs="Arial"/>
                <w:b/>
                <w:color w:val="FFFFFF"/>
                <w:lang w:eastAsia="en-GB"/>
              </w:rPr>
              <w:t>Criteria</w:t>
            </w:r>
          </w:p>
        </w:tc>
        <w:tc>
          <w:tcPr>
            <w:tcW w:w="1985" w:type="dxa"/>
            <w:tcBorders>
              <w:left w:val="single" w:color="FFFFFF" w:sz="4" w:space="0"/>
            </w:tcBorders>
            <w:shd w:val="clear" w:color="auto" w:fill="943634" w:themeFill="accent2" w:themeFillShade="BF"/>
          </w:tcPr>
          <w:p w:rsidRPr="00A94816" w:rsidR="001E6F1A" w:rsidP="00EF3332" w:rsidRDefault="001E6F1A">
            <w:pPr>
              <w:spacing w:after="0" w:line="240" w:lineRule="auto"/>
              <w:jc w:val="center"/>
              <w:rPr>
                <w:rFonts w:ascii="Arial Narrow" w:hAnsi="Arial Narrow" w:cs="Arial"/>
                <w:b/>
                <w:color w:val="FFFFFF"/>
                <w:lang w:eastAsia="en-GB"/>
              </w:rPr>
            </w:pPr>
            <w:r w:rsidRPr="00A94816">
              <w:rPr>
                <w:rFonts w:ascii="Arial Narrow" w:hAnsi="Arial Narrow" w:cs="Arial"/>
                <w:b/>
                <w:color w:val="FFFFFF"/>
                <w:lang w:eastAsia="en-GB"/>
              </w:rPr>
              <w:t>Performance</w:t>
            </w:r>
          </w:p>
        </w:tc>
      </w:tr>
      <w:tr w:rsidRPr="00221E19" w:rsidR="00E03E21" w:rsidTr="00E03E21">
        <w:tc>
          <w:tcPr>
            <w:tcW w:w="709" w:type="dxa"/>
            <w:vAlign w:val="center"/>
          </w:tcPr>
          <w:p w:rsidRPr="00221E19" w:rsidR="00E03E21" w:rsidP="00E03E21" w:rsidRDefault="00E03E21">
            <w:pPr>
              <w:spacing w:before="120" w:after="120" w:line="240" w:lineRule="auto"/>
              <w:jc w:val="center"/>
              <w:rPr>
                <w:rFonts w:ascii="Arial Narrow" w:hAnsi="Arial Narrow" w:cs="Arial"/>
                <w:lang w:eastAsia="en-GB"/>
              </w:rPr>
            </w:pPr>
            <w:r w:rsidRPr="00221E19">
              <w:rPr>
                <w:rFonts w:ascii="Arial Narrow" w:hAnsi="Arial Narrow" w:cs="Arial"/>
                <w:lang w:eastAsia="en-GB"/>
              </w:rPr>
              <w:t>1</w:t>
            </w:r>
          </w:p>
        </w:tc>
        <w:tc>
          <w:tcPr>
            <w:tcW w:w="4819" w:type="dxa"/>
          </w:tcPr>
          <w:p w:rsidRPr="00221E19" w:rsidR="00E03E21" w:rsidP="00AF529D" w:rsidRDefault="00E03E21">
            <w:pPr>
              <w:spacing w:after="120"/>
              <w:rPr>
                <w:rFonts w:ascii="Arial Narrow" w:hAnsi="Arial Narrow" w:cs="Arial"/>
                <w:color w:val="000000"/>
              </w:rPr>
            </w:pPr>
            <w:r w:rsidRPr="00221E19">
              <w:rPr>
                <w:rFonts w:ascii="Arial Narrow" w:hAnsi="Arial Narrow" w:cs="Arial"/>
                <w:color w:val="000000"/>
              </w:rPr>
              <w:t xml:space="preserve">Annual report provided to the </w:t>
            </w:r>
            <w:r w:rsidRPr="00221E19" w:rsidR="00AF529D">
              <w:rPr>
                <w:rFonts w:ascii="Arial Narrow" w:hAnsi="Arial Narrow" w:cs="Arial"/>
                <w:color w:val="000000"/>
              </w:rPr>
              <w:t>JARAP</w:t>
            </w:r>
          </w:p>
        </w:tc>
        <w:tc>
          <w:tcPr>
            <w:tcW w:w="3260" w:type="dxa"/>
          </w:tcPr>
          <w:p w:rsidRPr="00221E19" w:rsidR="00E03E21" w:rsidP="00E03E21" w:rsidRDefault="00E03E21">
            <w:pPr>
              <w:spacing w:after="120"/>
              <w:rPr>
                <w:rFonts w:ascii="Arial Narrow" w:hAnsi="Arial Narrow" w:cs="Arial"/>
                <w:color w:val="000000"/>
              </w:rPr>
            </w:pPr>
            <w:r w:rsidRPr="00221E19">
              <w:rPr>
                <w:rFonts w:ascii="Arial Narrow" w:hAnsi="Arial Narrow" w:cs="Arial"/>
                <w:color w:val="000000"/>
              </w:rPr>
              <w:t>As agreed with the Client Officer</w:t>
            </w:r>
          </w:p>
        </w:tc>
        <w:tc>
          <w:tcPr>
            <w:tcW w:w="1985" w:type="dxa"/>
            <w:vAlign w:val="center"/>
          </w:tcPr>
          <w:p w:rsidRPr="00221E19" w:rsidR="00E03E21" w:rsidP="00E03E21" w:rsidRDefault="00E03E21">
            <w:pPr>
              <w:spacing w:before="120" w:after="120" w:line="240" w:lineRule="auto"/>
              <w:jc w:val="center"/>
              <w:rPr>
                <w:rFonts w:ascii="Arial Narrow" w:hAnsi="Arial Narrow" w:cs="Arial"/>
                <w:lang w:eastAsia="en-GB"/>
              </w:rPr>
            </w:pPr>
            <w:r w:rsidRPr="00221E19">
              <w:rPr>
                <w:rFonts w:ascii="Arial Narrow" w:hAnsi="Arial Narrow" w:cs="Arial"/>
                <w:lang w:eastAsia="en-GB"/>
              </w:rPr>
              <w:t>N/A</w:t>
            </w:r>
            <w:r w:rsidRPr="00221E19">
              <w:rPr>
                <w:rFonts w:ascii="Arial Narrow" w:hAnsi="Arial Narrow" w:cs="Arial"/>
                <w:i/>
                <w:vertAlign w:val="superscript"/>
                <w:lang w:eastAsia="en-GB"/>
              </w:rPr>
              <w:t xml:space="preserve"> </w:t>
            </w:r>
          </w:p>
        </w:tc>
      </w:tr>
      <w:tr w:rsidRPr="00221E19" w:rsidR="00E03E21" w:rsidTr="00E03E21">
        <w:tc>
          <w:tcPr>
            <w:tcW w:w="709" w:type="dxa"/>
            <w:vAlign w:val="center"/>
          </w:tcPr>
          <w:p w:rsidRPr="00221E19" w:rsidR="00E03E21" w:rsidP="00E03E21" w:rsidRDefault="00E03E21">
            <w:pPr>
              <w:spacing w:before="120" w:after="120" w:line="240" w:lineRule="auto"/>
              <w:jc w:val="center"/>
              <w:rPr>
                <w:rFonts w:ascii="Arial Narrow" w:hAnsi="Arial Narrow" w:cs="Arial"/>
                <w:lang w:eastAsia="en-GB"/>
              </w:rPr>
            </w:pPr>
            <w:r w:rsidRPr="00221E19">
              <w:rPr>
                <w:rFonts w:ascii="Arial Narrow" w:hAnsi="Arial Narrow" w:cs="Arial"/>
                <w:lang w:eastAsia="en-GB"/>
              </w:rPr>
              <w:t>2</w:t>
            </w:r>
          </w:p>
        </w:tc>
        <w:tc>
          <w:tcPr>
            <w:tcW w:w="4819" w:type="dxa"/>
          </w:tcPr>
          <w:p w:rsidRPr="00221E19" w:rsidR="00E03E21" w:rsidP="00AF529D" w:rsidRDefault="00E03E21">
            <w:pPr>
              <w:spacing w:after="120"/>
              <w:rPr>
                <w:rFonts w:ascii="Arial Narrow" w:hAnsi="Arial Narrow" w:cs="Arial"/>
                <w:color w:val="000000"/>
              </w:rPr>
            </w:pPr>
            <w:r w:rsidRPr="00221E19">
              <w:rPr>
                <w:rFonts w:ascii="Arial Narrow" w:hAnsi="Arial Narrow" w:cs="Arial"/>
                <w:color w:val="000000"/>
              </w:rPr>
              <w:t xml:space="preserve">Annual Operational and Strategic Plans to the </w:t>
            </w:r>
            <w:r w:rsidRPr="00221E19" w:rsidR="00AF529D">
              <w:rPr>
                <w:rFonts w:ascii="Arial Narrow" w:hAnsi="Arial Narrow" w:cs="Arial"/>
                <w:color w:val="000000"/>
              </w:rPr>
              <w:t>JARAP</w:t>
            </w:r>
          </w:p>
        </w:tc>
        <w:tc>
          <w:tcPr>
            <w:tcW w:w="3260" w:type="dxa"/>
          </w:tcPr>
          <w:p w:rsidRPr="00221E19" w:rsidR="00E03E21" w:rsidP="00E03E21" w:rsidRDefault="00E03E21">
            <w:pPr>
              <w:spacing w:after="120"/>
              <w:rPr>
                <w:rFonts w:ascii="Arial Narrow" w:hAnsi="Arial Narrow" w:cs="Arial"/>
                <w:color w:val="000000"/>
              </w:rPr>
            </w:pPr>
            <w:r w:rsidRPr="00221E19">
              <w:rPr>
                <w:rFonts w:ascii="Arial Narrow" w:hAnsi="Arial Narrow" w:cs="Arial"/>
                <w:color w:val="000000"/>
              </w:rPr>
              <w:t>As agreed with the Client Officer</w:t>
            </w:r>
          </w:p>
        </w:tc>
        <w:tc>
          <w:tcPr>
            <w:tcW w:w="1985" w:type="dxa"/>
            <w:vAlign w:val="center"/>
          </w:tcPr>
          <w:p w:rsidRPr="00221E19" w:rsidR="00E03E21" w:rsidP="00E03E21" w:rsidRDefault="00E03E21">
            <w:pPr>
              <w:spacing w:before="120" w:after="120" w:line="240" w:lineRule="auto"/>
              <w:jc w:val="center"/>
              <w:rPr>
                <w:rFonts w:ascii="Arial Narrow" w:hAnsi="Arial Narrow" w:cs="Arial"/>
                <w:lang w:eastAsia="en-GB"/>
              </w:rPr>
            </w:pPr>
            <w:r w:rsidRPr="00221E19">
              <w:rPr>
                <w:rFonts w:ascii="Arial Narrow" w:hAnsi="Arial Narrow" w:cs="Arial"/>
                <w:lang w:eastAsia="en-GB"/>
              </w:rPr>
              <w:t>Achieved</w:t>
            </w:r>
          </w:p>
        </w:tc>
      </w:tr>
      <w:tr w:rsidRPr="00221E19" w:rsidR="00E03E21" w:rsidTr="00E03E21">
        <w:tc>
          <w:tcPr>
            <w:tcW w:w="709" w:type="dxa"/>
            <w:vAlign w:val="center"/>
          </w:tcPr>
          <w:p w:rsidRPr="00221E19" w:rsidR="00E03E21" w:rsidP="00E03E21" w:rsidRDefault="00E03E21">
            <w:pPr>
              <w:spacing w:before="120" w:after="120" w:line="240" w:lineRule="auto"/>
              <w:jc w:val="center"/>
              <w:rPr>
                <w:rFonts w:ascii="Arial Narrow" w:hAnsi="Arial Narrow" w:cs="Arial"/>
                <w:lang w:eastAsia="en-GB"/>
              </w:rPr>
            </w:pPr>
            <w:r w:rsidRPr="00221E19">
              <w:rPr>
                <w:rFonts w:ascii="Arial Narrow" w:hAnsi="Arial Narrow" w:cs="Arial"/>
                <w:lang w:eastAsia="en-GB"/>
              </w:rPr>
              <w:t>3</w:t>
            </w:r>
          </w:p>
        </w:tc>
        <w:tc>
          <w:tcPr>
            <w:tcW w:w="4819" w:type="dxa"/>
          </w:tcPr>
          <w:p w:rsidRPr="00221E19" w:rsidR="00E03E21" w:rsidP="00AF529D" w:rsidRDefault="00E03E21">
            <w:pPr>
              <w:spacing w:after="120"/>
              <w:rPr>
                <w:rFonts w:ascii="Arial Narrow" w:hAnsi="Arial Narrow" w:cs="Arial"/>
                <w:color w:val="000000"/>
              </w:rPr>
            </w:pPr>
            <w:r w:rsidRPr="00221E19">
              <w:rPr>
                <w:rFonts w:ascii="Arial Narrow" w:hAnsi="Arial Narrow" w:cs="Arial"/>
                <w:color w:val="000000"/>
              </w:rPr>
              <w:t xml:space="preserve">Progress report to the </w:t>
            </w:r>
            <w:r w:rsidRPr="00221E19" w:rsidR="00AF529D">
              <w:rPr>
                <w:rFonts w:ascii="Arial Narrow" w:hAnsi="Arial Narrow" w:cs="Arial"/>
                <w:color w:val="000000"/>
              </w:rPr>
              <w:t>JARAP</w:t>
            </w:r>
          </w:p>
        </w:tc>
        <w:tc>
          <w:tcPr>
            <w:tcW w:w="3260" w:type="dxa"/>
          </w:tcPr>
          <w:p w:rsidRPr="00221E19" w:rsidR="00E03E21" w:rsidP="00E03E21" w:rsidRDefault="00E03E21">
            <w:pPr>
              <w:spacing w:after="120"/>
              <w:rPr>
                <w:rFonts w:ascii="Arial Narrow" w:hAnsi="Arial Narrow" w:cs="Arial"/>
                <w:color w:val="000000"/>
              </w:rPr>
            </w:pPr>
            <w:r w:rsidRPr="00221E19">
              <w:rPr>
                <w:rFonts w:ascii="Arial Narrow" w:hAnsi="Arial Narrow" w:cs="Arial"/>
                <w:color w:val="000000"/>
              </w:rPr>
              <w:t>7 working days prior to meeting.</w:t>
            </w:r>
          </w:p>
        </w:tc>
        <w:tc>
          <w:tcPr>
            <w:tcW w:w="1985" w:type="dxa"/>
            <w:vAlign w:val="center"/>
          </w:tcPr>
          <w:p w:rsidRPr="00221E19" w:rsidR="00E03E21" w:rsidP="00E03E21" w:rsidRDefault="00E03E21">
            <w:pPr>
              <w:spacing w:before="120" w:after="120" w:line="240" w:lineRule="auto"/>
              <w:jc w:val="center"/>
              <w:rPr>
                <w:rFonts w:ascii="Arial Narrow" w:hAnsi="Arial Narrow" w:cs="Arial"/>
                <w:lang w:eastAsia="en-GB"/>
              </w:rPr>
            </w:pPr>
            <w:r w:rsidRPr="00221E19">
              <w:rPr>
                <w:rFonts w:ascii="Arial Narrow" w:hAnsi="Arial Narrow" w:cs="Arial"/>
                <w:lang w:eastAsia="en-GB"/>
              </w:rPr>
              <w:t>Achieved</w:t>
            </w:r>
          </w:p>
        </w:tc>
      </w:tr>
      <w:tr w:rsidRPr="00221E19" w:rsidR="00E03E21" w:rsidTr="00E03E21">
        <w:tc>
          <w:tcPr>
            <w:tcW w:w="709" w:type="dxa"/>
            <w:vAlign w:val="center"/>
          </w:tcPr>
          <w:p w:rsidRPr="00221E19" w:rsidR="00E03E21" w:rsidP="00E03E21" w:rsidRDefault="00E03E21">
            <w:pPr>
              <w:spacing w:before="120" w:after="120" w:line="240" w:lineRule="auto"/>
              <w:jc w:val="center"/>
              <w:rPr>
                <w:rFonts w:ascii="Arial Narrow" w:hAnsi="Arial Narrow" w:cs="Arial"/>
                <w:lang w:eastAsia="en-GB"/>
              </w:rPr>
            </w:pPr>
            <w:r w:rsidRPr="00221E19">
              <w:rPr>
                <w:rFonts w:ascii="Arial Narrow" w:hAnsi="Arial Narrow" w:cs="Arial"/>
                <w:lang w:eastAsia="en-GB"/>
              </w:rPr>
              <w:t>4</w:t>
            </w:r>
          </w:p>
        </w:tc>
        <w:tc>
          <w:tcPr>
            <w:tcW w:w="4819" w:type="dxa"/>
          </w:tcPr>
          <w:p w:rsidRPr="00221E19" w:rsidR="00E03E21" w:rsidP="00E03E21" w:rsidRDefault="00E03E21">
            <w:pPr>
              <w:spacing w:after="120"/>
              <w:rPr>
                <w:rFonts w:ascii="Arial Narrow" w:hAnsi="Arial Narrow" w:cs="Arial"/>
                <w:color w:val="000000"/>
              </w:rPr>
            </w:pPr>
            <w:r w:rsidRPr="00221E19">
              <w:rPr>
                <w:rFonts w:ascii="Arial Narrow" w:hAnsi="Arial Narrow" w:cs="Arial"/>
                <w:color w:val="000000"/>
              </w:rPr>
              <w:t>Issue of draft report</w:t>
            </w:r>
          </w:p>
        </w:tc>
        <w:tc>
          <w:tcPr>
            <w:tcW w:w="3260" w:type="dxa"/>
          </w:tcPr>
          <w:p w:rsidRPr="00221E19" w:rsidR="00E03E21" w:rsidP="00E03E21" w:rsidRDefault="00E03E21">
            <w:pPr>
              <w:spacing w:after="120"/>
              <w:rPr>
                <w:rFonts w:ascii="Arial Narrow" w:hAnsi="Arial Narrow" w:cs="Arial"/>
                <w:color w:val="000000"/>
              </w:rPr>
            </w:pPr>
            <w:r w:rsidRPr="00221E19">
              <w:rPr>
                <w:rFonts w:ascii="Arial Narrow" w:hAnsi="Arial Narrow" w:cs="Arial"/>
                <w:color w:val="000000"/>
              </w:rPr>
              <w:t>Within 10 working days of completion of final exit meeting.</w:t>
            </w:r>
          </w:p>
        </w:tc>
        <w:tc>
          <w:tcPr>
            <w:tcW w:w="1985" w:type="dxa"/>
            <w:vAlign w:val="center"/>
          </w:tcPr>
          <w:p w:rsidRPr="00221E19" w:rsidR="00E03E21" w:rsidP="00E03E21" w:rsidRDefault="00D82B26">
            <w:pPr>
              <w:spacing w:before="120" w:after="120" w:line="240" w:lineRule="auto"/>
              <w:jc w:val="center"/>
              <w:rPr>
                <w:rFonts w:ascii="Arial Narrow" w:hAnsi="Arial Narrow" w:cs="Arial"/>
                <w:lang w:eastAsia="en-GB"/>
              </w:rPr>
            </w:pPr>
            <w:r w:rsidRPr="00221E19">
              <w:rPr>
                <w:rFonts w:ascii="Arial Narrow" w:hAnsi="Arial Narrow" w:cs="Arial"/>
                <w:lang w:eastAsia="en-GB"/>
              </w:rPr>
              <w:t>100% (</w:t>
            </w:r>
            <w:r w:rsidRPr="00221E19" w:rsidR="00A94816">
              <w:rPr>
                <w:rFonts w:ascii="Arial Narrow" w:hAnsi="Arial Narrow" w:cs="Arial"/>
                <w:lang w:eastAsia="en-GB"/>
              </w:rPr>
              <w:t>6/6</w:t>
            </w:r>
            <w:r w:rsidRPr="00221E19" w:rsidR="00E03E21">
              <w:rPr>
                <w:rFonts w:ascii="Arial Narrow" w:hAnsi="Arial Narrow" w:cs="Arial"/>
                <w:lang w:eastAsia="en-GB"/>
              </w:rPr>
              <w:t>)</w:t>
            </w:r>
          </w:p>
          <w:p w:rsidRPr="00221E19" w:rsidR="00E03E21" w:rsidP="00E03E21" w:rsidRDefault="00E03E21">
            <w:pPr>
              <w:spacing w:before="120" w:after="120" w:line="240" w:lineRule="auto"/>
              <w:jc w:val="center"/>
              <w:rPr>
                <w:rFonts w:ascii="Arial Narrow" w:hAnsi="Arial Narrow" w:cs="Arial"/>
                <w:lang w:eastAsia="en-GB"/>
              </w:rPr>
            </w:pPr>
          </w:p>
        </w:tc>
      </w:tr>
      <w:tr w:rsidRPr="00221E19" w:rsidR="00271542" w:rsidTr="00E03E21">
        <w:tc>
          <w:tcPr>
            <w:tcW w:w="709" w:type="dxa"/>
            <w:vAlign w:val="center"/>
          </w:tcPr>
          <w:p w:rsidRPr="00221E19" w:rsidR="00271542" w:rsidP="00E03E21" w:rsidRDefault="00271542">
            <w:pPr>
              <w:spacing w:before="120" w:after="120" w:line="240" w:lineRule="auto"/>
              <w:jc w:val="center"/>
              <w:rPr>
                <w:rFonts w:ascii="Arial Narrow" w:hAnsi="Arial Narrow" w:cs="Arial"/>
                <w:lang w:eastAsia="en-GB"/>
              </w:rPr>
            </w:pPr>
            <w:r w:rsidRPr="00221E19">
              <w:rPr>
                <w:rFonts w:ascii="Arial Narrow" w:hAnsi="Arial Narrow" w:cs="Arial"/>
                <w:lang w:eastAsia="en-GB"/>
              </w:rPr>
              <w:t>5</w:t>
            </w:r>
          </w:p>
        </w:tc>
        <w:tc>
          <w:tcPr>
            <w:tcW w:w="4819" w:type="dxa"/>
          </w:tcPr>
          <w:p w:rsidRPr="00221E19" w:rsidR="00271542" w:rsidP="00E03E21" w:rsidRDefault="00271542">
            <w:pPr>
              <w:spacing w:after="120"/>
              <w:rPr>
                <w:rFonts w:ascii="Arial Narrow" w:hAnsi="Arial Narrow" w:cs="Arial"/>
                <w:color w:val="000000"/>
              </w:rPr>
            </w:pPr>
            <w:r w:rsidRPr="00221E19">
              <w:rPr>
                <w:rFonts w:ascii="Arial Narrow" w:hAnsi="Arial Narrow" w:cs="Arial"/>
                <w:color w:val="000000"/>
              </w:rPr>
              <w:t>Issue of final report</w:t>
            </w:r>
          </w:p>
        </w:tc>
        <w:tc>
          <w:tcPr>
            <w:tcW w:w="3260" w:type="dxa"/>
          </w:tcPr>
          <w:p w:rsidRPr="00221E19" w:rsidR="00271542" w:rsidP="00E03E21" w:rsidRDefault="00271542">
            <w:pPr>
              <w:spacing w:after="120"/>
              <w:rPr>
                <w:rFonts w:ascii="Arial Narrow" w:hAnsi="Arial Narrow" w:cs="Arial"/>
                <w:color w:val="000000"/>
              </w:rPr>
            </w:pPr>
            <w:r w:rsidRPr="00221E19">
              <w:rPr>
                <w:rFonts w:ascii="Arial Narrow" w:hAnsi="Arial Narrow" w:cs="Arial"/>
                <w:color w:val="000000"/>
              </w:rPr>
              <w:t>Within 5 working days of agreement of responses.</w:t>
            </w:r>
          </w:p>
        </w:tc>
        <w:tc>
          <w:tcPr>
            <w:tcW w:w="1985" w:type="dxa"/>
            <w:vAlign w:val="center"/>
          </w:tcPr>
          <w:p w:rsidRPr="00221E19" w:rsidR="00271542" w:rsidP="00EE49C4" w:rsidRDefault="00271542">
            <w:pPr>
              <w:spacing w:before="120" w:after="120" w:line="240" w:lineRule="auto"/>
              <w:jc w:val="center"/>
              <w:rPr>
                <w:rFonts w:ascii="Arial Narrow" w:hAnsi="Arial Narrow" w:cs="Arial"/>
                <w:lang w:eastAsia="en-GB"/>
              </w:rPr>
            </w:pPr>
            <w:r w:rsidRPr="00221E19">
              <w:rPr>
                <w:rFonts w:ascii="Arial Narrow" w:hAnsi="Arial Narrow" w:cs="Arial"/>
                <w:lang w:eastAsia="en-GB"/>
              </w:rPr>
              <w:t>100% (</w:t>
            </w:r>
            <w:r w:rsidRPr="00221E19" w:rsidR="00A94816">
              <w:rPr>
                <w:rFonts w:ascii="Arial Narrow" w:hAnsi="Arial Narrow" w:cs="Arial"/>
                <w:lang w:eastAsia="en-GB"/>
              </w:rPr>
              <w:t>5/5</w:t>
            </w:r>
            <w:r w:rsidRPr="00221E19">
              <w:rPr>
                <w:rFonts w:ascii="Arial Narrow" w:hAnsi="Arial Narrow" w:cs="Arial"/>
                <w:lang w:eastAsia="en-GB"/>
              </w:rPr>
              <w:t>)</w:t>
            </w:r>
          </w:p>
          <w:p w:rsidRPr="00221E19" w:rsidR="00271542" w:rsidP="00EE49C4" w:rsidRDefault="00271542">
            <w:pPr>
              <w:spacing w:before="120" w:after="120" w:line="240" w:lineRule="auto"/>
              <w:jc w:val="center"/>
              <w:rPr>
                <w:rFonts w:ascii="Arial Narrow" w:hAnsi="Arial Narrow" w:cs="Arial"/>
                <w:lang w:eastAsia="en-GB"/>
              </w:rPr>
            </w:pPr>
          </w:p>
        </w:tc>
      </w:tr>
      <w:tr w:rsidRPr="00221E19" w:rsidR="00271542" w:rsidTr="00E03E21">
        <w:tc>
          <w:tcPr>
            <w:tcW w:w="709" w:type="dxa"/>
            <w:vAlign w:val="center"/>
          </w:tcPr>
          <w:p w:rsidRPr="00221E19" w:rsidR="00271542" w:rsidP="00E03E21" w:rsidRDefault="00271542">
            <w:pPr>
              <w:spacing w:before="120" w:after="120" w:line="240" w:lineRule="auto"/>
              <w:jc w:val="center"/>
              <w:rPr>
                <w:rFonts w:ascii="Arial Narrow" w:hAnsi="Arial Narrow" w:cs="Arial"/>
                <w:lang w:eastAsia="en-GB"/>
              </w:rPr>
            </w:pPr>
            <w:r w:rsidRPr="00221E19">
              <w:rPr>
                <w:rFonts w:ascii="Arial Narrow" w:hAnsi="Arial Narrow" w:cs="Arial"/>
                <w:lang w:eastAsia="en-GB"/>
              </w:rPr>
              <w:t>6</w:t>
            </w:r>
          </w:p>
        </w:tc>
        <w:tc>
          <w:tcPr>
            <w:tcW w:w="4819" w:type="dxa"/>
          </w:tcPr>
          <w:p w:rsidRPr="00221E19" w:rsidR="00271542" w:rsidP="00E03E21" w:rsidRDefault="00271542">
            <w:pPr>
              <w:spacing w:after="120"/>
              <w:jc w:val="both"/>
              <w:rPr>
                <w:rFonts w:ascii="Arial Narrow" w:hAnsi="Arial Narrow" w:cs="Arial"/>
                <w:color w:val="000000"/>
                <w:lang w:eastAsia="en-GB"/>
              </w:rPr>
            </w:pPr>
            <w:r w:rsidRPr="00221E19">
              <w:rPr>
                <w:rFonts w:ascii="Arial Narrow" w:hAnsi="Arial Narrow" w:cs="Arial"/>
                <w:color w:val="000000"/>
                <w:lang w:eastAsia="en-GB"/>
              </w:rPr>
              <w:t>Follow-up of priority one recommendations</w:t>
            </w:r>
          </w:p>
        </w:tc>
        <w:tc>
          <w:tcPr>
            <w:tcW w:w="3260" w:type="dxa"/>
          </w:tcPr>
          <w:p w:rsidRPr="00221E19" w:rsidR="00271542" w:rsidP="00E03E21" w:rsidRDefault="00271542">
            <w:pPr>
              <w:spacing w:after="120"/>
              <w:rPr>
                <w:rFonts w:ascii="Arial Narrow" w:hAnsi="Arial Narrow" w:cs="Arial"/>
                <w:color w:val="000000"/>
              </w:rPr>
            </w:pPr>
            <w:r w:rsidRPr="00221E19">
              <w:rPr>
                <w:rFonts w:ascii="Arial Narrow" w:hAnsi="Arial Narrow" w:cs="Arial"/>
                <w:color w:val="000000"/>
              </w:rPr>
              <w:t>90% within four months. 100% within six months.</w:t>
            </w:r>
          </w:p>
        </w:tc>
        <w:tc>
          <w:tcPr>
            <w:tcW w:w="1985" w:type="dxa"/>
            <w:vAlign w:val="center"/>
          </w:tcPr>
          <w:p w:rsidRPr="00221E19" w:rsidR="00271542" w:rsidP="00E03E21" w:rsidRDefault="00271542">
            <w:pPr>
              <w:spacing w:before="120" w:after="120" w:line="240" w:lineRule="auto"/>
              <w:jc w:val="center"/>
              <w:rPr>
                <w:rFonts w:ascii="Arial Narrow" w:hAnsi="Arial Narrow" w:cs="Arial"/>
                <w:lang w:eastAsia="en-GB"/>
              </w:rPr>
            </w:pPr>
            <w:r w:rsidRPr="00221E19">
              <w:rPr>
                <w:rFonts w:ascii="Arial Narrow" w:hAnsi="Arial Narrow" w:cs="Arial"/>
                <w:lang w:eastAsia="en-GB"/>
              </w:rPr>
              <w:t>N/A</w:t>
            </w:r>
          </w:p>
        </w:tc>
      </w:tr>
      <w:tr w:rsidRPr="00221E19" w:rsidR="00271542" w:rsidTr="00E03E21">
        <w:tc>
          <w:tcPr>
            <w:tcW w:w="709" w:type="dxa"/>
            <w:vAlign w:val="center"/>
          </w:tcPr>
          <w:p w:rsidRPr="00221E19" w:rsidR="00271542" w:rsidP="00E03E21" w:rsidRDefault="00271542">
            <w:pPr>
              <w:spacing w:before="120" w:after="120" w:line="240" w:lineRule="auto"/>
              <w:jc w:val="center"/>
              <w:rPr>
                <w:rFonts w:ascii="Arial Narrow" w:hAnsi="Arial Narrow" w:cs="Arial"/>
                <w:lang w:eastAsia="en-GB"/>
              </w:rPr>
            </w:pPr>
            <w:r w:rsidRPr="00221E19">
              <w:rPr>
                <w:rFonts w:ascii="Arial Narrow" w:hAnsi="Arial Narrow" w:cs="Arial"/>
                <w:lang w:eastAsia="en-GB"/>
              </w:rPr>
              <w:t>7</w:t>
            </w:r>
          </w:p>
        </w:tc>
        <w:tc>
          <w:tcPr>
            <w:tcW w:w="4819" w:type="dxa"/>
          </w:tcPr>
          <w:p w:rsidRPr="00221E19" w:rsidR="00271542" w:rsidP="00E03E21" w:rsidRDefault="00271542">
            <w:pPr>
              <w:spacing w:after="120"/>
              <w:rPr>
                <w:rFonts w:ascii="Arial Narrow" w:hAnsi="Arial Narrow" w:cs="Arial"/>
                <w:color w:val="000000"/>
              </w:rPr>
            </w:pPr>
            <w:r w:rsidRPr="00221E19">
              <w:rPr>
                <w:rFonts w:ascii="Arial Narrow" w:hAnsi="Arial Narrow" w:cs="Arial"/>
                <w:color w:val="000000"/>
              </w:rPr>
              <w:t>Follow-up of other recommendations</w:t>
            </w:r>
          </w:p>
        </w:tc>
        <w:tc>
          <w:tcPr>
            <w:tcW w:w="3260" w:type="dxa"/>
          </w:tcPr>
          <w:p w:rsidRPr="00221E19" w:rsidR="00271542" w:rsidP="00E03E21" w:rsidRDefault="00271542">
            <w:pPr>
              <w:spacing w:after="120"/>
              <w:rPr>
                <w:rFonts w:ascii="Arial Narrow" w:hAnsi="Arial Narrow" w:cs="Arial"/>
                <w:color w:val="000000"/>
              </w:rPr>
            </w:pPr>
            <w:r w:rsidRPr="00221E19">
              <w:rPr>
                <w:rFonts w:ascii="Arial Narrow" w:hAnsi="Arial Narrow" w:cs="Arial"/>
                <w:color w:val="000000"/>
              </w:rPr>
              <w:t>100% within 12 months of date of final report.</w:t>
            </w:r>
          </w:p>
        </w:tc>
        <w:tc>
          <w:tcPr>
            <w:tcW w:w="1985" w:type="dxa"/>
            <w:vAlign w:val="center"/>
          </w:tcPr>
          <w:p w:rsidRPr="00221E19" w:rsidR="00271542" w:rsidP="00E03E21" w:rsidRDefault="00271542">
            <w:pPr>
              <w:spacing w:before="120" w:after="120" w:line="240" w:lineRule="auto"/>
              <w:jc w:val="center"/>
              <w:rPr>
                <w:rFonts w:ascii="Arial Narrow" w:hAnsi="Arial Narrow" w:cs="Arial"/>
                <w:lang w:eastAsia="en-GB"/>
              </w:rPr>
            </w:pPr>
            <w:r w:rsidRPr="00221E19">
              <w:rPr>
                <w:rFonts w:ascii="Arial Narrow" w:hAnsi="Arial Narrow" w:cs="Arial"/>
                <w:lang w:eastAsia="en-GB"/>
              </w:rPr>
              <w:t>N/A</w:t>
            </w:r>
          </w:p>
        </w:tc>
      </w:tr>
      <w:tr w:rsidRPr="00221E19" w:rsidR="00271542" w:rsidTr="00E03E21">
        <w:tc>
          <w:tcPr>
            <w:tcW w:w="709" w:type="dxa"/>
            <w:vAlign w:val="center"/>
          </w:tcPr>
          <w:p w:rsidRPr="00221E19" w:rsidR="00271542" w:rsidP="00E03E21" w:rsidRDefault="00271542">
            <w:pPr>
              <w:spacing w:before="120" w:after="120" w:line="240" w:lineRule="auto"/>
              <w:jc w:val="center"/>
              <w:rPr>
                <w:rFonts w:ascii="Arial Narrow" w:hAnsi="Arial Narrow" w:cs="Arial"/>
                <w:lang w:eastAsia="en-GB"/>
              </w:rPr>
            </w:pPr>
            <w:r w:rsidRPr="00221E19">
              <w:rPr>
                <w:rFonts w:ascii="Arial Narrow" w:hAnsi="Arial Narrow" w:cs="Arial"/>
                <w:lang w:eastAsia="en-GB"/>
              </w:rPr>
              <w:t>8</w:t>
            </w:r>
          </w:p>
        </w:tc>
        <w:tc>
          <w:tcPr>
            <w:tcW w:w="4819" w:type="dxa"/>
          </w:tcPr>
          <w:p w:rsidRPr="00221E19" w:rsidR="00271542" w:rsidP="00E03E21" w:rsidRDefault="00271542">
            <w:pPr>
              <w:spacing w:after="120"/>
              <w:rPr>
                <w:rFonts w:ascii="Arial Narrow" w:hAnsi="Arial Narrow" w:cs="Arial"/>
                <w:color w:val="000000"/>
              </w:rPr>
            </w:pPr>
            <w:r w:rsidRPr="00221E19">
              <w:rPr>
                <w:rFonts w:ascii="Arial Narrow" w:hAnsi="Arial Narrow" w:cs="Arial"/>
                <w:color w:val="000000"/>
              </w:rPr>
              <w:t>Audit Brief to auditee</w:t>
            </w:r>
          </w:p>
        </w:tc>
        <w:tc>
          <w:tcPr>
            <w:tcW w:w="3260" w:type="dxa"/>
          </w:tcPr>
          <w:p w:rsidRPr="00221E19" w:rsidR="00271542" w:rsidP="00E03E21" w:rsidRDefault="00271542">
            <w:pPr>
              <w:spacing w:after="120"/>
              <w:rPr>
                <w:rFonts w:ascii="Arial Narrow" w:hAnsi="Arial Narrow" w:cs="Arial"/>
                <w:color w:val="000000"/>
              </w:rPr>
            </w:pPr>
            <w:r w:rsidRPr="00221E19">
              <w:rPr>
                <w:rFonts w:ascii="Arial Narrow" w:hAnsi="Arial Narrow" w:cs="Arial"/>
                <w:color w:val="000000"/>
              </w:rPr>
              <w:t>At least 10 working days prior to commencement of fieldwork.</w:t>
            </w:r>
          </w:p>
        </w:tc>
        <w:tc>
          <w:tcPr>
            <w:tcW w:w="1985" w:type="dxa"/>
            <w:vAlign w:val="center"/>
          </w:tcPr>
          <w:p w:rsidRPr="00221E19" w:rsidR="00271542" w:rsidP="00C61FCC" w:rsidRDefault="00271542">
            <w:pPr>
              <w:spacing w:before="120" w:after="120" w:line="240" w:lineRule="auto"/>
              <w:jc w:val="center"/>
              <w:rPr>
                <w:rFonts w:ascii="Arial Narrow" w:hAnsi="Arial Narrow" w:cs="Arial"/>
                <w:lang w:eastAsia="en-GB"/>
              </w:rPr>
            </w:pPr>
            <w:r w:rsidRPr="00221E19">
              <w:rPr>
                <w:rFonts w:ascii="Arial Narrow" w:hAnsi="Arial Narrow" w:cs="Arial"/>
                <w:lang w:eastAsia="en-GB"/>
              </w:rPr>
              <w:t>100% (</w:t>
            </w:r>
            <w:r w:rsidRPr="00221E19" w:rsidR="00C61FCC">
              <w:rPr>
                <w:rFonts w:ascii="Arial Narrow" w:hAnsi="Arial Narrow" w:cs="Arial"/>
                <w:lang w:eastAsia="en-GB"/>
              </w:rPr>
              <w:t>9/9</w:t>
            </w:r>
            <w:r w:rsidRPr="00221E19">
              <w:rPr>
                <w:rFonts w:ascii="Arial Narrow" w:hAnsi="Arial Narrow" w:cs="Arial"/>
                <w:lang w:eastAsia="en-GB"/>
              </w:rPr>
              <w:t>)</w:t>
            </w:r>
          </w:p>
        </w:tc>
      </w:tr>
      <w:tr w:rsidRPr="00221E19" w:rsidR="00C53B7D" w:rsidTr="00E03E21">
        <w:tc>
          <w:tcPr>
            <w:tcW w:w="709" w:type="dxa"/>
            <w:vAlign w:val="center"/>
          </w:tcPr>
          <w:p w:rsidRPr="00221E19" w:rsidR="00C53B7D" w:rsidP="00E03E21" w:rsidRDefault="00C53B7D">
            <w:pPr>
              <w:spacing w:before="120" w:after="120" w:line="240" w:lineRule="auto"/>
              <w:jc w:val="center"/>
              <w:rPr>
                <w:rFonts w:ascii="Arial Narrow" w:hAnsi="Arial Narrow" w:cs="Arial"/>
                <w:lang w:eastAsia="en-GB"/>
              </w:rPr>
            </w:pPr>
            <w:r w:rsidRPr="00221E19">
              <w:rPr>
                <w:rFonts w:ascii="Arial Narrow" w:hAnsi="Arial Narrow" w:cs="Arial"/>
                <w:lang w:eastAsia="en-GB"/>
              </w:rPr>
              <w:t>9</w:t>
            </w:r>
          </w:p>
        </w:tc>
        <w:tc>
          <w:tcPr>
            <w:tcW w:w="4819" w:type="dxa"/>
          </w:tcPr>
          <w:p w:rsidRPr="00221E19" w:rsidR="00C53B7D" w:rsidP="00897551" w:rsidRDefault="00C53B7D">
            <w:pPr>
              <w:spacing w:before="120" w:after="120"/>
              <w:rPr>
                <w:rFonts w:ascii="Arial Narrow" w:hAnsi="Arial Narrow" w:cs="Arial"/>
                <w:color w:val="000000"/>
              </w:rPr>
            </w:pPr>
            <w:r w:rsidRPr="00221E19">
              <w:rPr>
                <w:rFonts w:ascii="Arial Narrow" w:hAnsi="Arial Narrow" w:cs="Arial"/>
                <w:color w:val="000000"/>
              </w:rPr>
              <w:t>Customer satisfaction (measured by survey)</w:t>
            </w:r>
          </w:p>
        </w:tc>
        <w:tc>
          <w:tcPr>
            <w:tcW w:w="3260" w:type="dxa"/>
          </w:tcPr>
          <w:p w:rsidRPr="00221E19" w:rsidR="00C53B7D" w:rsidP="00897551" w:rsidRDefault="00C53B7D">
            <w:pPr>
              <w:spacing w:before="120" w:after="120"/>
              <w:rPr>
                <w:rFonts w:ascii="Arial Narrow" w:hAnsi="Arial Narrow" w:cs="Arial"/>
                <w:color w:val="000000"/>
              </w:rPr>
            </w:pPr>
            <w:r w:rsidRPr="00221E19">
              <w:rPr>
                <w:rFonts w:ascii="Arial Narrow" w:hAnsi="Arial Narrow" w:cs="Arial"/>
                <w:color w:val="000000"/>
              </w:rPr>
              <w:t>85% average satisfactory or above</w:t>
            </w:r>
          </w:p>
        </w:tc>
        <w:tc>
          <w:tcPr>
            <w:tcW w:w="1985" w:type="dxa"/>
            <w:vAlign w:val="center"/>
          </w:tcPr>
          <w:p w:rsidRPr="00221E19" w:rsidR="00C53B7D" w:rsidP="00221E19" w:rsidRDefault="00C53B7D">
            <w:pPr>
              <w:spacing w:before="120" w:after="120" w:line="240" w:lineRule="auto"/>
              <w:jc w:val="center"/>
              <w:rPr>
                <w:rFonts w:ascii="Arial Narrow" w:hAnsi="Arial Narrow" w:cs="Arial"/>
                <w:lang w:eastAsia="en-GB"/>
              </w:rPr>
            </w:pPr>
            <w:r w:rsidRPr="00221E19">
              <w:rPr>
                <w:rFonts w:ascii="Arial Narrow" w:hAnsi="Arial Narrow" w:cs="Arial"/>
                <w:lang w:eastAsia="en-GB"/>
              </w:rPr>
              <w:t>100% (</w:t>
            </w:r>
            <w:r w:rsidRPr="00221E19" w:rsidR="00221E19">
              <w:rPr>
                <w:rFonts w:ascii="Arial Narrow" w:hAnsi="Arial Narrow" w:cs="Arial"/>
                <w:lang w:eastAsia="en-GB"/>
              </w:rPr>
              <w:t>2/2</w:t>
            </w:r>
            <w:r w:rsidRPr="00221E19">
              <w:rPr>
                <w:rFonts w:ascii="Arial Narrow" w:hAnsi="Arial Narrow" w:cs="Arial"/>
                <w:lang w:eastAsia="en-GB"/>
              </w:rPr>
              <w:t>)</w:t>
            </w:r>
          </w:p>
        </w:tc>
      </w:tr>
    </w:tbl>
    <w:p w:rsidRPr="00221E19" w:rsidR="00E03E21" w:rsidP="00221E19" w:rsidRDefault="00221E19">
      <w:pPr>
        <w:pStyle w:val="Header"/>
        <w:tabs>
          <w:tab w:val="clear" w:pos="4513"/>
          <w:tab w:val="clear" w:pos="9026"/>
          <w:tab w:val="left" w:pos="5559"/>
        </w:tabs>
        <w:spacing w:after="160" w:line="240" w:lineRule="atLeast"/>
        <w:ind w:left="709" w:right="961" w:hanging="709"/>
        <w:jc w:val="both"/>
        <w:rPr>
          <w:rFonts w:ascii="Arial Narrow" w:hAnsi="Arial Narrow" w:cs="Arial"/>
          <w:sz w:val="24"/>
          <w:szCs w:val="24"/>
        </w:rPr>
      </w:pPr>
      <w:r w:rsidRPr="00221E19">
        <w:rPr>
          <w:rFonts w:ascii="Arial Narrow" w:hAnsi="Arial Narrow" w:cs="Arial"/>
          <w:sz w:val="24"/>
          <w:szCs w:val="24"/>
        </w:rPr>
        <w:tab/>
      </w:r>
      <w:r w:rsidRPr="00221E19">
        <w:rPr>
          <w:rFonts w:ascii="Arial Narrow" w:hAnsi="Arial Narrow" w:cs="Arial"/>
          <w:sz w:val="24"/>
          <w:szCs w:val="24"/>
        </w:rPr>
        <w:tab/>
      </w:r>
    </w:p>
    <w:p w:rsidRPr="00221E19" w:rsidR="00705324" w:rsidRDefault="00705324">
      <w:pPr>
        <w:rPr>
          <w:rFonts w:ascii="Arial Narrow" w:hAnsi="Arial Narrow" w:cs="Arial"/>
          <w:sz w:val="24"/>
          <w:szCs w:val="24"/>
        </w:rPr>
      </w:pPr>
      <w:r w:rsidRPr="00221E19">
        <w:rPr>
          <w:rFonts w:ascii="Arial Narrow" w:hAnsi="Arial Narrow" w:cs="Arial"/>
          <w:sz w:val="24"/>
          <w:szCs w:val="24"/>
        </w:rPr>
        <w:br w:type="page"/>
      </w:r>
    </w:p>
    <w:p w:rsidRPr="00613E15" w:rsidR="00705324" w:rsidP="00705324" w:rsidRDefault="00705324">
      <w:pPr>
        <w:pStyle w:val="t-norm"/>
        <w:spacing w:after="120"/>
        <w:rPr>
          <w:rFonts w:ascii="Arial Narrow" w:hAnsi="Arial Narrow"/>
          <w:color w:val="990033"/>
          <w:sz w:val="40"/>
          <w:szCs w:val="40"/>
          <w:highlight w:val="yellow"/>
        </w:rPr>
        <w:sectPr w:rsidRPr="00613E15" w:rsidR="00705324" w:rsidSect="004D19C9">
          <w:headerReference w:type="default" r:id="rId16"/>
          <w:footerReference w:type="default" r:id="rId17"/>
          <w:pgSz w:w="16838" w:h="11906" w:orient="landscape"/>
          <w:pgMar w:top="1276" w:right="1440" w:bottom="1134" w:left="1440" w:header="709" w:footer="709" w:gutter="0"/>
          <w:pgNumType w:start="1"/>
          <w:cols w:space="708"/>
          <w:docGrid w:linePitch="360"/>
        </w:sectPr>
      </w:pPr>
    </w:p>
    <w:p w:rsidRPr="00B054F9" w:rsidR="00705324" w:rsidP="00705324" w:rsidRDefault="00705324">
      <w:pPr>
        <w:pStyle w:val="t-norm"/>
        <w:spacing w:after="120"/>
        <w:rPr>
          <w:rFonts w:ascii="Arial" w:hAnsi="Arial" w:cs="Arial"/>
          <w:sz w:val="23"/>
          <w:szCs w:val="23"/>
        </w:rPr>
      </w:pPr>
      <w:r w:rsidRPr="00B054F9">
        <w:rPr>
          <w:rFonts w:ascii="Arial Narrow" w:hAnsi="Arial Narrow"/>
          <w:color w:val="990033"/>
          <w:sz w:val="40"/>
          <w:szCs w:val="40"/>
        </w:rPr>
        <w:lastRenderedPageBreak/>
        <w:t>Appendix A1 – Summary of Reports</w:t>
      </w:r>
      <w:r w:rsidRPr="00B054F9">
        <w:rPr>
          <w:rFonts w:ascii="Arial" w:hAnsi="Arial" w:cs="Arial"/>
          <w:sz w:val="23"/>
          <w:szCs w:val="23"/>
        </w:rPr>
        <w:t xml:space="preserve"> </w:t>
      </w:r>
    </w:p>
    <w:p w:rsidRPr="00B054F9" w:rsidR="00705324" w:rsidP="00705324" w:rsidRDefault="00705324">
      <w:pPr>
        <w:pStyle w:val="t-norm"/>
        <w:spacing w:after="120"/>
        <w:rPr>
          <w:rFonts w:ascii="Arial" w:hAnsi="Arial" w:cs="Arial"/>
          <w:sz w:val="23"/>
          <w:szCs w:val="23"/>
        </w:rPr>
      </w:pPr>
    </w:p>
    <w:p w:rsidRPr="00B054F9" w:rsidR="00705324" w:rsidP="00705324" w:rsidRDefault="00705324">
      <w:pPr>
        <w:pStyle w:val="t-norm"/>
        <w:spacing w:after="120"/>
        <w:rPr>
          <w:rFonts w:ascii="Arial Narrow" w:hAnsi="Arial Narrow" w:cs="Arial"/>
          <w:sz w:val="22"/>
          <w:szCs w:val="22"/>
        </w:rPr>
      </w:pPr>
      <w:r w:rsidRPr="00B054F9">
        <w:rPr>
          <w:rFonts w:ascii="Arial Narrow" w:hAnsi="Arial Narrow" w:cs="Arial"/>
          <w:sz w:val="22"/>
          <w:szCs w:val="22"/>
        </w:rPr>
        <w:t xml:space="preserve">Brief outlines of the work carried out, a summary of our key findings raised and the assurance opinions given in respect of the </w:t>
      </w:r>
      <w:r w:rsidR="007E0B68">
        <w:rPr>
          <w:rFonts w:ascii="Arial Narrow" w:hAnsi="Arial Narrow" w:cs="Arial"/>
          <w:sz w:val="22"/>
          <w:szCs w:val="22"/>
        </w:rPr>
        <w:t xml:space="preserve">final </w:t>
      </w:r>
      <w:r w:rsidRPr="00B054F9">
        <w:rPr>
          <w:rFonts w:ascii="Arial Narrow" w:hAnsi="Arial Narrow" w:cs="Arial"/>
          <w:sz w:val="22"/>
          <w:szCs w:val="22"/>
        </w:rPr>
        <w:t>reports issued to date are provided below:</w:t>
      </w:r>
    </w:p>
    <w:p w:rsidRPr="00613E15" w:rsidR="00705324" w:rsidP="00705324" w:rsidRDefault="00705324">
      <w:pPr>
        <w:pStyle w:val="t-norm"/>
        <w:spacing w:after="120"/>
        <w:rPr>
          <w:rFonts w:ascii="Arial Narrow" w:hAnsi="Arial Narrow" w:cs="Arial"/>
          <w:b/>
          <w:color w:val="76923C"/>
          <w:sz w:val="22"/>
          <w:szCs w:val="22"/>
          <w:highlight w:val="yellow"/>
        </w:rPr>
      </w:pPr>
    </w:p>
    <w:p w:rsidRPr="007E0B68" w:rsidR="00705324" w:rsidP="00705324" w:rsidRDefault="007E0B68">
      <w:pPr>
        <w:pStyle w:val="t-norm"/>
        <w:spacing w:after="240"/>
        <w:rPr>
          <w:rFonts w:ascii="Arial Narrow" w:hAnsi="Arial Narrow" w:cs="Arial"/>
          <w:b/>
          <w:color w:val="943634" w:themeColor="accent2" w:themeShade="BF"/>
          <w:sz w:val="22"/>
          <w:szCs w:val="22"/>
        </w:rPr>
      </w:pPr>
      <w:r w:rsidRPr="007E0B68">
        <w:rPr>
          <w:rFonts w:ascii="Arial Narrow" w:hAnsi="Arial Narrow" w:cs="Arial"/>
          <w:b/>
          <w:color w:val="943634" w:themeColor="accent2" w:themeShade="BF"/>
          <w:sz w:val="22"/>
          <w:szCs w:val="22"/>
        </w:rPr>
        <w:t>Joint Code of Corporate Governance</w:t>
      </w:r>
    </w:p>
    <w:tbl>
      <w:tblPr>
        <w:tblW w:w="0" w:type="auto"/>
        <w:jc w:val="center"/>
        <w:tblInd w:w="-3559" w:type="dxa"/>
        <w:tblBorders>
          <w:top w:val="single" w:color="72C7E7" w:sz="4" w:space="0"/>
          <w:left w:val="single" w:color="72C7E7" w:sz="4" w:space="0"/>
          <w:bottom w:val="single" w:color="72C7E7" w:sz="4" w:space="0"/>
          <w:right w:val="single" w:color="72C7E7" w:sz="4" w:space="0"/>
          <w:insideH w:val="single" w:color="72C7E7" w:sz="4" w:space="0"/>
          <w:insideV w:val="single" w:color="72C7E7" w:sz="4" w:space="0"/>
        </w:tblBorders>
        <w:tblLook w:val="01E0" w:firstRow="1" w:lastRow="1" w:firstColumn="1" w:lastColumn="1" w:noHBand="0" w:noVBand="0"/>
      </w:tblPr>
      <w:tblGrid>
        <w:gridCol w:w="3756"/>
        <w:gridCol w:w="3401"/>
      </w:tblGrid>
      <w:tr w:rsidRPr="007E0B68" w:rsidR="00705324" w:rsidTr="00B054F9">
        <w:trPr>
          <w:jc w:val="center"/>
        </w:trPr>
        <w:tc>
          <w:tcPr>
            <w:tcW w:w="3756" w:type="dxa"/>
            <w:shd w:val="clear" w:color="auto" w:fill="943634" w:themeFill="accent2" w:themeFillShade="BF"/>
          </w:tcPr>
          <w:p w:rsidRPr="007E0B68" w:rsidR="00705324" w:rsidP="00EE49C4" w:rsidRDefault="00705324">
            <w:pPr>
              <w:spacing w:before="60" w:after="60"/>
              <w:ind w:right="-29"/>
              <w:jc w:val="center"/>
              <w:rPr>
                <w:rFonts w:ascii="Arial Narrow" w:hAnsi="Arial Narrow" w:cs="Arial"/>
                <w:b/>
                <w:color w:val="FFFFFF"/>
              </w:rPr>
            </w:pPr>
            <w:r w:rsidRPr="007E0B68">
              <w:rPr>
                <w:rFonts w:ascii="Arial Narrow" w:hAnsi="Arial Narrow" w:cs="Arial"/>
                <w:b/>
                <w:color w:val="FFFFFF"/>
              </w:rPr>
              <w:t>Assurance Opinion</w:t>
            </w:r>
          </w:p>
        </w:tc>
        <w:tc>
          <w:tcPr>
            <w:tcW w:w="3401" w:type="dxa"/>
            <w:shd w:val="clear" w:color="auto" w:fill="00B050"/>
          </w:tcPr>
          <w:p w:rsidRPr="007E0B68" w:rsidR="00705324" w:rsidP="00B054F9" w:rsidRDefault="00705324">
            <w:pPr>
              <w:spacing w:before="60" w:after="60"/>
              <w:ind w:right="-29"/>
              <w:jc w:val="center"/>
              <w:rPr>
                <w:rFonts w:ascii="Arial Narrow" w:hAnsi="Arial Narrow" w:cs="Arial"/>
                <w:b/>
                <w:color w:val="FFFFFF"/>
              </w:rPr>
            </w:pPr>
            <w:r w:rsidRPr="007E0B68">
              <w:rPr>
                <w:rFonts w:ascii="Arial Narrow" w:hAnsi="Arial Narrow" w:cs="Arial"/>
                <w:b/>
                <w:color w:val="FFFFFF"/>
              </w:rPr>
              <w:t>S</w:t>
            </w:r>
            <w:r w:rsidRPr="007E0B68" w:rsidR="00B054F9">
              <w:rPr>
                <w:rFonts w:ascii="Arial Narrow" w:hAnsi="Arial Narrow" w:cs="Arial"/>
                <w:b/>
                <w:color w:val="FFFFFF"/>
              </w:rPr>
              <w:t>ignificant</w:t>
            </w:r>
          </w:p>
        </w:tc>
      </w:tr>
    </w:tbl>
    <w:p w:rsidRPr="007E0B68" w:rsidR="00705324" w:rsidP="00705324" w:rsidRDefault="00705324">
      <w:pPr>
        <w:spacing w:after="60"/>
        <w:rPr>
          <w:rFonts w:ascii="Arial Narrow" w:hAnsi="Arial Narrow"/>
        </w:rPr>
      </w:pPr>
    </w:p>
    <w:tbl>
      <w:tblPr>
        <w:tblW w:w="0" w:type="auto"/>
        <w:jc w:val="center"/>
        <w:tblInd w:w="-3559" w:type="dxa"/>
        <w:tblBorders>
          <w:top w:val="single" w:color="72C7E7" w:sz="4" w:space="0"/>
          <w:left w:val="single" w:color="72C7E7" w:sz="4" w:space="0"/>
          <w:bottom w:val="single" w:color="72C7E7" w:sz="4" w:space="0"/>
          <w:right w:val="single" w:color="72C7E7" w:sz="4" w:space="0"/>
          <w:insideH w:val="single" w:color="72C7E7" w:sz="4" w:space="0"/>
          <w:insideV w:val="single" w:color="72C7E7" w:sz="4" w:space="0"/>
        </w:tblBorders>
        <w:tblLook w:val="01E0" w:firstRow="1" w:lastRow="1" w:firstColumn="1" w:lastColumn="1" w:noHBand="0" w:noVBand="0"/>
      </w:tblPr>
      <w:tblGrid>
        <w:gridCol w:w="3756"/>
        <w:gridCol w:w="3401"/>
      </w:tblGrid>
      <w:tr w:rsidRPr="007E0B68" w:rsidR="00705324" w:rsidTr="00EE49C4">
        <w:trPr>
          <w:jc w:val="center"/>
        </w:trPr>
        <w:tc>
          <w:tcPr>
            <w:tcW w:w="7157" w:type="dxa"/>
            <w:gridSpan w:val="2"/>
            <w:shd w:val="clear" w:color="auto" w:fill="943634" w:themeFill="accent2" w:themeFillShade="BF"/>
            <w:vAlign w:val="center"/>
          </w:tcPr>
          <w:p w:rsidRPr="007E0B68" w:rsidR="00705324" w:rsidP="00EE49C4" w:rsidRDefault="00705324">
            <w:pPr>
              <w:spacing w:before="60" w:after="60"/>
              <w:ind w:right="-29"/>
              <w:jc w:val="center"/>
              <w:rPr>
                <w:rFonts w:ascii="Arial Narrow" w:hAnsi="Arial Narrow" w:cs="Arial"/>
                <w:b/>
                <w:color w:val="FFFFFF" w:themeColor="background1"/>
              </w:rPr>
            </w:pPr>
            <w:r w:rsidRPr="007E0B68">
              <w:rPr>
                <w:rFonts w:ascii="Arial Narrow" w:hAnsi="Arial Narrow" w:cs="Arial"/>
                <w:b/>
                <w:color w:val="FFFFFF" w:themeColor="background1"/>
              </w:rPr>
              <w:t>Recommendation Priorities</w:t>
            </w:r>
          </w:p>
        </w:tc>
      </w:tr>
      <w:tr w:rsidRPr="007E0B68" w:rsidR="00705324" w:rsidTr="00EE49C4">
        <w:trPr>
          <w:jc w:val="center"/>
        </w:trPr>
        <w:tc>
          <w:tcPr>
            <w:tcW w:w="3756" w:type="dxa"/>
            <w:shd w:val="clear" w:color="auto" w:fill="FF0000"/>
            <w:vAlign w:val="center"/>
          </w:tcPr>
          <w:p w:rsidRPr="007E0B68" w:rsidR="00705324" w:rsidP="00EE49C4" w:rsidRDefault="00705324">
            <w:pPr>
              <w:spacing w:before="60" w:after="60"/>
              <w:ind w:right="-29"/>
              <w:jc w:val="center"/>
              <w:rPr>
                <w:rFonts w:ascii="Arial Narrow" w:hAnsi="Arial Narrow" w:cs="Arial"/>
              </w:rPr>
            </w:pPr>
            <w:r w:rsidRPr="007E0B68">
              <w:rPr>
                <w:rFonts w:ascii="Arial Narrow" w:hAnsi="Arial Narrow" w:cs="Arial"/>
              </w:rPr>
              <w:t>Priority 1 (Fundamental)</w:t>
            </w:r>
          </w:p>
        </w:tc>
        <w:tc>
          <w:tcPr>
            <w:tcW w:w="3401" w:type="dxa"/>
            <w:vAlign w:val="center"/>
          </w:tcPr>
          <w:p w:rsidRPr="007E0B68" w:rsidR="00705324" w:rsidP="00EE49C4" w:rsidRDefault="00705324">
            <w:pPr>
              <w:spacing w:before="60" w:after="60"/>
              <w:ind w:right="-29"/>
              <w:jc w:val="center"/>
              <w:rPr>
                <w:rFonts w:ascii="Arial Narrow" w:hAnsi="Arial Narrow" w:cs="Arial"/>
              </w:rPr>
            </w:pPr>
            <w:r w:rsidRPr="007E0B68">
              <w:rPr>
                <w:rFonts w:ascii="Arial Narrow" w:hAnsi="Arial Narrow" w:cs="Arial"/>
              </w:rPr>
              <w:t>-</w:t>
            </w:r>
          </w:p>
        </w:tc>
      </w:tr>
      <w:tr w:rsidRPr="007E0B68" w:rsidR="00705324" w:rsidTr="00EE49C4">
        <w:trPr>
          <w:jc w:val="center"/>
        </w:trPr>
        <w:tc>
          <w:tcPr>
            <w:tcW w:w="3756" w:type="dxa"/>
            <w:shd w:val="clear" w:color="auto" w:fill="FFC000"/>
            <w:vAlign w:val="center"/>
          </w:tcPr>
          <w:p w:rsidRPr="007E0B68" w:rsidR="00705324" w:rsidP="00EE49C4" w:rsidRDefault="00705324">
            <w:pPr>
              <w:spacing w:before="60" w:after="60"/>
              <w:ind w:right="-29"/>
              <w:jc w:val="center"/>
              <w:rPr>
                <w:rFonts w:ascii="Arial Narrow" w:hAnsi="Arial Narrow" w:cs="Arial"/>
              </w:rPr>
            </w:pPr>
            <w:r w:rsidRPr="007E0B68">
              <w:rPr>
                <w:rFonts w:ascii="Arial Narrow" w:hAnsi="Arial Narrow" w:cs="Arial"/>
              </w:rPr>
              <w:t xml:space="preserve">Priority 2 (Significant) </w:t>
            </w:r>
          </w:p>
        </w:tc>
        <w:tc>
          <w:tcPr>
            <w:tcW w:w="3401" w:type="dxa"/>
            <w:vAlign w:val="center"/>
          </w:tcPr>
          <w:p w:rsidRPr="007E0B68" w:rsidR="00705324" w:rsidP="00EE49C4" w:rsidRDefault="00B054F9">
            <w:pPr>
              <w:spacing w:before="60" w:after="60"/>
              <w:ind w:right="-29"/>
              <w:jc w:val="center"/>
              <w:rPr>
                <w:rFonts w:ascii="Arial Narrow" w:hAnsi="Arial Narrow" w:cs="Arial"/>
              </w:rPr>
            </w:pPr>
            <w:r w:rsidRPr="007E0B68">
              <w:rPr>
                <w:rFonts w:ascii="Arial Narrow" w:hAnsi="Arial Narrow" w:cs="Arial"/>
              </w:rPr>
              <w:t>-</w:t>
            </w:r>
          </w:p>
        </w:tc>
      </w:tr>
      <w:tr w:rsidRPr="007E0B68" w:rsidR="00705324" w:rsidTr="00EE49C4">
        <w:trPr>
          <w:jc w:val="center"/>
        </w:trPr>
        <w:tc>
          <w:tcPr>
            <w:tcW w:w="3756" w:type="dxa"/>
            <w:shd w:val="clear" w:color="auto" w:fill="92D050"/>
            <w:vAlign w:val="center"/>
          </w:tcPr>
          <w:p w:rsidRPr="007E0B68" w:rsidR="00705324" w:rsidP="00EE49C4" w:rsidRDefault="00705324">
            <w:pPr>
              <w:spacing w:before="60" w:after="60"/>
              <w:ind w:right="-29"/>
              <w:jc w:val="center"/>
              <w:rPr>
                <w:rFonts w:ascii="Arial Narrow" w:hAnsi="Arial Narrow" w:cs="Arial"/>
              </w:rPr>
            </w:pPr>
            <w:r w:rsidRPr="007E0B68">
              <w:rPr>
                <w:rFonts w:ascii="Arial Narrow" w:hAnsi="Arial Narrow" w:cs="Arial"/>
              </w:rPr>
              <w:t>Priority 3 (Housekeeping)</w:t>
            </w:r>
          </w:p>
        </w:tc>
        <w:tc>
          <w:tcPr>
            <w:tcW w:w="3401" w:type="dxa"/>
            <w:vAlign w:val="center"/>
          </w:tcPr>
          <w:p w:rsidRPr="007E0B68" w:rsidR="00705324" w:rsidP="00EE49C4" w:rsidRDefault="007E0B68">
            <w:pPr>
              <w:spacing w:before="60" w:after="60"/>
              <w:ind w:right="-29"/>
              <w:jc w:val="center"/>
              <w:rPr>
                <w:rFonts w:ascii="Arial Narrow" w:hAnsi="Arial Narrow" w:cs="Arial"/>
              </w:rPr>
            </w:pPr>
            <w:r w:rsidRPr="007E0B68">
              <w:rPr>
                <w:rFonts w:ascii="Arial Narrow" w:hAnsi="Arial Narrow" w:cs="Arial"/>
              </w:rPr>
              <w:t>1</w:t>
            </w:r>
          </w:p>
        </w:tc>
      </w:tr>
    </w:tbl>
    <w:p w:rsidRPr="007E0B68" w:rsidR="00705324" w:rsidP="00705324" w:rsidRDefault="00705324">
      <w:pPr>
        <w:pStyle w:val="t-norm"/>
        <w:spacing w:after="120"/>
        <w:rPr>
          <w:rFonts w:ascii="Arial Narrow" w:hAnsi="Arial Narrow" w:cs="Arial"/>
          <w:b/>
          <w:color w:val="943634" w:themeColor="accent2" w:themeShade="BF"/>
          <w:sz w:val="22"/>
          <w:szCs w:val="22"/>
        </w:rPr>
      </w:pPr>
    </w:p>
    <w:p w:rsidRPr="007E0B68" w:rsidR="007E0B68" w:rsidP="007E0B68" w:rsidRDefault="007E0B68">
      <w:pPr>
        <w:spacing w:after="160" w:line="240" w:lineRule="atLeast"/>
        <w:outlineLvl w:val="0"/>
        <w:rPr>
          <w:rFonts w:ascii="Arial" w:hAnsi="Arial" w:cs="Arial"/>
          <w:color w:val="000000"/>
        </w:rPr>
      </w:pPr>
      <w:r w:rsidRPr="007E0B68">
        <w:rPr>
          <w:rFonts w:ascii="Arial Narrow" w:hAnsi="Arial Narrow" w:cs="Helvetica Light"/>
        </w:rPr>
        <w:t>Our audit considered the following control objectives:</w:t>
      </w:r>
    </w:p>
    <w:p w:rsidRPr="007E0B68" w:rsidR="007E0B68" w:rsidP="007E0B68" w:rsidRDefault="007E0B68">
      <w:pPr>
        <w:pStyle w:val="Bullet1"/>
        <w:numPr>
          <w:ilvl w:val="0"/>
          <w:numId w:val="21"/>
        </w:numPr>
        <w:ind w:left="426"/>
        <w:rPr>
          <w:rFonts w:ascii="Arial Narrow" w:hAnsi="Arial Narrow" w:cs="Arial"/>
          <w:szCs w:val="22"/>
        </w:rPr>
      </w:pPr>
      <w:r w:rsidRPr="007E0B68">
        <w:rPr>
          <w:rFonts w:ascii="Arial Narrow" w:hAnsi="Arial Narrow" w:cs="Arial"/>
          <w:szCs w:val="22"/>
        </w:rPr>
        <w:t xml:space="preserve">A Joint Code of Corporate Governance is in place between the Commissioner and Chief Constable that complies with relevant legislation and guidance. </w:t>
      </w:r>
    </w:p>
    <w:p w:rsidRPr="007E0B68" w:rsidR="007E0B68" w:rsidP="007E0B68" w:rsidRDefault="007E0B68">
      <w:pPr>
        <w:pStyle w:val="Bullet1"/>
        <w:numPr>
          <w:ilvl w:val="0"/>
          <w:numId w:val="21"/>
        </w:numPr>
        <w:ind w:left="426"/>
        <w:rPr>
          <w:rFonts w:ascii="Arial Narrow" w:hAnsi="Arial Narrow" w:cs="Arial"/>
          <w:szCs w:val="22"/>
        </w:rPr>
      </w:pPr>
      <w:r w:rsidRPr="007E0B68">
        <w:rPr>
          <w:rFonts w:ascii="Arial Narrow" w:hAnsi="Arial Narrow" w:cs="Arial"/>
          <w:szCs w:val="22"/>
        </w:rPr>
        <w:t xml:space="preserve">The process used for the regular review of the governance framework is proportionate and sufficiently robust and that the implementation of previously identified improvement actions has been effectively monitored. </w:t>
      </w:r>
    </w:p>
    <w:p w:rsidRPr="007E0B68" w:rsidR="007E0B68" w:rsidP="007E0B68" w:rsidRDefault="007E0B68">
      <w:pPr>
        <w:pStyle w:val="Bullet1"/>
        <w:numPr>
          <w:ilvl w:val="0"/>
          <w:numId w:val="21"/>
        </w:numPr>
        <w:ind w:left="426"/>
        <w:rPr>
          <w:rFonts w:ascii="Arial" w:hAnsi="Arial" w:cs="Arial"/>
          <w:color w:val="000000"/>
          <w:szCs w:val="22"/>
        </w:rPr>
      </w:pPr>
      <w:r w:rsidRPr="007E0B68">
        <w:rPr>
          <w:rFonts w:ascii="Arial Narrow" w:hAnsi="Arial Narrow" w:cs="Arial"/>
          <w:szCs w:val="22"/>
        </w:rPr>
        <w:t>The corporate governance framework is supported by policies and procedures, such as a decision making framework and scheme of delegation, and these are appropriately communicated and monitored for compliance.</w:t>
      </w:r>
      <w:r w:rsidRPr="007E0B68">
        <w:rPr>
          <w:rFonts w:ascii="Arial" w:hAnsi="Arial" w:cs="Arial"/>
          <w:color w:val="000000"/>
          <w:szCs w:val="22"/>
        </w:rPr>
        <w:t xml:space="preserve"> </w:t>
      </w:r>
    </w:p>
    <w:p w:rsidRPr="007E0B68" w:rsidR="007E0B68" w:rsidP="007E0B68" w:rsidRDefault="007E0B68">
      <w:pPr>
        <w:pStyle w:val="Bullet1"/>
        <w:numPr>
          <w:ilvl w:val="0"/>
          <w:numId w:val="21"/>
        </w:numPr>
        <w:ind w:left="426"/>
        <w:rPr>
          <w:rFonts w:ascii="Arial Narrow" w:hAnsi="Arial Narrow" w:cs="Arial"/>
          <w:szCs w:val="22"/>
        </w:rPr>
      </w:pPr>
      <w:r w:rsidRPr="007E0B68">
        <w:rPr>
          <w:rFonts w:ascii="Arial Narrow" w:hAnsi="Arial Narrow" w:cs="Arial"/>
          <w:szCs w:val="22"/>
        </w:rPr>
        <w:t xml:space="preserve">The roles and responsibilities of senior officers and staff within the Force and OPCC are clearly defined, particularly regarding their decision making responsibilities. </w:t>
      </w:r>
    </w:p>
    <w:p w:rsidRPr="007E0B68" w:rsidR="007E0B68" w:rsidP="007E0B68" w:rsidRDefault="007E0B68">
      <w:pPr>
        <w:pStyle w:val="Bullet1"/>
        <w:numPr>
          <w:ilvl w:val="0"/>
          <w:numId w:val="21"/>
        </w:numPr>
        <w:ind w:left="426"/>
        <w:rPr>
          <w:rFonts w:ascii="Arial Narrow" w:hAnsi="Arial Narrow" w:cs="Arial"/>
          <w:szCs w:val="22"/>
        </w:rPr>
      </w:pPr>
      <w:r w:rsidRPr="007E0B68">
        <w:rPr>
          <w:rFonts w:ascii="Arial Narrow" w:hAnsi="Arial Narrow" w:cs="Arial"/>
          <w:szCs w:val="22"/>
        </w:rPr>
        <w:t xml:space="preserve">Decisions are made in accordance with the governance framework in a clear and transparent manner, supported by appropriate levels of relevant and timely information. </w:t>
      </w:r>
    </w:p>
    <w:p w:rsidRPr="007E0B68" w:rsidR="007E0B68" w:rsidP="007E0B68" w:rsidRDefault="007E0B68">
      <w:pPr>
        <w:pStyle w:val="Bullet1"/>
        <w:numPr>
          <w:ilvl w:val="0"/>
          <w:numId w:val="21"/>
        </w:numPr>
        <w:ind w:left="426"/>
        <w:rPr>
          <w:rFonts w:ascii="Arial Narrow" w:hAnsi="Arial Narrow" w:cs="Arial"/>
          <w:szCs w:val="22"/>
        </w:rPr>
      </w:pPr>
      <w:r w:rsidRPr="007E0B68">
        <w:rPr>
          <w:rFonts w:ascii="Arial Narrow" w:hAnsi="Arial Narrow" w:cs="Arial"/>
          <w:szCs w:val="22"/>
        </w:rPr>
        <w:t xml:space="preserve">Decisions made are clearly recorded, communicated and published where relevant. </w:t>
      </w:r>
    </w:p>
    <w:p w:rsidRPr="007E0B68" w:rsidR="007E0B68" w:rsidP="007E0B68" w:rsidRDefault="007E0B68">
      <w:pPr>
        <w:pStyle w:val="Bullet1"/>
        <w:numPr>
          <w:ilvl w:val="0"/>
          <w:numId w:val="21"/>
        </w:numPr>
        <w:ind w:left="426"/>
        <w:rPr>
          <w:rFonts w:ascii="Arial Narrow" w:hAnsi="Arial Narrow" w:cs="Arial"/>
          <w:szCs w:val="22"/>
        </w:rPr>
      </w:pPr>
      <w:r w:rsidRPr="007E0B68">
        <w:rPr>
          <w:rFonts w:ascii="Arial Narrow" w:hAnsi="Arial Narrow" w:cs="Arial"/>
          <w:szCs w:val="22"/>
        </w:rPr>
        <w:t xml:space="preserve">Mechanisms are established to hold the Chief Constable to account for service performance/delivery. </w:t>
      </w:r>
    </w:p>
    <w:p w:rsidRPr="007E0B68" w:rsidR="007E0B68" w:rsidP="007E0B68" w:rsidRDefault="007E0B68">
      <w:pPr>
        <w:pStyle w:val="Bullet1"/>
        <w:numPr>
          <w:ilvl w:val="0"/>
          <w:numId w:val="21"/>
        </w:numPr>
        <w:ind w:left="426"/>
        <w:rPr>
          <w:rFonts w:ascii="Arial Narrow" w:hAnsi="Arial Narrow" w:cs="Arial"/>
          <w:szCs w:val="22"/>
        </w:rPr>
      </w:pPr>
      <w:r w:rsidRPr="007E0B68">
        <w:rPr>
          <w:rFonts w:ascii="Arial Narrow" w:hAnsi="Arial Narrow" w:cs="Arial"/>
          <w:szCs w:val="22"/>
        </w:rPr>
        <w:t xml:space="preserve">Scheduling of meetings and communications between the Force and OPCC are timely and proportionate. </w:t>
      </w:r>
    </w:p>
    <w:p w:rsidRPr="007E0B68" w:rsidR="007E0B68" w:rsidP="007E0B68" w:rsidRDefault="007E0B68">
      <w:pPr>
        <w:pStyle w:val="Bullet1"/>
        <w:numPr>
          <w:ilvl w:val="0"/>
          <w:numId w:val="21"/>
        </w:numPr>
        <w:ind w:left="426"/>
        <w:rPr>
          <w:rFonts w:ascii="Arial Narrow" w:hAnsi="Arial Narrow" w:cs="Arial"/>
          <w:szCs w:val="22"/>
        </w:rPr>
      </w:pPr>
      <w:r w:rsidRPr="007E0B68">
        <w:rPr>
          <w:rFonts w:ascii="Arial Narrow" w:hAnsi="Arial Narrow" w:cs="Arial"/>
          <w:szCs w:val="22"/>
        </w:rPr>
        <w:t xml:space="preserve">Stage 2 arrangements have been appropriately included within the Corporate Governance Framework. </w:t>
      </w:r>
    </w:p>
    <w:p w:rsidRPr="007E0B68" w:rsidR="007E0B68" w:rsidP="007E0B68" w:rsidRDefault="007E0B68">
      <w:pPr>
        <w:pStyle w:val="Bullet1"/>
        <w:numPr>
          <w:ilvl w:val="0"/>
          <w:numId w:val="0"/>
        </w:numPr>
        <w:ind w:left="66"/>
        <w:rPr>
          <w:rFonts w:ascii="Arial Narrow" w:hAnsi="Arial Narrow" w:cs="Arial"/>
          <w:szCs w:val="22"/>
        </w:rPr>
      </w:pPr>
    </w:p>
    <w:p w:rsidRPr="007E0B68" w:rsidR="007E0B68" w:rsidP="007E0B68" w:rsidRDefault="007E0B68">
      <w:pPr>
        <w:pStyle w:val="Bullet1"/>
        <w:numPr>
          <w:ilvl w:val="0"/>
          <w:numId w:val="0"/>
        </w:numPr>
        <w:spacing w:after="120"/>
        <w:ind w:left="66"/>
        <w:rPr>
          <w:rFonts w:ascii="Arial Narrow" w:hAnsi="Arial Narrow" w:cs="Arial"/>
          <w:szCs w:val="22"/>
        </w:rPr>
      </w:pPr>
      <w:r w:rsidRPr="007E0B68">
        <w:rPr>
          <w:rFonts w:ascii="Arial Narrow" w:hAnsi="Arial Narrow" w:cs="Arial"/>
          <w:szCs w:val="22"/>
        </w:rPr>
        <w:t xml:space="preserve">In reviewing the above risks, </w:t>
      </w:r>
      <w:r w:rsidRPr="007E0B68" w:rsidR="00240BF5">
        <w:rPr>
          <w:rFonts w:ascii="Arial Narrow" w:hAnsi="Arial Narrow" w:cs="Arial"/>
          <w:szCs w:val="22"/>
        </w:rPr>
        <w:t>our audit</w:t>
      </w:r>
      <w:r w:rsidRPr="007E0B68">
        <w:rPr>
          <w:rFonts w:ascii="Arial Narrow" w:hAnsi="Arial Narrow" w:cs="Arial"/>
          <w:szCs w:val="22"/>
        </w:rPr>
        <w:t xml:space="preserve"> considered the following areas:</w:t>
      </w:r>
    </w:p>
    <w:p w:rsidRPr="007E0B68" w:rsidR="007E0B68" w:rsidP="007E0B68" w:rsidRDefault="007E0B68">
      <w:pPr>
        <w:pStyle w:val="ListParagraph"/>
        <w:numPr>
          <w:ilvl w:val="0"/>
          <w:numId w:val="21"/>
        </w:numPr>
        <w:spacing w:line="240" w:lineRule="atLeast"/>
        <w:jc w:val="both"/>
        <w:outlineLvl w:val="0"/>
        <w:rPr>
          <w:rFonts w:ascii="Arial Narrow" w:hAnsi="Arial Narrow" w:cs="Helvetica Light"/>
          <w:szCs w:val="22"/>
        </w:rPr>
      </w:pPr>
      <w:r w:rsidRPr="007E0B68">
        <w:rPr>
          <w:rFonts w:ascii="Arial Narrow" w:hAnsi="Arial Narrow" w:cs="Helvetica Light"/>
          <w:szCs w:val="22"/>
        </w:rPr>
        <w:t xml:space="preserve">Corporate Governance Framework </w:t>
      </w:r>
    </w:p>
    <w:p w:rsidRPr="007E0B68" w:rsidR="007E0B68" w:rsidP="007E0B68" w:rsidRDefault="007E0B68">
      <w:pPr>
        <w:pStyle w:val="ListParagraph"/>
        <w:numPr>
          <w:ilvl w:val="0"/>
          <w:numId w:val="21"/>
        </w:numPr>
        <w:spacing w:line="240" w:lineRule="atLeast"/>
        <w:jc w:val="both"/>
        <w:outlineLvl w:val="0"/>
        <w:rPr>
          <w:rFonts w:ascii="Arial Narrow" w:hAnsi="Arial Narrow" w:cs="Helvetica Light"/>
          <w:szCs w:val="22"/>
        </w:rPr>
      </w:pPr>
      <w:r w:rsidRPr="007E0B68">
        <w:rPr>
          <w:rFonts w:ascii="Arial Narrow" w:hAnsi="Arial Narrow" w:cs="Helvetica Light"/>
          <w:szCs w:val="22"/>
        </w:rPr>
        <w:t>Policies and Procedures</w:t>
      </w:r>
    </w:p>
    <w:p w:rsidRPr="007E0B68" w:rsidR="007E0B68" w:rsidP="007E0B68" w:rsidRDefault="007E0B68">
      <w:pPr>
        <w:pStyle w:val="ListParagraph"/>
        <w:numPr>
          <w:ilvl w:val="0"/>
          <w:numId w:val="21"/>
        </w:numPr>
        <w:spacing w:line="240" w:lineRule="atLeast"/>
        <w:jc w:val="both"/>
        <w:outlineLvl w:val="0"/>
        <w:rPr>
          <w:rFonts w:ascii="Arial Narrow" w:hAnsi="Arial Narrow" w:cs="Helvetica Light"/>
          <w:szCs w:val="22"/>
        </w:rPr>
      </w:pPr>
      <w:r w:rsidRPr="007E0B68">
        <w:rPr>
          <w:rFonts w:ascii="Arial Narrow" w:hAnsi="Arial Narrow" w:cs="Helvetica Light"/>
          <w:szCs w:val="22"/>
        </w:rPr>
        <w:t>Decision Making Framework</w:t>
      </w:r>
    </w:p>
    <w:p w:rsidRPr="007E0B68" w:rsidR="007E0B68" w:rsidP="007E0B68" w:rsidRDefault="007E0B68">
      <w:pPr>
        <w:pStyle w:val="ListParagraph"/>
        <w:numPr>
          <w:ilvl w:val="0"/>
          <w:numId w:val="21"/>
        </w:numPr>
        <w:spacing w:line="240" w:lineRule="atLeast"/>
        <w:jc w:val="both"/>
        <w:outlineLvl w:val="0"/>
        <w:rPr>
          <w:rFonts w:ascii="Arial Narrow" w:hAnsi="Arial Narrow" w:cs="Helvetica Light"/>
          <w:szCs w:val="22"/>
        </w:rPr>
      </w:pPr>
      <w:r w:rsidRPr="007E0B68">
        <w:rPr>
          <w:rFonts w:ascii="Arial Narrow" w:hAnsi="Arial Narrow" w:cs="Helvetica Light"/>
          <w:szCs w:val="22"/>
        </w:rPr>
        <w:t>Performance Monitoring</w:t>
      </w:r>
    </w:p>
    <w:p w:rsidRPr="007E0B68" w:rsidR="007E0B68" w:rsidP="007E0B68" w:rsidRDefault="007E0B68">
      <w:pPr>
        <w:pStyle w:val="ListParagraph"/>
        <w:numPr>
          <w:ilvl w:val="0"/>
          <w:numId w:val="21"/>
        </w:numPr>
        <w:spacing w:line="240" w:lineRule="atLeast"/>
        <w:jc w:val="both"/>
        <w:outlineLvl w:val="0"/>
        <w:rPr>
          <w:rFonts w:ascii="Arial Narrow" w:hAnsi="Arial Narrow" w:cs="Helvetica Light"/>
          <w:szCs w:val="22"/>
        </w:rPr>
      </w:pPr>
      <w:r w:rsidRPr="007E0B68">
        <w:rPr>
          <w:rFonts w:ascii="Arial Narrow" w:hAnsi="Arial Narrow" w:cs="Helvetica Light"/>
          <w:szCs w:val="22"/>
        </w:rPr>
        <w:t>Roles and Responsibilities</w:t>
      </w:r>
    </w:p>
    <w:p w:rsidRPr="007E0B68" w:rsidR="00705324" w:rsidP="00705324" w:rsidRDefault="00705324">
      <w:pPr>
        <w:pStyle w:val="Ttext"/>
        <w:spacing w:before="240" w:after="120"/>
        <w:ind w:left="0" w:right="0"/>
        <w:rPr>
          <w:rFonts w:ascii="Arial Narrow" w:hAnsi="Arial Narrow" w:cs="Arial"/>
          <w:kern w:val="48"/>
          <w:sz w:val="22"/>
          <w:szCs w:val="22"/>
        </w:rPr>
      </w:pPr>
      <w:r w:rsidRPr="007E0B68">
        <w:rPr>
          <w:rFonts w:ascii="Arial Narrow" w:hAnsi="Arial Narrow" w:cs="Arial"/>
          <w:kern w:val="48"/>
          <w:sz w:val="22"/>
          <w:szCs w:val="22"/>
        </w:rPr>
        <w:t xml:space="preserve">We raised </w:t>
      </w:r>
      <w:r w:rsidRPr="007E0B68" w:rsidR="007E0B68">
        <w:rPr>
          <w:rFonts w:ascii="Arial Narrow" w:hAnsi="Arial Narrow" w:cs="Arial"/>
          <w:kern w:val="48"/>
          <w:sz w:val="22"/>
          <w:szCs w:val="22"/>
        </w:rPr>
        <w:t>one</w:t>
      </w:r>
      <w:r w:rsidRPr="007E0B68" w:rsidR="008A670A">
        <w:rPr>
          <w:rFonts w:ascii="Arial Narrow" w:hAnsi="Arial Narrow" w:cs="Arial"/>
          <w:kern w:val="48"/>
          <w:sz w:val="22"/>
          <w:szCs w:val="22"/>
        </w:rPr>
        <w:t xml:space="preserve"> </w:t>
      </w:r>
      <w:r w:rsidRPr="007E0B68">
        <w:rPr>
          <w:rFonts w:ascii="Arial Narrow" w:hAnsi="Arial Narrow" w:cs="Arial"/>
          <w:kern w:val="48"/>
          <w:sz w:val="22"/>
          <w:szCs w:val="22"/>
        </w:rPr>
        <w:t xml:space="preserve">priority </w:t>
      </w:r>
      <w:r w:rsidRPr="007E0B68" w:rsidR="008A670A">
        <w:rPr>
          <w:rFonts w:ascii="Arial Narrow" w:hAnsi="Arial Narrow" w:cs="Arial"/>
          <w:kern w:val="48"/>
          <w:sz w:val="22"/>
          <w:szCs w:val="22"/>
        </w:rPr>
        <w:t>3</w:t>
      </w:r>
      <w:r w:rsidRPr="007E0B68" w:rsidR="007E0B68">
        <w:rPr>
          <w:rFonts w:ascii="Arial Narrow" w:hAnsi="Arial Narrow" w:cs="Arial"/>
          <w:kern w:val="48"/>
          <w:sz w:val="22"/>
          <w:szCs w:val="22"/>
        </w:rPr>
        <w:t xml:space="preserve"> recommendation</w:t>
      </w:r>
      <w:r w:rsidRPr="007E0B68">
        <w:rPr>
          <w:rFonts w:ascii="Arial Narrow" w:hAnsi="Arial Narrow" w:cs="Arial"/>
          <w:kern w:val="48"/>
          <w:sz w:val="22"/>
          <w:szCs w:val="22"/>
        </w:rPr>
        <w:t xml:space="preserve"> where we believe there </w:t>
      </w:r>
      <w:r w:rsidRPr="007E0B68" w:rsidR="007E0B68">
        <w:rPr>
          <w:rFonts w:ascii="Arial Narrow" w:hAnsi="Arial Narrow" w:cs="Arial"/>
          <w:kern w:val="48"/>
          <w:sz w:val="22"/>
          <w:szCs w:val="22"/>
        </w:rPr>
        <w:t>was an</w:t>
      </w:r>
      <w:r w:rsidRPr="007E0B68" w:rsidR="008A670A">
        <w:rPr>
          <w:rFonts w:ascii="Arial Narrow" w:hAnsi="Arial Narrow" w:cs="Arial"/>
          <w:sz w:val="22"/>
          <w:szCs w:val="22"/>
        </w:rPr>
        <w:t xml:space="preserve"> opportunit</w:t>
      </w:r>
      <w:r w:rsidRPr="007E0B68" w:rsidR="007E0B68">
        <w:rPr>
          <w:rFonts w:ascii="Arial Narrow" w:hAnsi="Arial Narrow" w:cs="Arial"/>
          <w:sz w:val="22"/>
          <w:szCs w:val="22"/>
        </w:rPr>
        <w:t>y</w:t>
      </w:r>
      <w:r w:rsidRPr="007E0B68" w:rsidR="008A670A">
        <w:rPr>
          <w:rFonts w:ascii="Arial Narrow" w:hAnsi="Arial Narrow" w:cs="Arial"/>
          <w:sz w:val="22"/>
          <w:szCs w:val="22"/>
        </w:rPr>
        <w:t xml:space="preserve"> to implement a good or better practice, to improve efficiency or further reduce exposure to risk</w:t>
      </w:r>
      <w:r w:rsidRPr="007E0B68" w:rsidR="007E0B68">
        <w:rPr>
          <w:rFonts w:ascii="Arial Narrow" w:hAnsi="Arial Narrow" w:cs="Arial"/>
          <w:sz w:val="22"/>
          <w:szCs w:val="22"/>
        </w:rPr>
        <w:t>; this related to the following:</w:t>
      </w:r>
    </w:p>
    <w:p w:rsidRPr="007E0B68" w:rsidR="007E0B68" w:rsidP="008A670A" w:rsidRDefault="007E0B68">
      <w:pPr>
        <w:pStyle w:val="ListParagraph"/>
        <w:widowControl w:val="0"/>
        <w:numPr>
          <w:ilvl w:val="0"/>
          <w:numId w:val="20"/>
        </w:numPr>
        <w:spacing w:line="240" w:lineRule="atLeast"/>
        <w:jc w:val="both"/>
        <w:rPr>
          <w:rFonts w:ascii="Arial Narrow" w:hAnsi="Arial Narrow" w:cs="Helvetica Light"/>
          <w:sz w:val="24"/>
          <w:szCs w:val="26"/>
        </w:rPr>
      </w:pPr>
      <w:r w:rsidRPr="007E0B68">
        <w:rPr>
          <w:rFonts w:ascii="Arial Narrow" w:hAnsi="Arial Narrow" w:cs="Arial"/>
        </w:rPr>
        <w:t>The forward plan for the Strategic Assurance Board should be formalised in line with those in place for the Ethics Committee and JARAP and agreed annually by the Board to ensure that priority areas are identified and addressed by the board in line with the corporate governance framework</w:t>
      </w:r>
      <w:r w:rsidRPr="007E0B68">
        <w:rPr>
          <w:rFonts w:ascii="MicrosoftSansSerif" w:hAnsi="MicrosoftSansSerif" w:cs="MicrosoftSansSerif"/>
          <w:sz w:val="18"/>
          <w:szCs w:val="18"/>
        </w:rPr>
        <w:t>.</w:t>
      </w:r>
      <w:r w:rsidRPr="007E0B68">
        <w:rPr>
          <w:rFonts w:ascii="Arial Narrow" w:hAnsi="Arial Narrow" w:cs="Arial"/>
        </w:rPr>
        <w:t xml:space="preserve"> </w:t>
      </w:r>
    </w:p>
    <w:p w:rsidRPr="004F426B" w:rsidR="00AF529D" w:rsidP="007B5424" w:rsidRDefault="007B5424">
      <w:pPr>
        <w:spacing w:after="120" w:line="240" w:lineRule="auto"/>
        <w:jc w:val="both"/>
        <w:rPr>
          <w:rFonts w:ascii="Arial Narrow" w:hAnsi="Arial Narrow" w:cs="Arial"/>
        </w:rPr>
      </w:pPr>
      <w:r w:rsidRPr="007E0B68">
        <w:rPr>
          <w:rFonts w:ascii="Arial Narrow" w:hAnsi="Arial Narrow" w:cs="Arial"/>
        </w:rPr>
        <w:t xml:space="preserve">Management accepted the recommendation and </w:t>
      </w:r>
      <w:r w:rsidRPr="007E0B68" w:rsidR="007E0B68">
        <w:rPr>
          <w:rFonts w:ascii="Arial Narrow" w:hAnsi="Arial Narrow" w:cs="Arial"/>
        </w:rPr>
        <w:t xml:space="preserve">have </w:t>
      </w:r>
      <w:r w:rsidRPr="007E0B68">
        <w:rPr>
          <w:rFonts w:ascii="Arial Narrow" w:hAnsi="Arial Narrow" w:cs="Arial"/>
        </w:rPr>
        <w:t xml:space="preserve">put in place </w:t>
      </w:r>
      <w:r w:rsidRPr="007E0B68" w:rsidR="007E0B68">
        <w:rPr>
          <w:rFonts w:ascii="Arial Narrow" w:hAnsi="Arial Narrow" w:cs="Arial"/>
        </w:rPr>
        <w:t xml:space="preserve">a </w:t>
      </w:r>
      <w:r w:rsidRPr="007E0B68">
        <w:rPr>
          <w:rFonts w:ascii="Arial Narrow" w:hAnsi="Arial Narrow" w:cs="Arial"/>
        </w:rPr>
        <w:t>plan</w:t>
      </w:r>
      <w:r w:rsidRPr="007E0B68" w:rsidR="007E0B68">
        <w:rPr>
          <w:rFonts w:ascii="Arial Narrow" w:hAnsi="Arial Narrow" w:cs="Arial"/>
        </w:rPr>
        <w:t xml:space="preserve"> to address the issue</w:t>
      </w:r>
      <w:r w:rsidRPr="007E0B68" w:rsidR="00F07540">
        <w:rPr>
          <w:rFonts w:ascii="Arial Narrow" w:hAnsi="Arial Narrow" w:cs="Arial"/>
        </w:rPr>
        <w:t xml:space="preserve"> by </w:t>
      </w:r>
      <w:r w:rsidRPr="007E0B68" w:rsidR="007E0B68">
        <w:rPr>
          <w:rFonts w:ascii="Arial Narrow" w:hAnsi="Arial Narrow" w:cs="Arial"/>
        </w:rPr>
        <w:t>April</w:t>
      </w:r>
      <w:r w:rsidRPr="007E0B68" w:rsidR="008A670A">
        <w:rPr>
          <w:rFonts w:ascii="Arial Narrow" w:hAnsi="Arial Narrow" w:cs="Arial"/>
        </w:rPr>
        <w:t xml:space="preserve"> 2016</w:t>
      </w:r>
      <w:r w:rsidRPr="007E0B68">
        <w:rPr>
          <w:rFonts w:ascii="Arial Narrow" w:hAnsi="Arial Narrow" w:cs="Arial"/>
        </w:rPr>
        <w:t>.</w:t>
      </w:r>
      <w:r w:rsidRPr="004F426B" w:rsidR="00AF529D">
        <w:rPr>
          <w:rFonts w:ascii="Arial Narrow" w:hAnsi="Arial Narrow" w:cs="Arial"/>
        </w:rPr>
        <w:t xml:space="preserve"> </w:t>
      </w:r>
    </w:p>
    <w:p w:rsidRPr="00613E15" w:rsidR="00705324" w:rsidP="006D409B" w:rsidRDefault="00705324">
      <w:pPr>
        <w:spacing w:after="120" w:line="240" w:lineRule="auto"/>
        <w:jc w:val="both"/>
        <w:rPr>
          <w:rFonts w:ascii="Arial Narrow" w:hAnsi="Arial Narrow" w:cs="Microsoft Sans Serif"/>
          <w:color w:val="000000"/>
          <w:highlight w:val="yellow"/>
        </w:rPr>
      </w:pPr>
    </w:p>
    <w:p w:rsidRPr="007E0B68" w:rsidR="007E0B68" w:rsidP="007E0B68" w:rsidRDefault="007E0B68">
      <w:pPr>
        <w:pStyle w:val="t-norm"/>
        <w:spacing w:after="240"/>
        <w:rPr>
          <w:rFonts w:ascii="Arial Narrow" w:hAnsi="Arial Narrow" w:cs="Arial"/>
          <w:b/>
          <w:color w:val="943634" w:themeColor="accent2" w:themeShade="BF"/>
          <w:sz w:val="22"/>
          <w:szCs w:val="22"/>
        </w:rPr>
      </w:pPr>
      <w:r>
        <w:rPr>
          <w:rFonts w:ascii="Arial Narrow" w:hAnsi="Arial Narrow" w:cs="Arial"/>
          <w:b/>
          <w:color w:val="943634" w:themeColor="accent2" w:themeShade="BF"/>
          <w:sz w:val="22"/>
          <w:szCs w:val="22"/>
        </w:rPr>
        <w:t>Core Financials</w:t>
      </w:r>
    </w:p>
    <w:tbl>
      <w:tblPr>
        <w:tblW w:w="0" w:type="auto"/>
        <w:jc w:val="center"/>
        <w:tblInd w:w="-3559" w:type="dxa"/>
        <w:tblBorders>
          <w:top w:val="single" w:color="72C7E7" w:sz="4" w:space="0"/>
          <w:left w:val="single" w:color="72C7E7" w:sz="4" w:space="0"/>
          <w:bottom w:val="single" w:color="72C7E7" w:sz="4" w:space="0"/>
          <w:right w:val="single" w:color="72C7E7" w:sz="4" w:space="0"/>
          <w:insideH w:val="single" w:color="72C7E7" w:sz="4" w:space="0"/>
          <w:insideV w:val="single" w:color="72C7E7" w:sz="4" w:space="0"/>
        </w:tblBorders>
        <w:tblLook w:val="01E0" w:firstRow="1" w:lastRow="1" w:firstColumn="1" w:lastColumn="1" w:noHBand="0" w:noVBand="0"/>
      </w:tblPr>
      <w:tblGrid>
        <w:gridCol w:w="3756"/>
        <w:gridCol w:w="3401"/>
      </w:tblGrid>
      <w:tr w:rsidRPr="00FF2020" w:rsidR="007E0B68" w:rsidTr="00606449">
        <w:trPr>
          <w:jc w:val="center"/>
        </w:trPr>
        <w:tc>
          <w:tcPr>
            <w:tcW w:w="3756" w:type="dxa"/>
            <w:shd w:val="clear" w:color="auto" w:fill="943634" w:themeFill="accent2" w:themeFillShade="BF"/>
          </w:tcPr>
          <w:p w:rsidRPr="00FF2020" w:rsidR="007E0B68" w:rsidP="00606449" w:rsidRDefault="007E0B68">
            <w:pPr>
              <w:spacing w:before="60" w:after="60"/>
              <w:ind w:right="-29"/>
              <w:jc w:val="center"/>
              <w:rPr>
                <w:rFonts w:ascii="Arial Narrow" w:hAnsi="Arial Narrow" w:cs="Arial"/>
                <w:b/>
                <w:color w:val="FFFFFF"/>
              </w:rPr>
            </w:pPr>
            <w:r w:rsidRPr="00FF2020">
              <w:rPr>
                <w:rFonts w:ascii="Arial Narrow" w:hAnsi="Arial Narrow" w:cs="Arial"/>
                <w:b/>
                <w:color w:val="FFFFFF"/>
              </w:rPr>
              <w:t>Assurance Opinion</w:t>
            </w:r>
          </w:p>
        </w:tc>
        <w:tc>
          <w:tcPr>
            <w:tcW w:w="3401" w:type="dxa"/>
            <w:shd w:val="clear" w:color="auto" w:fill="00B050"/>
          </w:tcPr>
          <w:p w:rsidRPr="00FF2020" w:rsidR="007E0B68" w:rsidP="00606449" w:rsidRDefault="007E0B68">
            <w:pPr>
              <w:spacing w:before="60" w:after="60"/>
              <w:ind w:right="-29"/>
              <w:jc w:val="center"/>
              <w:rPr>
                <w:rFonts w:ascii="Arial Narrow" w:hAnsi="Arial Narrow" w:cs="Arial"/>
                <w:b/>
                <w:color w:val="FFFFFF"/>
              </w:rPr>
            </w:pPr>
            <w:r w:rsidRPr="00FF2020">
              <w:rPr>
                <w:rFonts w:ascii="Arial Narrow" w:hAnsi="Arial Narrow" w:cs="Arial"/>
                <w:b/>
                <w:color w:val="FFFFFF"/>
              </w:rPr>
              <w:t>Significant</w:t>
            </w:r>
          </w:p>
        </w:tc>
      </w:tr>
    </w:tbl>
    <w:p w:rsidRPr="00FF2020" w:rsidR="007E0B68" w:rsidP="007E0B68" w:rsidRDefault="007E0B68">
      <w:pPr>
        <w:spacing w:after="60"/>
        <w:rPr>
          <w:rFonts w:ascii="Arial Narrow" w:hAnsi="Arial Narrow"/>
        </w:rPr>
      </w:pPr>
    </w:p>
    <w:tbl>
      <w:tblPr>
        <w:tblW w:w="0" w:type="auto"/>
        <w:jc w:val="center"/>
        <w:tblInd w:w="-3559" w:type="dxa"/>
        <w:tblBorders>
          <w:top w:val="single" w:color="72C7E7" w:sz="4" w:space="0"/>
          <w:left w:val="single" w:color="72C7E7" w:sz="4" w:space="0"/>
          <w:bottom w:val="single" w:color="72C7E7" w:sz="4" w:space="0"/>
          <w:right w:val="single" w:color="72C7E7" w:sz="4" w:space="0"/>
          <w:insideH w:val="single" w:color="72C7E7" w:sz="4" w:space="0"/>
          <w:insideV w:val="single" w:color="72C7E7" w:sz="4" w:space="0"/>
        </w:tblBorders>
        <w:tblLook w:val="01E0" w:firstRow="1" w:lastRow="1" w:firstColumn="1" w:lastColumn="1" w:noHBand="0" w:noVBand="0"/>
      </w:tblPr>
      <w:tblGrid>
        <w:gridCol w:w="3756"/>
        <w:gridCol w:w="3401"/>
      </w:tblGrid>
      <w:tr w:rsidRPr="00FF2020" w:rsidR="007E0B68" w:rsidTr="00606449">
        <w:trPr>
          <w:jc w:val="center"/>
        </w:trPr>
        <w:tc>
          <w:tcPr>
            <w:tcW w:w="7157" w:type="dxa"/>
            <w:gridSpan w:val="2"/>
            <w:shd w:val="clear" w:color="auto" w:fill="943634" w:themeFill="accent2" w:themeFillShade="BF"/>
            <w:vAlign w:val="center"/>
          </w:tcPr>
          <w:p w:rsidRPr="00FF2020" w:rsidR="007E0B68" w:rsidP="00606449" w:rsidRDefault="007E0B68">
            <w:pPr>
              <w:spacing w:before="60" w:after="60"/>
              <w:ind w:right="-29"/>
              <w:jc w:val="center"/>
              <w:rPr>
                <w:rFonts w:ascii="Arial Narrow" w:hAnsi="Arial Narrow" w:cs="Arial"/>
                <w:b/>
                <w:color w:val="FFFFFF" w:themeColor="background1"/>
              </w:rPr>
            </w:pPr>
            <w:r w:rsidRPr="00FF2020">
              <w:rPr>
                <w:rFonts w:ascii="Arial Narrow" w:hAnsi="Arial Narrow" w:cs="Arial"/>
                <w:b/>
                <w:color w:val="FFFFFF" w:themeColor="background1"/>
              </w:rPr>
              <w:t>Recommendation Priorities</w:t>
            </w:r>
          </w:p>
        </w:tc>
      </w:tr>
      <w:tr w:rsidRPr="00FF2020" w:rsidR="007E0B68" w:rsidTr="00606449">
        <w:trPr>
          <w:jc w:val="center"/>
        </w:trPr>
        <w:tc>
          <w:tcPr>
            <w:tcW w:w="3756" w:type="dxa"/>
            <w:shd w:val="clear" w:color="auto" w:fill="FF0000"/>
            <w:vAlign w:val="center"/>
          </w:tcPr>
          <w:p w:rsidRPr="00FF2020" w:rsidR="007E0B68" w:rsidP="00606449" w:rsidRDefault="007E0B68">
            <w:pPr>
              <w:spacing w:before="60" w:after="60"/>
              <w:ind w:right="-29"/>
              <w:jc w:val="center"/>
              <w:rPr>
                <w:rFonts w:ascii="Arial Narrow" w:hAnsi="Arial Narrow" w:cs="Arial"/>
              </w:rPr>
            </w:pPr>
            <w:r w:rsidRPr="00FF2020">
              <w:rPr>
                <w:rFonts w:ascii="Arial Narrow" w:hAnsi="Arial Narrow" w:cs="Arial"/>
              </w:rPr>
              <w:t>Priority 1 (Fundamental)</w:t>
            </w:r>
          </w:p>
        </w:tc>
        <w:tc>
          <w:tcPr>
            <w:tcW w:w="3401" w:type="dxa"/>
            <w:vAlign w:val="center"/>
          </w:tcPr>
          <w:p w:rsidRPr="00FF2020" w:rsidR="007E0B68" w:rsidP="00606449" w:rsidRDefault="007E0B68">
            <w:pPr>
              <w:spacing w:before="60" w:after="60"/>
              <w:ind w:right="-29"/>
              <w:jc w:val="center"/>
              <w:rPr>
                <w:rFonts w:ascii="Arial Narrow" w:hAnsi="Arial Narrow" w:cs="Arial"/>
              </w:rPr>
            </w:pPr>
            <w:r w:rsidRPr="00FF2020">
              <w:rPr>
                <w:rFonts w:ascii="Arial Narrow" w:hAnsi="Arial Narrow" w:cs="Arial"/>
              </w:rPr>
              <w:t>-</w:t>
            </w:r>
          </w:p>
        </w:tc>
      </w:tr>
      <w:tr w:rsidRPr="00FF2020" w:rsidR="007E0B68" w:rsidTr="00606449">
        <w:trPr>
          <w:jc w:val="center"/>
        </w:trPr>
        <w:tc>
          <w:tcPr>
            <w:tcW w:w="3756" w:type="dxa"/>
            <w:shd w:val="clear" w:color="auto" w:fill="FFC000"/>
            <w:vAlign w:val="center"/>
          </w:tcPr>
          <w:p w:rsidRPr="00FF2020" w:rsidR="007E0B68" w:rsidP="00606449" w:rsidRDefault="007E0B68">
            <w:pPr>
              <w:spacing w:before="60" w:after="60"/>
              <w:ind w:right="-29"/>
              <w:jc w:val="center"/>
              <w:rPr>
                <w:rFonts w:ascii="Arial Narrow" w:hAnsi="Arial Narrow" w:cs="Arial"/>
              </w:rPr>
            </w:pPr>
            <w:r w:rsidRPr="00FF2020">
              <w:rPr>
                <w:rFonts w:ascii="Arial Narrow" w:hAnsi="Arial Narrow" w:cs="Arial"/>
              </w:rPr>
              <w:t xml:space="preserve">Priority 2 (Significant) </w:t>
            </w:r>
          </w:p>
        </w:tc>
        <w:tc>
          <w:tcPr>
            <w:tcW w:w="3401" w:type="dxa"/>
            <w:vAlign w:val="center"/>
          </w:tcPr>
          <w:p w:rsidRPr="00FF2020" w:rsidR="007E0B68" w:rsidP="00606449" w:rsidRDefault="007E0B68">
            <w:pPr>
              <w:spacing w:before="60" w:after="60"/>
              <w:ind w:right="-29"/>
              <w:jc w:val="center"/>
              <w:rPr>
                <w:rFonts w:ascii="Arial Narrow" w:hAnsi="Arial Narrow" w:cs="Arial"/>
              </w:rPr>
            </w:pPr>
            <w:r w:rsidRPr="00FF2020">
              <w:rPr>
                <w:rFonts w:ascii="Arial Narrow" w:hAnsi="Arial Narrow" w:cs="Arial"/>
              </w:rPr>
              <w:t>-</w:t>
            </w:r>
          </w:p>
        </w:tc>
      </w:tr>
      <w:tr w:rsidRPr="00FF2020" w:rsidR="007E0B68" w:rsidTr="00606449">
        <w:trPr>
          <w:jc w:val="center"/>
        </w:trPr>
        <w:tc>
          <w:tcPr>
            <w:tcW w:w="3756" w:type="dxa"/>
            <w:shd w:val="clear" w:color="auto" w:fill="92D050"/>
            <w:vAlign w:val="center"/>
          </w:tcPr>
          <w:p w:rsidRPr="00FF2020" w:rsidR="007E0B68" w:rsidP="00606449" w:rsidRDefault="007E0B68">
            <w:pPr>
              <w:spacing w:before="60" w:after="60"/>
              <w:ind w:right="-29"/>
              <w:jc w:val="center"/>
              <w:rPr>
                <w:rFonts w:ascii="Arial Narrow" w:hAnsi="Arial Narrow" w:cs="Arial"/>
              </w:rPr>
            </w:pPr>
            <w:r w:rsidRPr="00FF2020">
              <w:rPr>
                <w:rFonts w:ascii="Arial Narrow" w:hAnsi="Arial Narrow" w:cs="Arial"/>
              </w:rPr>
              <w:t>Priority 3 (Housekeeping)</w:t>
            </w:r>
          </w:p>
        </w:tc>
        <w:tc>
          <w:tcPr>
            <w:tcW w:w="3401" w:type="dxa"/>
            <w:vAlign w:val="center"/>
          </w:tcPr>
          <w:p w:rsidRPr="00FF2020" w:rsidR="007E0B68" w:rsidP="00606449" w:rsidRDefault="007E0B68">
            <w:pPr>
              <w:spacing w:before="60" w:after="60"/>
              <w:ind w:right="-29"/>
              <w:jc w:val="center"/>
              <w:rPr>
                <w:rFonts w:ascii="Arial Narrow" w:hAnsi="Arial Narrow" w:cs="Arial"/>
              </w:rPr>
            </w:pPr>
            <w:r w:rsidRPr="00FF2020">
              <w:rPr>
                <w:rFonts w:ascii="Arial Narrow" w:hAnsi="Arial Narrow" w:cs="Arial"/>
              </w:rPr>
              <w:t>1</w:t>
            </w:r>
          </w:p>
        </w:tc>
      </w:tr>
    </w:tbl>
    <w:p w:rsidRPr="007E0B68" w:rsidR="007E0B68" w:rsidP="007E0B68" w:rsidRDefault="007E0B68">
      <w:pPr>
        <w:pStyle w:val="t-norm"/>
        <w:spacing w:after="120"/>
        <w:rPr>
          <w:rFonts w:ascii="Arial Narrow" w:hAnsi="Arial Narrow" w:cs="Arial"/>
          <w:b/>
          <w:color w:val="943634" w:themeColor="accent2" w:themeShade="BF"/>
          <w:sz w:val="22"/>
          <w:szCs w:val="22"/>
          <w:highlight w:val="yellow"/>
        </w:rPr>
      </w:pPr>
    </w:p>
    <w:p w:rsidRPr="00FF2020" w:rsidR="00FF2020" w:rsidP="00FF2020" w:rsidRDefault="00FF2020">
      <w:pPr>
        <w:spacing w:after="160" w:line="240" w:lineRule="atLeast"/>
        <w:outlineLvl w:val="0"/>
        <w:rPr>
          <w:rFonts w:ascii="Arial Narrow" w:hAnsi="Arial Narrow" w:cs="Helvetica Light"/>
        </w:rPr>
      </w:pPr>
      <w:r w:rsidRPr="00FF2020">
        <w:rPr>
          <w:rFonts w:ascii="Arial Narrow" w:hAnsi="Arial Narrow" w:cs="Helvetica Light"/>
        </w:rPr>
        <w:t>Our audit considered the following risks relating to the area under review:</w:t>
      </w:r>
    </w:p>
    <w:p w:rsidRPr="00FF2020" w:rsidR="00FF2020" w:rsidP="00FF2020" w:rsidRDefault="00FF2020">
      <w:pPr>
        <w:pStyle w:val="Bullet1"/>
        <w:numPr>
          <w:ilvl w:val="0"/>
          <w:numId w:val="21"/>
        </w:numPr>
        <w:rPr>
          <w:rFonts w:ascii="Arial Narrow" w:hAnsi="Arial Narrow" w:cs="Arial"/>
          <w:szCs w:val="22"/>
        </w:rPr>
      </w:pPr>
      <w:r w:rsidRPr="00FF2020">
        <w:rPr>
          <w:rFonts w:ascii="Arial Narrow" w:hAnsi="Arial Narrow" w:cs="Arial"/>
          <w:szCs w:val="22"/>
        </w:rPr>
        <w:t xml:space="preserve">Clearly defined policies and/or procedures are not in place resulting in ineffective and inefficient working practices.  </w:t>
      </w:r>
    </w:p>
    <w:p w:rsidRPr="00FF2020" w:rsidR="00FF2020" w:rsidP="00FF2020" w:rsidRDefault="00FF2020">
      <w:pPr>
        <w:pStyle w:val="Bullet1"/>
        <w:numPr>
          <w:ilvl w:val="0"/>
          <w:numId w:val="21"/>
        </w:numPr>
        <w:rPr>
          <w:rFonts w:ascii="Arial Narrow" w:hAnsi="Arial Narrow" w:cs="Arial"/>
          <w:szCs w:val="22"/>
        </w:rPr>
      </w:pPr>
      <w:r w:rsidRPr="00FF2020">
        <w:rPr>
          <w:rFonts w:ascii="Arial Narrow" w:hAnsi="Arial Narrow" w:cs="Arial"/>
          <w:szCs w:val="22"/>
        </w:rPr>
        <w:t xml:space="preserve">Systems and data entry restrictions are not in place which could lead to inappropriate access to the systems and data.  </w:t>
      </w:r>
    </w:p>
    <w:p w:rsidRPr="00FF2020" w:rsidR="00FF2020" w:rsidP="00FF2020" w:rsidRDefault="00FF2020">
      <w:pPr>
        <w:pStyle w:val="Bullet1"/>
        <w:numPr>
          <w:ilvl w:val="0"/>
          <w:numId w:val="21"/>
        </w:numPr>
        <w:rPr>
          <w:rFonts w:ascii="Arial Narrow" w:hAnsi="Arial Narrow" w:cs="Arial"/>
          <w:szCs w:val="22"/>
        </w:rPr>
      </w:pPr>
      <w:r w:rsidRPr="00FF2020">
        <w:rPr>
          <w:rFonts w:ascii="Arial Narrow" w:hAnsi="Arial Narrow" w:cs="Arial"/>
          <w:szCs w:val="22"/>
        </w:rPr>
        <w:t xml:space="preserve">There are errors in accounting transactions posted on the General Ledger resulting in inaccurate financial information. </w:t>
      </w:r>
    </w:p>
    <w:p w:rsidRPr="00FF2020" w:rsidR="00FF2020" w:rsidP="00FF2020" w:rsidRDefault="00FF2020">
      <w:pPr>
        <w:pStyle w:val="Bullet1"/>
        <w:numPr>
          <w:ilvl w:val="0"/>
          <w:numId w:val="21"/>
        </w:numPr>
        <w:rPr>
          <w:rFonts w:ascii="Arial Narrow" w:hAnsi="Arial Narrow" w:cs="Arial"/>
          <w:szCs w:val="22"/>
        </w:rPr>
      </w:pPr>
      <w:r w:rsidRPr="00FF2020">
        <w:rPr>
          <w:rFonts w:ascii="Arial Narrow" w:hAnsi="Arial Narrow" w:cs="Arial"/>
          <w:szCs w:val="22"/>
        </w:rPr>
        <w:t>Misappropriation of cash held by the force and lack of appropriate security to keep funds safe.</w:t>
      </w:r>
    </w:p>
    <w:p w:rsidRPr="00FF2020" w:rsidR="00FF2020" w:rsidP="00FF2020" w:rsidRDefault="00FF2020">
      <w:pPr>
        <w:pStyle w:val="Bullet1"/>
        <w:numPr>
          <w:ilvl w:val="0"/>
          <w:numId w:val="21"/>
        </w:numPr>
        <w:rPr>
          <w:rFonts w:ascii="Arial Narrow" w:hAnsi="Arial Narrow" w:cs="Arial"/>
          <w:szCs w:val="22"/>
        </w:rPr>
      </w:pPr>
      <w:r w:rsidRPr="00FF2020">
        <w:rPr>
          <w:rFonts w:ascii="Arial Narrow" w:hAnsi="Arial Narrow" w:cs="Arial"/>
          <w:szCs w:val="22"/>
        </w:rPr>
        <w:t xml:space="preserve">Budgets are not in place to monitor performance to align to the strategic objectives of </w:t>
      </w:r>
      <w:r w:rsidRPr="00FF2020" w:rsidR="00240BF5">
        <w:rPr>
          <w:rFonts w:ascii="Arial Narrow" w:hAnsi="Arial Narrow" w:cs="Arial"/>
          <w:szCs w:val="22"/>
        </w:rPr>
        <w:t>the organisational</w:t>
      </w:r>
      <w:r w:rsidRPr="00FF2020">
        <w:rPr>
          <w:rFonts w:ascii="Arial Narrow" w:hAnsi="Arial Narrow" w:cs="Arial"/>
          <w:szCs w:val="22"/>
        </w:rPr>
        <w:t>.</w:t>
      </w:r>
    </w:p>
    <w:p w:rsidRPr="00FF2020" w:rsidR="00FF2020" w:rsidP="00FF2020" w:rsidRDefault="00FF2020">
      <w:pPr>
        <w:pStyle w:val="Bullet1"/>
        <w:numPr>
          <w:ilvl w:val="0"/>
          <w:numId w:val="21"/>
        </w:numPr>
        <w:rPr>
          <w:rFonts w:ascii="Arial Narrow" w:hAnsi="Arial Narrow" w:cs="Arial"/>
          <w:szCs w:val="22"/>
        </w:rPr>
      </w:pPr>
      <w:r w:rsidRPr="00FF2020">
        <w:rPr>
          <w:rFonts w:ascii="Arial Narrow" w:hAnsi="Arial Narrow" w:cs="Arial"/>
          <w:szCs w:val="22"/>
        </w:rPr>
        <w:t xml:space="preserve">The purchasing process is not complied with by staff which could lead to fraudulent transactions that go undetected. </w:t>
      </w:r>
    </w:p>
    <w:p w:rsidRPr="00FF2020" w:rsidR="00FF2020" w:rsidP="00FF2020" w:rsidRDefault="00FF2020">
      <w:pPr>
        <w:pStyle w:val="Bullet1"/>
        <w:numPr>
          <w:ilvl w:val="0"/>
          <w:numId w:val="21"/>
        </w:numPr>
        <w:rPr>
          <w:rFonts w:ascii="Arial Narrow" w:hAnsi="Arial Narrow" w:cs="Arial"/>
          <w:szCs w:val="22"/>
        </w:rPr>
      </w:pPr>
      <w:r w:rsidRPr="00FF2020">
        <w:rPr>
          <w:rFonts w:ascii="Arial Narrow" w:hAnsi="Arial Narrow" w:cs="Arial"/>
          <w:szCs w:val="22"/>
        </w:rPr>
        <w:t xml:space="preserve">An ineffective debt management process is in place which could lead to irrecoverable income and inappropriate write off of debt. </w:t>
      </w:r>
    </w:p>
    <w:p w:rsidRPr="00FF2020" w:rsidR="00FF2020" w:rsidP="00FF2020" w:rsidRDefault="00FF2020">
      <w:pPr>
        <w:pStyle w:val="Bullet1"/>
        <w:numPr>
          <w:ilvl w:val="0"/>
          <w:numId w:val="0"/>
        </w:numPr>
        <w:ind w:left="720"/>
        <w:rPr>
          <w:rFonts w:ascii="Arial Narrow" w:hAnsi="Arial Narrow" w:cs="Arial"/>
          <w:szCs w:val="22"/>
        </w:rPr>
      </w:pPr>
    </w:p>
    <w:p w:rsidRPr="00FF2020" w:rsidR="00FF2020" w:rsidP="00FF2020" w:rsidRDefault="00FF2020">
      <w:pPr>
        <w:pStyle w:val="Bullet1"/>
        <w:numPr>
          <w:ilvl w:val="0"/>
          <w:numId w:val="0"/>
        </w:numPr>
        <w:spacing w:after="120"/>
        <w:rPr>
          <w:rFonts w:ascii="Arial Narrow" w:hAnsi="Arial Narrow" w:cs="Arial"/>
          <w:szCs w:val="22"/>
        </w:rPr>
      </w:pPr>
      <w:r w:rsidRPr="00FF2020">
        <w:rPr>
          <w:rFonts w:ascii="Arial Narrow" w:hAnsi="Arial Narrow" w:cs="Helvetica Light"/>
          <w:szCs w:val="22"/>
        </w:rPr>
        <w:t xml:space="preserve">In reviewing the above risks, </w:t>
      </w:r>
      <w:r w:rsidRPr="00FF2020" w:rsidR="00240BF5">
        <w:rPr>
          <w:rFonts w:ascii="Arial Narrow" w:hAnsi="Arial Narrow" w:cs="Helvetica Light"/>
          <w:szCs w:val="22"/>
        </w:rPr>
        <w:t>our audit</w:t>
      </w:r>
      <w:r w:rsidRPr="00FF2020">
        <w:rPr>
          <w:rFonts w:ascii="Arial Narrow" w:hAnsi="Arial Narrow" w:cs="Helvetica Light"/>
          <w:szCs w:val="22"/>
        </w:rPr>
        <w:t xml:space="preserve"> considered the following areas:</w:t>
      </w:r>
    </w:p>
    <w:p w:rsidRPr="00FF2020" w:rsidR="00FF2020" w:rsidP="00FF2020" w:rsidRDefault="00FF2020">
      <w:pPr>
        <w:pStyle w:val="ListParagraph"/>
        <w:numPr>
          <w:ilvl w:val="0"/>
          <w:numId w:val="21"/>
        </w:numPr>
        <w:spacing w:line="240" w:lineRule="atLeast"/>
        <w:jc w:val="both"/>
        <w:outlineLvl w:val="0"/>
        <w:rPr>
          <w:rFonts w:ascii="Arial Narrow" w:hAnsi="Arial Narrow" w:cs="Helvetica Light"/>
          <w:szCs w:val="22"/>
        </w:rPr>
      </w:pPr>
      <w:r w:rsidRPr="00FF2020">
        <w:rPr>
          <w:rFonts w:ascii="Arial Narrow" w:hAnsi="Arial Narrow" w:cs="Helvetica Light"/>
          <w:szCs w:val="22"/>
        </w:rPr>
        <w:t>General Ledger</w:t>
      </w:r>
    </w:p>
    <w:p w:rsidRPr="00FF2020" w:rsidR="00FF2020" w:rsidP="00FF2020" w:rsidRDefault="00FF2020">
      <w:pPr>
        <w:pStyle w:val="ListParagraph"/>
        <w:numPr>
          <w:ilvl w:val="0"/>
          <w:numId w:val="21"/>
        </w:numPr>
        <w:spacing w:line="240" w:lineRule="atLeast"/>
        <w:jc w:val="both"/>
        <w:outlineLvl w:val="0"/>
        <w:rPr>
          <w:rFonts w:ascii="Arial Narrow" w:hAnsi="Arial Narrow" w:cs="Helvetica Light"/>
          <w:szCs w:val="22"/>
        </w:rPr>
      </w:pPr>
      <w:r w:rsidRPr="00FF2020">
        <w:rPr>
          <w:rFonts w:ascii="Arial Narrow" w:hAnsi="Arial Narrow" w:cs="Helvetica Light"/>
          <w:szCs w:val="22"/>
        </w:rPr>
        <w:t>Cash &amp; Bank</w:t>
      </w:r>
    </w:p>
    <w:p w:rsidRPr="00FF2020" w:rsidR="00FF2020" w:rsidP="00FF2020" w:rsidRDefault="00FF2020">
      <w:pPr>
        <w:pStyle w:val="ListParagraph"/>
        <w:numPr>
          <w:ilvl w:val="0"/>
          <w:numId w:val="21"/>
        </w:numPr>
        <w:spacing w:line="240" w:lineRule="atLeast"/>
        <w:jc w:val="both"/>
        <w:outlineLvl w:val="0"/>
        <w:rPr>
          <w:rFonts w:ascii="Arial Narrow" w:hAnsi="Arial Narrow" w:cs="Helvetica Light"/>
          <w:szCs w:val="22"/>
        </w:rPr>
      </w:pPr>
      <w:r w:rsidRPr="00FF2020">
        <w:rPr>
          <w:rFonts w:ascii="Arial Narrow" w:hAnsi="Arial Narrow" w:cs="Helvetica Light"/>
          <w:szCs w:val="22"/>
        </w:rPr>
        <w:t xml:space="preserve">Budgetary Control </w:t>
      </w:r>
    </w:p>
    <w:p w:rsidRPr="00FF2020" w:rsidR="00FF2020" w:rsidP="00FF2020" w:rsidRDefault="00FF2020">
      <w:pPr>
        <w:pStyle w:val="ListParagraph"/>
        <w:numPr>
          <w:ilvl w:val="0"/>
          <w:numId w:val="21"/>
        </w:numPr>
        <w:spacing w:line="240" w:lineRule="atLeast"/>
        <w:jc w:val="both"/>
        <w:outlineLvl w:val="0"/>
        <w:rPr>
          <w:rFonts w:ascii="Arial Narrow" w:hAnsi="Arial Narrow" w:cs="Helvetica Light"/>
          <w:szCs w:val="22"/>
        </w:rPr>
      </w:pPr>
      <w:r w:rsidRPr="00FF2020">
        <w:rPr>
          <w:rFonts w:ascii="Arial Narrow" w:hAnsi="Arial Narrow" w:cs="Helvetica Light"/>
          <w:szCs w:val="22"/>
        </w:rPr>
        <w:t>Payments and Creditors</w:t>
      </w:r>
    </w:p>
    <w:p w:rsidRPr="00FF2020" w:rsidR="00FF2020" w:rsidP="00FF2020" w:rsidRDefault="00FF2020">
      <w:pPr>
        <w:pStyle w:val="ListParagraph"/>
        <w:numPr>
          <w:ilvl w:val="0"/>
          <w:numId w:val="21"/>
        </w:numPr>
        <w:spacing w:line="240" w:lineRule="atLeast"/>
        <w:jc w:val="both"/>
        <w:outlineLvl w:val="0"/>
        <w:rPr>
          <w:rFonts w:ascii="Arial Narrow" w:hAnsi="Arial Narrow" w:cs="Helvetica Light"/>
          <w:szCs w:val="22"/>
        </w:rPr>
      </w:pPr>
      <w:r w:rsidRPr="00FF2020">
        <w:rPr>
          <w:rFonts w:ascii="Arial Narrow" w:hAnsi="Arial Narrow" w:cs="Helvetica Light"/>
          <w:szCs w:val="22"/>
        </w:rPr>
        <w:t>Income and Debtors</w:t>
      </w:r>
    </w:p>
    <w:p w:rsidRPr="00FF2020" w:rsidR="007E0B68" w:rsidP="007E0B68" w:rsidRDefault="007E0B68">
      <w:pPr>
        <w:pStyle w:val="Ttext"/>
        <w:spacing w:before="240" w:after="120"/>
        <w:ind w:left="0" w:right="0"/>
        <w:rPr>
          <w:rFonts w:ascii="Arial Narrow" w:hAnsi="Arial Narrow" w:cs="Arial"/>
          <w:kern w:val="48"/>
          <w:sz w:val="22"/>
          <w:szCs w:val="22"/>
        </w:rPr>
      </w:pPr>
      <w:r w:rsidRPr="00FF2020">
        <w:rPr>
          <w:rFonts w:ascii="Arial Narrow" w:hAnsi="Arial Narrow" w:cs="Arial"/>
          <w:kern w:val="48"/>
          <w:sz w:val="22"/>
          <w:szCs w:val="22"/>
        </w:rPr>
        <w:t>We raised one priority 3 recommendation where we believe there was an</w:t>
      </w:r>
      <w:r w:rsidRPr="00FF2020">
        <w:rPr>
          <w:rFonts w:ascii="Arial Narrow" w:hAnsi="Arial Narrow" w:cs="Arial"/>
          <w:sz w:val="22"/>
          <w:szCs w:val="22"/>
        </w:rPr>
        <w:t xml:space="preserve"> opportunity to implement a good or better practice, to improve efficiency or further reduce exposure to risk; this related to the following:</w:t>
      </w:r>
    </w:p>
    <w:p w:rsidRPr="00FF2020" w:rsidR="00FF2020" w:rsidP="00FF2020" w:rsidRDefault="00FF2020">
      <w:pPr>
        <w:pStyle w:val="ListParagraph"/>
        <w:widowControl w:val="0"/>
        <w:numPr>
          <w:ilvl w:val="0"/>
          <w:numId w:val="20"/>
        </w:numPr>
        <w:spacing w:line="240" w:lineRule="atLeast"/>
        <w:jc w:val="both"/>
        <w:rPr>
          <w:rFonts w:ascii="Arial Narrow" w:hAnsi="Arial Narrow" w:cs="Helvetica Light"/>
          <w:sz w:val="24"/>
          <w:szCs w:val="26"/>
        </w:rPr>
      </w:pPr>
      <w:r w:rsidRPr="00FF2020">
        <w:rPr>
          <w:rFonts w:ascii="Arial Narrow" w:hAnsi="Arial Narrow" w:cs="Helvetica Light"/>
          <w:sz w:val="24"/>
          <w:szCs w:val="26"/>
        </w:rPr>
        <w:t>An establishment list should be obtained from HR and compared to current Agresso users and action taken to remove users where appropriate regularly.</w:t>
      </w:r>
    </w:p>
    <w:p w:rsidRPr="004F426B" w:rsidR="007E0B68" w:rsidP="007E0B68" w:rsidRDefault="007E0B68">
      <w:pPr>
        <w:spacing w:after="120" w:line="240" w:lineRule="auto"/>
        <w:jc w:val="both"/>
        <w:rPr>
          <w:rFonts w:ascii="Arial Narrow" w:hAnsi="Arial Narrow" w:cs="Arial"/>
        </w:rPr>
      </w:pPr>
      <w:r w:rsidRPr="00FF2020">
        <w:rPr>
          <w:rFonts w:ascii="Arial Narrow" w:hAnsi="Arial Narrow" w:cs="Arial"/>
        </w:rPr>
        <w:t>Management accepted the recommendation and ha</w:t>
      </w:r>
      <w:r w:rsidRPr="00FF2020" w:rsidR="00FF2020">
        <w:rPr>
          <w:rFonts w:ascii="Arial Narrow" w:hAnsi="Arial Narrow" w:cs="Arial"/>
        </w:rPr>
        <w:t>d</w:t>
      </w:r>
      <w:r w:rsidRPr="00FF2020">
        <w:rPr>
          <w:rFonts w:ascii="Arial Narrow" w:hAnsi="Arial Narrow" w:cs="Arial"/>
        </w:rPr>
        <w:t xml:space="preserve"> put in place a plan to address the issue by </w:t>
      </w:r>
      <w:r w:rsidRPr="00FF2020" w:rsidR="00FF2020">
        <w:rPr>
          <w:rFonts w:ascii="Arial Narrow" w:hAnsi="Arial Narrow" w:cs="Arial"/>
        </w:rPr>
        <w:t>January</w:t>
      </w:r>
      <w:r w:rsidRPr="00FF2020">
        <w:rPr>
          <w:rFonts w:ascii="Arial Narrow" w:hAnsi="Arial Narrow" w:cs="Arial"/>
        </w:rPr>
        <w:t xml:space="preserve"> 2016.</w:t>
      </w:r>
      <w:r w:rsidRPr="004F426B">
        <w:rPr>
          <w:rFonts w:ascii="Arial Narrow" w:hAnsi="Arial Narrow" w:cs="Arial"/>
        </w:rPr>
        <w:t xml:space="preserve"> </w:t>
      </w:r>
    </w:p>
    <w:p w:rsidR="006D409B" w:rsidP="006D409B" w:rsidRDefault="006D409B">
      <w:pPr>
        <w:spacing w:after="120" w:line="240" w:lineRule="auto"/>
        <w:jc w:val="both"/>
        <w:rPr>
          <w:rFonts w:ascii="Arial Narrow" w:hAnsi="Arial Narrow" w:cs="Arial"/>
          <w:sz w:val="24"/>
          <w:szCs w:val="24"/>
          <w:highlight w:val="yellow"/>
        </w:rPr>
      </w:pPr>
    </w:p>
    <w:p w:rsidR="00FB29A3" w:rsidP="007E0B68" w:rsidRDefault="00FB29A3">
      <w:pPr>
        <w:pStyle w:val="t-norm"/>
        <w:spacing w:after="240"/>
        <w:rPr>
          <w:rFonts w:ascii="Arial Narrow" w:hAnsi="Arial Narrow" w:cs="Arial"/>
          <w:b/>
          <w:color w:val="943634" w:themeColor="accent2" w:themeShade="BF"/>
          <w:sz w:val="22"/>
          <w:szCs w:val="22"/>
        </w:rPr>
      </w:pPr>
    </w:p>
    <w:p w:rsidR="00FB29A3" w:rsidP="007E0B68" w:rsidRDefault="00FB29A3">
      <w:pPr>
        <w:pStyle w:val="t-norm"/>
        <w:spacing w:after="240"/>
        <w:rPr>
          <w:rFonts w:ascii="Arial Narrow" w:hAnsi="Arial Narrow" w:cs="Arial"/>
          <w:b/>
          <w:color w:val="943634" w:themeColor="accent2" w:themeShade="BF"/>
          <w:sz w:val="22"/>
          <w:szCs w:val="22"/>
        </w:rPr>
      </w:pPr>
    </w:p>
    <w:p w:rsidR="00FB29A3" w:rsidP="007E0B68" w:rsidRDefault="00FB29A3">
      <w:pPr>
        <w:pStyle w:val="t-norm"/>
        <w:spacing w:after="240"/>
        <w:rPr>
          <w:rFonts w:ascii="Arial Narrow" w:hAnsi="Arial Narrow" w:cs="Arial"/>
          <w:b/>
          <w:color w:val="943634" w:themeColor="accent2" w:themeShade="BF"/>
          <w:sz w:val="22"/>
          <w:szCs w:val="22"/>
        </w:rPr>
      </w:pPr>
    </w:p>
    <w:p w:rsidR="00FB29A3" w:rsidP="007E0B68" w:rsidRDefault="00FB29A3">
      <w:pPr>
        <w:pStyle w:val="t-norm"/>
        <w:spacing w:after="240"/>
        <w:rPr>
          <w:rFonts w:ascii="Arial Narrow" w:hAnsi="Arial Narrow" w:cs="Arial"/>
          <w:b/>
          <w:color w:val="943634" w:themeColor="accent2" w:themeShade="BF"/>
          <w:sz w:val="22"/>
          <w:szCs w:val="22"/>
        </w:rPr>
      </w:pPr>
    </w:p>
    <w:p w:rsidRPr="007E0B68" w:rsidR="007E0B68" w:rsidP="007E0B68" w:rsidRDefault="007E0B68">
      <w:pPr>
        <w:pStyle w:val="t-norm"/>
        <w:spacing w:after="240"/>
        <w:rPr>
          <w:rFonts w:ascii="Arial Narrow" w:hAnsi="Arial Narrow" w:cs="Arial"/>
          <w:b/>
          <w:color w:val="943634" w:themeColor="accent2" w:themeShade="BF"/>
          <w:sz w:val="22"/>
          <w:szCs w:val="22"/>
        </w:rPr>
      </w:pPr>
      <w:r>
        <w:rPr>
          <w:rFonts w:ascii="Arial Narrow" w:hAnsi="Arial Narrow" w:cs="Arial"/>
          <w:b/>
          <w:color w:val="943634" w:themeColor="accent2" w:themeShade="BF"/>
          <w:sz w:val="22"/>
          <w:szCs w:val="22"/>
        </w:rPr>
        <w:lastRenderedPageBreak/>
        <w:t>Partnerships</w:t>
      </w:r>
    </w:p>
    <w:tbl>
      <w:tblPr>
        <w:tblW w:w="0" w:type="auto"/>
        <w:jc w:val="center"/>
        <w:tblInd w:w="-3559" w:type="dxa"/>
        <w:tblBorders>
          <w:top w:val="single" w:color="72C7E7" w:sz="4" w:space="0"/>
          <w:left w:val="single" w:color="72C7E7" w:sz="4" w:space="0"/>
          <w:bottom w:val="single" w:color="72C7E7" w:sz="4" w:space="0"/>
          <w:right w:val="single" w:color="72C7E7" w:sz="4" w:space="0"/>
          <w:insideH w:val="single" w:color="72C7E7" w:sz="4" w:space="0"/>
          <w:insideV w:val="single" w:color="72C7E7" w:sz="4" w:space="0"/>
        </w:tblBorders>
        <w:tblLook w:val="01E0" w:firstRow="1" w:lastRow="1" w:firstColumn="1" w:lastColumn="1" w:noHBand="0" w:noVBand="0"/>
      </w:tblPr>
      <w:tblGrid>
        <w:gridCol w:w="3756"/>
        <w:gridCol w:w="3401"/>
      </w:tblGrid>
      <w:tr w:rsidRPr="0032446A" w:rsidR="007E0B68" w:rsidTr="0032446A">
        <w:trPr>
          <w:jc w:val="center"/>
        </w:trPr>
        <w:tc>
          <w:tcPr>
            <w:tcW w:w="3756" w:type="dxa"/>
            <w:shd w:val="clear" w:color="auto" w:fill="943634" w:themeFill="accent2" w:themeFillShade="BF"/>
          </w:tcPr>
          <w:p w:rsidRPr="0032446A" w:rsidR="007E0B68" w:rsidP="00606449" w:rsidRDefault="007E0B68">
            <w:pPr>
              <w:spacing w:before="60" w:after="60"/>
              <w:ind w:right="-29"/>
              <w:jc w:val="center"/>
              <w:rPr>
                <w:rFonts w:ascii="Arial Narrow" w:hAnsi="Arial Narrow" w:cs="Arial"/>
                <w:b/>
                <w:color w:val="FFFFFF"/>
              </w:rPr>
            </w:pPr>
            <w:r w:rsidRPr="0032446A">
              <w:rPr>
                <w:rFonts w:ascii="Arial Narrow" w:hAnsi="Arial Narrow" w:cs="Arial"/>
                <w:b/>
                <w:color w:val="FFFFFF"/>
              </w:rPr>
              <w:t>Assurance Opinion</w:t>
            </w:r>
          </w:p>
        </w:tc>
        <w:tc>
          <w:tcPr>
            <w:tcW w:w="3401" w:type="dxa"/>
            <w:shd w:val="clear" w:color="auto" w:fill="92D050"/>
          </w:tcPr>
          <w:p w:rsidRPr="0032446A" w:rsidR="007E0B68" w:rsidP="0032446A" w:rsidRDefault="007E0B68">
            <w:pPr>
              <w:spacing w:before="60" w:after="60"/>
              <w:ind w:right="-29"/>
              <w:jc w:val="center"/>
              <w:rPr>
                <w:rFonts w:ascii="Arial Narrow" w:hAnsi="Arial Narrow" w:cs="Arial"/>
                <w:b/>
                <w:color w:val="FFFFFF"/>
              </w:rPr>
            </w:pPr>
            <w:r w:rsidRPr="0032446A">
              <w:rPr>
                <w:rFonts w:ascii="Arial Narrow" w:hAnsi="Arial Narrow" w:cs="Arial"/>
                <w:b/>
                <w:color w:val="FFFFFF"/>
              </w:rPr>
              <w:t>S</w:t>
            </w:r>
            <w:r w:rsidRPr="0032446A" w:rsidR="0032446A">
              <w:rPr>
                <w:rFonts w:ascii="Arial Narrow" w:hAnsi="Arial Narrow" w:cs="Arial"/>
                <w:b/>
                <w:color w:val="FFFFFF"/>
              </w:rPr>
              <w:t>atisfactory</w:t>
            </w:r>
          </w:p>
        </w:tc>
      </w:tr>
    </w:tbl>
    <w:p w:rsidRPr="0032446A" w:rsidR="007E0B68" w:rsidP="007E0B68" w:rsidRDefault="007E0B68">
      <w:pPr>
        <w:spacing w:after="60"/>
        <w:rPr>
          <w:rFonts w:ascii="Arial Narrow" w:hAnsi="Arial Narrow"/>
        </w:rPr>
      </w:pPr>
    </w:p>
    <w:tbl>
      <w:tblPr>
        <w:tblW w:w="0" w:type="auto"/>
        <w:jc w:val="center"/>
        <w:tblInd w:w="-3559" w:type="dxa"/>
        <w:tblBorders>
          <w:top w:val="single" w:color="72C7E7" w:sz="4" w:space="0"/>
          <w:left w:val="single" w:color="72C7E7" w:sz="4" w:space="0"/>
          <w:bottom w:val="single" w:color="72C7E7" w:sz="4" w:space="0"/>
          <w:right w:val="single" w:color="72C7E7" w:sz="4" w:space="0"/>
          <w:insideH w:val="single" w:color="72C7E7" w:sz="4" w:space="0"/>
          <w:insideV w:val="single" w:color="72C7E7" w:sz="4" w:space="0"/>
        </w:tblBorders>
        <w:tblLook w:val="01E0" w:firstRow="1" w:lastRow="1" w:firstColumn="1" w:lastColumn="1" w:noHBand="0" w:noVBand="0"/>
      </w:tblPr>
      <w:tblGrid>
        <w:gridCol w:w="3756"/>
        <w:gridCol w:w="3401"/>
      </w:tblGrid>
      <w:tr w:rsidRPr="0032446A" w:rsidR="007E0B68" w:rsidTr="00606449">
        <w:trPr>
          <w:jc w:val="center"/>
        </w:trPr>
        <w:tc>
          <w:tcPr>
            <w:tcW w:w="7157" w:type="dxa"/>
            <w:gridSpan w:val="2"/>
            <w:shd w:val="clear" w:color="auto" w:fill="943634" w:themeFill="accent2" w:themeFillShade="BF"/>
            <w:vAlign w:val="center"/>
          </w:tcPr>
          <w:p w:rsidRPr="0032446A" w:rsidR="007E0B68" w:rsidP="00606449" w:rsidRDefault="007E0B68">
            <w:pPr>
              <w:spacing w:before="60" w:after="60"/>
              <w:ind w:right="-29"/>
              <w:jc w:val="center"/>
              <w:rPr>
                <w:rFonts w:ascii="Arial Narrow" w:hAnsi="Arial Narrow" w:cs="Arial"/>
                <w:b/>
                <w:color w:val="FFFFFF" w:themeColor="background1"/>
              </w:rPr>
            </w:pPr>
            <w:r w:rsidRPr="0032446A">
              <w:rPr>
                <w:rFonts w:ascii="Arial Narrow" w:hAnsi="Arial Narrow" w:cs="Arial"/>
                <w:b/>
                <w:color w:val="FFFFFF" w:themeColor="background1"/>
              </w:rPr>
              <w:t>Recommendation Priorities</w:t>
            </w:r>
          </w:p>
        </w:tc>
      </w:tr>
      <w:tr w:rsidRPr="0032446A" w:rsidR="007E0B68" w:rsidTr="00606449">
        <w:trPr>
          <w:jc w:val="center"/>
        </w:trPr>
        <w:tc>
          <w:tcPr>
            <w:tcW w:w="3756" w:type="dxa"/>
            <w:shd w:val="clear" w:color="auto" w:fill="FF0000"/>
            <w:vAlign w:val="center"/>
          </w:tcPr>
          <w:p w:rsidRPr="0032446A" w:rsidR="007E0B68" w:rsidP="00606449" w:rsidRDefault="007E0B68">
            <w:pPr>
              <w:spacing w:before="60" w:after="60"/>
              <w:ind w:right="-29"/>
              <w:jc w:val="center"/>
              <w:rPr>
                <w:rFonts w:ascii="Arial Narrow" w:hAnsi="Arial Narrow" w:cs="Arial"/>
              </w:rPr>
            </w:pPr>
            <w:r w:rsidRPr="0032446A">
              <w:rPr>
                <w:rFonts w:ascii="Arial Narrow" w:hAnsi="Arial Narrow" w:cs="Arial"/>
              </w:rPr>
              <w:t>Priority 1 (Fundamental)</w:t>
            </w:r>
          </w:p>
        </w:tc>
        <w:tc>
          <w:tcPr>
            <w:tcW w:w="3401" w:type="dxa"/>
            <w:vAlign w:val="center"/>
          </w:tcPr>
          <w:p w:rsidRPr="0032446A" w:rsidR="007E0B68" w:rsidP="00606449" w:rsidRDefault="007E0B68">
            <w:pPr>
              <w:spacing w:before="60" w:after="60"/>
              <w:ind w:right="-29"/>
              <w:jc w:val="center"/>
              <w:rPr>
                <w:rFonts w:ascii="Arial Narrow" w:hAnsi="Arial Narrow" w:cs="Arial"/>
              </w:rPr>
            </w:pPr>
            <w:r w:rsidRPr="0032446A">
              <w:rPr>
                <w:rFonts w:ascii="Arial Narrow" w:hAnsi="Arial Narrow" w:cs="Arial"/>
              </w:rPr>
              <w:t>-</w:t>
            </w:r>
          </w:p>
        </w:tc>
      </w:tr>
      <w:tr w:rsidRPr="0032446A" w:rsidR="007E0B68" w:rsidTr="00606449">
        <w:trPr>
          <w:jc w:val="center"/>
        </w:trPr>
        <w:tc>
          <w:tcPr>
            <w:tcW w:w="3756" w:type="dxa"/>
            <w:shd w:val="clear" w:color="auto" w:fill="FFC000"/>
            <w:vAlign w:val="center"/>
          </w:tcPr>
          <w:p w:rsidRPr="0032446A" w:rsidR="007E0B68" w:rsidP="00606449" w:rsidRDefault="007E0B68">
            <w:pPr>
              <w:spacing w:before="60" w:after="60"/>
              <w:ind w:right="-29"/>
              <w:jc w:val="center"/>
              <w:rPr>
                <w:rFonts w:ascii="Arial Narrow" w:hAnsi="Arial Narrow" w:cs="Arial"/>
              </w:rPr>
            </w:pPr>
            <w:r w:rsidRPr="0032446A">
              <w:rPr>
                <w:rFonts w:ascii="Arial Narrow" w:hAnsi="Arial Narrow" w:cs="Arial"/>
              </w:rPr>
              <w:t xml:space="preserve">Priority 2 (Significant) </w:t>
            </w:r>
          </w:p>
        </w:tc>
        <w:tc>
          <w:tcPr>
            <w:tcW w:w="3401" w:type="dxa"/>
            <w:vAlign w:val="center"/>
          </w:tcPr>
          <w:p w:rsidRPr="0032446A" w:rsidR="007E0B68" w:rsidP="00606449" w:rsidRDefault="0032446A">
            <w:pPr>
              <w:spacing w:before="60" w:after="60"/>
              <w:ind w:right="-29"/>
              <w:jc w:val="center"/>
              <w:rPr>
                <w:rFonts w:ascii="Arial Narrow" w:hAnsi="Arial Narrow" w:cs="Arial"/>
              </w:rPr>
            </w:pPr>
            <w:r w:rsidRPr="0032446A">
              <w:rPr>
                <w:rFonts w:ascii="Arial Narrow" w:hAnsi="Arial Narrow" w:cs="Arial"/>
              </w:rPr>
              <w:t>3</w:t>
            </w:r>
          </w:p>
        </w:tc>
      </w:tr>
      <w:tr w:rsidRPr="0032446A" w:rsidR="007E0B68" w:rsidTr="00606449">
        <w:trPr>
          <w:jc w:val="center"/>
        </w:trPr>
        <w:tc>
          <w:tcPr>
            <w:tcW w:w="3756" w:type="dxa"/>
            <w:shd w:val="clear" w:color="auto" w:fill="92D050"/>
            <w:vAlign w:val="center"/>
          </w:tcPr>
          <w:p w:rsidRPr="0032446A" w:rsidR="007E0B68" w:rsidP="00606449" w:rsidRDefault="007E0B68">
            <w:pPr>
              <w:spacing w:before="60" w:after="60"/>
              <w:ind w:right="-29"/>
              <w:jc w:val="center"/>
              <w:rPr>
                <w:rFonts w:ascii="Arial Narrow" w:hAnsi="Arial Narrow" w:cs="Arial"/>
              </w:rPr>
            </w:pPr>
            <w:r w:rsidRPr="0032446A">
              <w:rPr>
                <w:rFonts w:ascii="Arial Narrow" w:hAnsi="Arial Narrow" w:cs="Arial"/>
              </w:rPr>
              <w:t>Priority 3 (Housekeeping)</w:t>
            </w:r>
          </w:p>
        </w:tc>
        <w:tc>
          <w:tcPr>
            <w:tcW w:w="3401" w:type="dxa"/>
            <w:vAlign w:val="center"/>
          </w:tcPr>
          <w:p w:rsidRPr="0032446A" w:rsidR="007E0B68" w:rsidP="00606449" w:rsidRDefault="0032446A">
            <w:pPr>
              <w:spacing w:before="60" w:after="60"/>
              <w:ind w:right="-29"/>
              <w:jc w:val="center"/>
              <w:rPr>
                <w:rFonts w:ascii="Arial Narrow" w:hAnsi="Arial Narrow" w:cs="Arial"/>
              </w:rPr>
            </w:pPr>
            <w:r w:rsidRPr="0032446A">
              <w:rPr>
                <w:rFonts w:ascii="Arial Narrow" w:hAnsi="Arial Narrow" w:cs="Arial"/>
              </w:rPr>
              <w:t>2</w:t>
            </w:r>
          </w:p>
        </w:tc>
      </w:tr>
    </w:tbl>
    <w:p w:rsidRPr="0032446A" w:rsidR="007E0B68" w:rsidP="007E0B68" w:rsidRDefault="007E0B68">
      <w:pPr>
        <w:pStyle w:val="t-norm"/>
        <w:spacing w:after="120"/>
        <w:rPr>
          <w:rFonts w:ascii="Arial Narrow" w:hAnsi="Arial Narrow" w:cs="Arial"/>
          <w:b/>
          <w:color w:val="943634" w:themeColor="accent2" w:themeShade="BF"/>
          <w:sz w:val="22"/>
          <w:szCs w:val="22"/>
        </w:rPr>
      </w:pPr>
    </w:p>
    <w:p w:rsidRPr="0032446A" w:rsidR="0032446A" w:rsidP="0032446A" w:rsidRDefault="0032446A">
      <w:pPr>
        <w:spacing w:after="160" w:line="240" w:lineRule="atLeast"/>
        <w:outlineLvl w:val="0"/>
        <w:rPr>
          <w:rFonts w:ascii="Arial Narrow" w:hAnsi="Arial Narrow" w:cs="Helvetica Light"/>
        </w:rPr>
      </w:pPr>
      <w:r w:rsidRPr="0032446A">
        <w:rPr>
          <w:rFonts w:ascii="Arial Narrow" w:hAnsi="Arial Narrow" w:cs="Helvetica Light"/>
        </w:rPr>
        <w:t>Our audit considered the following risks relating to the area under review:</w:t>
      </w:r>
    </w:p>
    <w:p w:rsidRPr="0032446A" w:rsidR="0032446A" w:rsidP="0032446A" w:rsidRDefault="0032446A">
      <w:pPr>
        <w:pStyle w:val="Bullet1"/>
        <w:numPr>
          <w:ilvl w:val="0"/>
          <w:numId w:val="21"/>
        </w:numPr>
        <w:rPr>
          <w:rFonts w:ascii="Arial Narrow" w:hAnsi="Arial Narrow" w:cs="Arial"/>
          <w:szCs w:val="22"/>
        </w:rPr>
      </w:pPr>
      <w:r w:rsidRPr="0032446A">
        <w:rPr>
          <w:rFonts w:ascii="Arial Narrow" w:hAnsi="Arial Narrow" w:cs="Arial"/>
          <w:szCs w:val="22"/>
        </w:rPr>
        <w:t>Lack of defined governance arrangements resulting in inappropriate decision on either the direction of the partnership, delivery of actions or focus of resource.</w:t>
      </w:r>
    </w:p>
    <w:p w:rsidRPr="0032446A" w:rsidR="0032446A" w:rsidP="0032446A" w:rsidRDefault="0032446A">
      <w:pPr>
        <w:pStyle w:val="Bullet1"/>
        <w:numPr>
          <w:ilvl w:val="0"/>
          <w:numId w:val="21"/>
        </w:numPr>
        <w:rPr>
          <w:rFonts w:ascii="Arial Narrow" w:hAnsi="Arial Narrow" w:cs="Arial"/>
          <w:szCs w:val="22"/>
        </w:rPr>
      </w:pPr>
      <w:r w:rsidRPr="0032446A">
        <w:rPr>
          <w:rFonts w:ascii="Arial Narrow" w:hAnsi="Arial Narrow" w:cs="Arial"/>
          <w:szCs w:val="22"/>
        </w:rPr>
        <w:t xml:space="preserve">Outdated partnership arrangements that do not address change or updates to key issues or objectives faced by the OPCC and Police Force.  </w:t>
      </w:r>
    </w:p>
    <w:p w:rsidRPr="0032446A" w:rsidR="0032446A" w:rsidP="0032446A" w:rsidRDefault="0032446A">
      <w:pPr>
        <w:pStyle w:val="Bullet1"/>
        <w:numPr>
          <w:ilvl w:val="0"/>
          <w:numId w:val="21"/>
        </w:numPr>
        <w:rPr>
          <w:rFonts w:ascii="Arial Narrow" w:hAnsi="Arial Narrow" w:cs="Arial"/>
          <w:szCs w:val="22"/>
        </w:rPr>
      </w:pPr>
      <w:r w:rsidRPr="0032446A">
        <w:rPr>
          <w:rFonts w:ascii="Arial Narrow" w:hAnsi="Arial Narrow" w:cs="Arial"/>
          <w:szCs w:val="22"/>
        </w:rPr>
        <w:t xml:space="preserve">Lack of a partnership strategy / direction for partnership working leading to inconsistent working practices, ineffective allocation of resources and inadequate contribution to the partnership working. </w:t>
      </w:r>
    </w:p>
    <w:p w:rsidRPr="0032446A" w:rsidR="0032446A" w:rsidP="0032446A" w:rsidRDefault="0032446A">
      <w:pPr>
        <w:pStyle w:val="Bullet1"/>
        <w:numPr>
          <w:ilvl w:val="0"/>
          <w:numId w:val="21"/>
        </w:numPr>
        <w:rPr>
          <w:rFonts w:ascii="Arial Narrow" w:hAnsi="Arial Narrow" w:cs="Arial"/>
          <w:szCs w:val="22"/>
        </w:rPr>
      </w:pPr>
      <w:r w:rsidRPr="0032446A">
        <w:rPr>
          <w:rFonts w:ascii="Arial Narrow" w:hAnsi="Arial Narrow" w:cs="Arial"/>
          <w:szCs w:val="22"/>
        </w:rPr>
        <w:t>Ineffective monitoring processes do not allow for timely information to be produced and reported against set targets.</w:t>
      </w:r>
    </w:p>
    <w:p w:rsidRPr="0032446A" w:rsidR="0032446A" w:rsidP="0032446A" w:rsidRDefault="0032446A">
      <w:pPr>
        <w:pStyle w:val="Bullet1"/>
        <w:numPr>
          <w:ilvl w:val="0"/>
          <w:numId w:val="21"/>
        </w:numPr>
        <w:rPr>
          <w:rFonts w:ascii="Arial Narrow" w:hAnsi="Arial Narrow" w:cs="Arial"/>
          <w:szCs w:val="22"/>
        </w:rPr>
      </w:pPr>
      <w:r w:rsidRPr="0032446A">
        <w:rPr>
          <w:rFonts w:ascii="Arial Narrow" w:hAnsi="Arial Narrow" w:cs="Arial"/>
          <w:szCs w:val="22"/>
        </w:rPr>
        <w:t>The OPCC/ Force are unable to demonstrate that the resource being utilised within the partnership is effective and providing value for money in terms of increasing public confidence in policing in line with the Police &amp; Crime Plan.</w:t>
      </w:r>
    </w:p>
    <w:p w:rsidRPr="0032446A" w:rsidR="0032446A" w:rsidP="0032446A" w:rsidRDefault="0032446A">
      <w:pPr>
        <w:pStyle w:val="Bullet1"/>
        <w:numPr>
          <w:ilvl w:val="0"/>
          <w:numId w:val="21"/>
        </w:numPr>
        <w:rPr>
          <w:rFonts w:ascii="Arial Narrow" w:hAnsi="Arial Narrow" w:cs="Arial"/>
          <w:szCs w:val="22"/>
        </w:rPr>
      </w:pPr>
      <w:r w:rsidRPr="0032446A">
        <w:rPr>
          <w:rFonts w:ascii="Arial Narrow" w:hAnsi="Arial Narrow" w:cs="Arial"/>
          <w:szCs w:val="22"/>
        </w:rPr>
        <w:t>Lack of transparency in partnership changes resulting in partners not being aware of their roles and responsibilities leading to a lack of accountability.</w:t>
      </w:r>
    </w:p>
    <w:p w:rsidRPr="0032446A" w:rsidR="0032446A" w:rsidP="0032446A" w:rsidRDefault="0032446A">
      <w:pPr>
        <w:pStyle w:val="Bullet1"/>
        <w:numPr>
          <w:ilvl w:val="0"/>
          <w:numId w:val="0"/>
        </w:numPr>
        <w:ind w:left="720"/>
        <w:rPr>
          <w:rFonts w:ascii="Arial Narrow" w:hAnsi="Arial Narrow" w:cs="Arial"/>
          <w:szCs w:val="22"/>
        </w:rPr>
      </w:pPr>
    </w:p>
    <w:p w:rsidRPr="0032446A" w:rsidR="0032446A" w:rsidP="0032446A" w:rsidRDefault="0032446A">
      <w:pPr>
        <w:pStyle w:val="Bullet1"/>
        <w:numPr>
          <w:ilvl w:val="0"/>
          <w:numId w:val="0"/>
        </w:numPr>
        <w:spacing w:after="120"/>
        <w:rPr>
          <w:rFonts w:ascii="Arial Narrow" w:hAnsi="Arial Narrow" w:cs="Arial"/>
          <w:szCs w:val="22"/>
        </w:rPr>
      </w:pPr>
      <w:r w:rsidRPr="0032446A">
        <w:rPr>
          <w:rFonts w:ascii="Arial Narrow" w:hAnsi="Arial Narrow" w:cs="Helvetica Light"/>
          <w:szCs w:val="22"/>
        </w:rPr>
        <w:t xml:space="preserve">In reviewing the above risks, </w:t>
      </w:r>
      <w:r w:rsidRPr="0032446A" w:rsidR="00240BF5">
        <w:rPr>
          <w:rFonts w:ascii="Arial Narrow" w:hAnsi="Arial Narrow" w:cs="Helvetica Light"/>
          <w:szCs w:val="22"/>
        </w:rPr>
        <w:t>our audit</w:t>
      </w:r>
      <w:r w:rsidRPr="0032446A">
        <w:rPr>
          <w:rFonts w:ascii="Arial Narrow" w:hAnsi="Arial Narrow" w:cs="Helvetica Light"/>
          <w:szCs w:val="22"/>
        </w:rPr>
        <w:t xml:space="preserve"> considered the following areas:</w:t>
      </w:r>
    </w:p>
    <w:p w:rsidRPr="0032446A" w:rsidR="0032446A" w:rsidP="0032446A" w:rsidRDefault="0032446A">
      <w:pPr>
        <w:pStyle w:val="ListParagraph"/>
        <w:numPr>
          <w:ilvl w:val="0"/>
          <w:numId w:val="21"/>
        </w:numPr>
        <w:spacing w:line="240" w:lineRule="atLeast"/>
        <w:jc w:val="both"/>
        <w:outlineLvl w:val="0"/>
        <w:rPr>
          <w:rFonts w:ascii="Arial Narrow" w:hAnsi="Arial Narrow" w:cs="Helvetica Light"/>
          <w:szCs w:val="22"/>
        </w:rPr>
      </w:pPr>
      <w:r w:rsidRPr="0032446A">
        <w:rPr>
          <w:rFonts w:ascii="Arial Narrow" w:hAnsi="Arial Narrow" w:cs="Helvetica Light"/>
          <w:szCs w:val="22"/>
        </w:rPr>
        <w:t>Governance Arrangements</w:t>
      </w:r>
    </w:p>
    <w:p w:rsidRPr="0032446A" w:rsidR="0032446A" w:rsidP="0032446A" w:rsidRDefault="0032446A">
      <w:pPr>
        <w:pStyle w:val="ListParagraph"/>
        <w:numPr>
          <w:ilvl w:val="0"/>
          <w:numId w:val="21"/>
        </w:numPr>
        <w:spacing w:line="240" w:lineRule="atLeast"/>
        <w:jc w:val="both"/>
        <w:outlineLvl w:val="0"/>
        <w:rPr>
          <w:rFonts w:ascii="Arial Narrow" w:hAnsi="Arial Narrow" w:cs="Helvetica Light"/>
          <w:szCs w:val="22"/>
        </w:rPr>
      </w:pPr>
      <w:r w:rsidRPr="0032446A">
        <w:rPr>
          <w:rFonts w:ascii="Arial Narrow" w:hAnsi="Arial Narrow" w:cs="Helvetica Light"/>
          <w:szCs w:val="22"/>
        </w:rPr>
        <w:t>Operational Management of Partnerships</w:t>
      </w:r>
    </w:p>
    <w:p w:rsidRPr="0032446A" w:rsidR="0032446A" w:rsidP="0032446A" w:rsidRDefault="0032446A">
      <w:pPr>
        <w:pStyle w:val="ListParagraph"/>
        <w:numPr>
          <w:ilvl w:val="0"/>
          <w:numId w:val="21"/>
        </w:numPr>
        <w:spacing w:line="240" w:lineRule="atLeast"/>
        <w:jc w:val="both"/>
        <w:outlineLvl w:val="0"/>
        <w:rPr>
          <w:rFonts w:ascii="Arial Narrow" w:hAnsi="Arial Narrow" w:cs="Helvetica Light"/>
          <w:szCs w:val="22"/>
        </w:rPr>
      </w:pPr>
      <w:r w:rsidRPr="0032446A">
        <w:rPr>
          <w:rFonts w:ascii="Arial Narrow" w:hAnsi="Arial Narrow" w:cs="Helvetica Light"/>
          <w:szCs w:val="22"/>
        </w:rPr>
        <w:t>Review &amp; Monitoring</w:t>
      </w:r>
    </w:p>
    <w:p w:rsidRPr="0032446A" w:rsidR="0032446A" w:rsidP="0032446A" w:rsidRDefault="0032446A">
      <w:pPr>
        <w:pStyle w:val="ListParagraph"/>
        <w:numPr>
          <w:ilvl w:val="0"/>
          <w:numId w:val="21"/>
        </w:numPr>
        <w:spacing w:line="240" w:lineRule="atLeast"/>
        <w:jc w:val="both"/>
        <w:outlineLvl w:val="0"/>
        <w:rPr>
          <w:rFonts w:ascii="Arial Narrow" w:hAnsi="Arial Narrow" w:cs="Helvetica Light"/>
          <w:szCs w:val="22"/>
        </w:rPr>
      </w:pPr>
      <w:r w:rsidRPr="0032446A">
        <w:rPr>
          <w:rFonts w:ascii="Arial Narrow" w:hAnsi="Arial Narrow" w:cs="Helvetica Light"/>
          <w:szCs w:val="22"/>
        </w:rPr>
        <w:t>Partnership Transparency</w:t>
      </w:r>
    </w:p>
    <w:p w:rsidRPr="001973B5" w:rsidR="00114A5B" w:rsidP="00114A5B" w:rsidRDefault="00114A5B">
      <w:pPr>
        <w:pStyle w:val="Ttext"/>
        <w:spacing w:before="0" w:after="120"/>
        <w:ind w:left="0" w:right="0"/>
        <w:rPr>
          <w:rFonts w:ascii="Arial Narrow" w:hAnsi="Arial Narrow" w:cs="Arial"/>
          <w:kern w:val="48"/>
          <w:sz w:val="22"/>
          <w:szCs w:val="22"/>
        </w:rPr>
      </w:pPr>
      <w:r w:rsidRPr="001973B5">
        <w:rPr>
          <w:rFonts w:ascii="Arial Narrow" w:hAnsi="Arial Narrow" w:cs="Arial"/>
          <w:kern w:val="48"/>
          <w:sz w:val="22"/>
          <w:szCs w:val="22"/>
        </w:rPr>
        <w:t xml:space="preserve">We raised </w:t>
      </w:r>
      <w:r>
        <w:rPr>
          <w:rFonts w:ascii="Arial Narrow" w:hAnsi="Arial Narrow" w:cs="Arial"/>
          <w:kern w:val="48"/>
          <w:sz w:val="22"/>
          <w:szCs w:val="22"/>
        </w:rPr>
        <w:t>three</w:t>
      </w:r>
      <w:r w:rsidRPr="001973B5">
        <w:rPr>
          <w:rFonts w:ascii="Arial Narrow" w:hAnsi="Arial Narrow" w:cs="Arial"/>
          <w:kern w:val="48"/>
          <w:sz w:val="22"/>
          <w:szCs w:val="22"/>
        </w:rPr>
        <w:t xml:space="preserve"> priority 2 recommendation</w:t>
      </w:r>
      <w:r>
        <w:rPr>
          <w:rFonts w:ascii="Arial Narrow" w:hAnsi="Arial Narrow" w:cs="Arial"/>
          <w:kern w:val="48"/>
          <w:sz w:val="22"/>
          <w:szCs w:val="22"/>
        </w:rPr>
        <w:t>s</w:t>
      </w:r>
      <w:r w:rsidRPr="001973B5">
        <w:rPr>
          <w:rFonts w:ascii="Arial Narrow" w:hAnsi="Arial Narrow" w:cs="Arial"/>
          <w:kern w:val="48"/>
          <w:sz w:val="22"/>
          <w:szCs w:val="22"/>
        </w:rPr>
        <w:t xml:space="preserve"> where we believe there is scope for improvement within the control environment.  Th</w:t>
      </w:r>
      <w:r>
        <w:rPr>
          <w:rFonts w:ascii="Arial Narrow" w:hAnsi="Arial Narrow" w:cs="Arial"/>
          <w:kern w:val="48"/>
          <w:sz w:val="22"/>
          <w:szCs w:val="22"/>
        </w:rPr>
        <w:t>ese are</w:t>
      </w:r>
      <w:r w:rsidRPr="001973B5">
        <w:rPr>
          <w:rFonts w:ascii="Arial Narrow" w:hAnsi="Arial Narrow" w:cs="Arial"/>
          <w:kern w:val="48"/>
          <w:sz w:val="22"/>
          <w:szCs w:val="22"/>
        </w:rPr>
        <w:t xml:space="preserve"> set out below:</w:t>
      </w:r>
    </w:p>
    <w:p w:rsidRPr="00114A5B" w:rsidR="00114A5B" w:rsidP="00114A5B" w:rsidRDefault="00114A5B">
      <w:pPr>
        <w:pStyle w:val="ListParagraph"/>
        <w:numPr>
          <w:ilvl w:val="0"/>
          <w:numId w:val="27"/>
        </w:numPr>
        <w:spacing w:after="120" w:line="240" w:lineRule="atLeast"/>
        <w:jc w:val="both"/>
        <w:rPr>
          <w:rFonts w:ascii="Arial Narrow" w:hAnsi="Arial Narrow" w:cs="Arial"/>
          <w:szCs w:val="22"/>
        </w:rPr>
      </w:pPr>
      <w:r>
        <w:rPr>
          <w:rFonts w:ascii="Arial Narrow" w:hAnsi="Arial Narrow" w:cs="Arial"/>
        </w:rPr>
        <w:t>W</w:t>
      </w:r>
      <w:r w:rsidRPr="00EB5D67">
        <w:rPr>
          <w:rFonts w:ascii="Arial Narrow" w:hAnsi="Arial Narrow" w:cs="Arial"/>
        </w:rPr>
        <w:t>ork to establish</w:t>
      </w:r>
      <w:r>
        <w:rPr>
          <w:rFonts w:ascii="Arial Narrow" w:hAnsi="Arial Narrow" w:cs="Arial"/>
        </w:rPr>
        <w:t xml:space="preserve"> a</w:t>
      </w:r>
      <w:r w:rsidRPr="00EB5D67">
        <w:rPr>
          <w:rFonts w:ascii="Arial Narrow" w:hAnsi="Arial Narrow" w:cs="Arial"/>
        </w:rPr>
        <w:t xml:space="preserve"> Cyber Crime Board should be progressed to include identification of key partners, strategies, key priorities and actions.  Links with other partnerships should be considered when setting priorities</w:t>
      </w:r>
      <w:r>
        <w:rPr>
          <w:rFonts w:ascii="Arial Narrow" w:hAnsi="Arial Narrow" w:cs="Arial"/>
        </w:rPr>
        <w:t>,</w:t>
      </w:r>
      <w:r w:rsidRPr="00EB5D67">
        <w:rPr>
          <w:rFonts w:ascii="Arial Narrow" w:hAnsi="Arial Narrow" w:cs="Arial"/>
        </w:rPr>
        <w:t xml:space="preserve"> for example</w:t>
      </w:r>
      <w:r>
        <w:rPr>
          <w:rFonts w:ascii="Arial Narrow" w:hAnsi="Arial Narrow" w:cs="Arial"/>
        </w:rPr>
        <w:t>,</w:t>
      </w:r>
      <w:r w:rsidRPr="00EB5D67">
        <w:rPr>
          <w:rFonts w:ascii="Arial Narrow" w:hAnsi="Arial Narrow" w:cs="Arial"/>
        </w:rPr>
        <w:t xml:space="preserve"> Serious &amp; Organised Crime and A</w:t>
      </w:r>
      <w:r>
        <w:rPr>
          <w:rFonts w:ascii="Arial Narrow" w:hAnsi="Arial Narrow" w:cs="Arial"/>
        </w:rPr>
        <w:t xml:space="preserve">nti </w:t>
      </w:r>
      <w:r w:rsidRPr="00EB5D67">
        <w:rPr>
          <w:rFonts w:ascii="Arial Narrow" w:hAnsi="Arial Narrow" w:cs="Arial"/>
        </w:rPr>
        <w:t>S</w:t>
      </w:r>
      <w:r>
        <w:rPr>
          <w:rFonts w:ascii="Arial Narrow" w:hAnsi="Arial Narrow" w:cs="Arial"/>
        </w:rPr>
        <w:t xml:space="preserve">ocial </w:t>
      </w:r>
      <w:r w:rsidRPr="00EB5D67">
        <w:rPr>
          <w:rFonts w:ascii="Arial Narrow" w:hAnsi="Arial Narrow" w:cs="Arial"/>
        </w:rPr>
        <w:t>B</w:t>
      </w:r>
      <w:r>
        <w:rPr>
          <w:rFonts w:ascii="Arial Narrow" w:hAnsi="Arial Narrow" w:cs="Arial"/>
        </w:rPr>
        <w:t>ehaviour,</w:t>
      </w:r>
      <w:r w:rsidRPr="00EB5D67">
        <w:rPr>
          <w:rFonts w:ascii="Arial Narrow" w:hAnsi="Arial Narrow" w:cs="Arial"/>
        </w:rPr>
        <w:t xml:space="preserve"> to </w:t>
      </w:r>
      <w:r>
        <w:rPr>
          <w:rFonts w:ascii="Arial Narrow" w:hAnsi="Arial Narrow" w:cs="Arial"/>
        </w:rPr>
        <w:t xml:space="preserve">reduce the risk of </w:t>
      </w:r>
      <w:r w:rsidRPr="00EB5D67">
        <w:rPr>
          <w:rFonts w:ascii="Arial Narrow" w:hAnsi="Arial Narrow" w:cs="Arial"/>
        </w:rPr>
        <w:t xml:space="preserve">duplication and the partnership can be effective in targeting issues across the </w:t>
      </w:r>
      <w:r>
        <w:rPr>
          <w:rFonts w:ascii="Arial Narrow" w:hAnsi="Arial Narrow" w:cs="Arial"/>
        </w:rPr>
        <w:t>F</w:t>
      </w:r>
      <w:r w:rsidRPr="00EB5D67">
        <w:rPr>
          <w:rFonts w:ascii="Arial Narrow" w:hAnsi="Arial Narrow" w:cs="Arial"/>
        </w:rPr>
        <w:t>orce, in particular the progressing of crime prevention.</w:t>
      </w:r>
    </w:p>
    <w:p w:rsidRPr="00114A5B" w:rsidR="00114A5B" w:rsidP="00114A5B" w:rsidRDefault="00114A5B">
      <w:pPr>
        <w:pStyle w:val="ListParagraph"/>
        <w:spacing w:after="120" w:line="240" w:lineRule="atLeast"/>
        <w:jc w:val="both"/>
        <w:rPr>
          <w:rFonts w:ascii="Arial Narrow" w:hAnsi="Arial Narrow" w:cs="Arial"/>
          <w:szCs w:val="22"/>
        </w:rPr>
      </w:pPr>
    </w:p>
    <w:p w:rsidRPr="00980544" w:rsidR="00114A5B" w:rsidP="00114A5B" w:rsidRDefault="00114A5B">
      <w:pPr>
        <w:pStyle w:val="ListParagraph"/>
        <w:numPr>
          <w:ilvl w:val="0"/>
          <w:numId w:val="27"/>
        </w:numPr>
        <w:spacing w:after="120" w:line="240" w:lineRule="atLeast"/>
        <w:jc w:val="both"/>
        <w:rPr>
          <w:rFonts w:ascii="Arial Narrow" w:hAnsi="Arial Narrow" w:cs="Arial"/>
        </w:rPr>
      </w:pPr>
      <w:r w:rsidRPr="00114A5B">
        <w:rPr>
          <w:rFonts w:ascii="Arial Narrow" w:hAnsi="Arial Narrow" w:cs="Arial"/>
        </w:rPr>
        <w:t xml:space="preserve">All partnership sub groups to the Strategic Partnership Board within the hierarchy should have a strategy in place that is reviewed and refreshed on at least an annual basis. </w:t>
      </w:r>
    </w:p>
    <w:p w:rsidR="00114A5B" w:rsidP="00114A5B" w:rsidRDefault="00114A5B">
      <w:pPr>
        <w:pStyle w:val="ListParagraph"/>
        <w:spacing w:after="120" w:line="240" w:lineRule="atLeast"/>
        <w:jc w:val="both"/>
        <w:rPr>
          <w:rFonts w:ascii="Arial Narrow" w:hAnsi="Arial Narrow" w:cs="Arial"/>
        </w:rPr>
      </w:pPr>
    </w:p>
    <w:p w:rsidRPr="00114A5B" w:rsidR="00114A5B" w:rsidP="00114A5B" w:rsidRDefault="00114A5B">
      <w:pPr>
        <w:pStyle w:val="ListParagraph"/>
        <w:spacing w:after="120" w:line="240" w:lineRule="atLeast"/>
        <w:jc w:val="both"/>
        <w:rPr>
          <w:rFonts w:ascii="Arial Narrow" w:hAnsi="Arial Narrow" w:cs="Arial"/>
          <w:szCs w:val="22"/>
        </w:rPr>
      </w:pPr>
      <w:r>
        <w:rPr>
          <w:rFonts w:ascii="Arial Narrow" w:hAnsi="Arial Narrow" w:cs="Arial"/>
        </w:rPr>
        <w:t>Up to date terms of reference should also be in place for the partnership sub groups. These should be reviewed on at least an annual basis.</w:t>
      </w:r>
    </w:p>
    <w:p w:rsidRPr="00114A5B" w:rsidR="00114A5B" w:rsidP="00114A5B" w:rsidRDefault="00114A5B">
      <w:pPr>
        <w:pStyle w:val="ListParagraph"/>
        <w:spacing w:after="120" w:line="240" w:lineRule="atLeast"/>
        <w:jc w:val="both"/>
        <w:rPr>
          <w:rFonts w:ascii="Arial Narrow" w:hAnsi="Arial Narrow" w:cs="Arial"/>
          <w:szCs w:val="22"/>
        </w:rPr>
      </w:pPr>
    </w:p>
    <w:p w:rsidRPr="00114A5B" w:rsidR="00114A5B" w:rsidP="00114A5B" w:rsidRDefault="00114A5B">
      <w:pPr>
        <w:pStyle w:val="ListParagraph"/>
        <w:numPr>
          <w:ilvl w:val="0"/>
          <w:numId w:val="27"/>
        </w:numPr>
        <w:spacing w:after="120" w:line="240" w:lineRule="atLeast"/>
        <w:jc w:val="both"/>
        <w:rPr>
          <w:rFonts w:ascii="Arial Narrow" w:hAnsi="Arial Narrow" w:cs="Arial"/>
          <w:szCs w:val="22"/>
        </w:rPr>
      </w:pPr>
      <w:r w:rsidRPr="00114A5B">
        <w:rPr>
          <w:rFonts w:ascii="Arial Narrow" w:hAnsi="Arial Narrow" w:cs="Arial"/>
        </w:rPr>
        <w:t xml:space="preserve">Development of the performance management framework should be progressed </w:t>
      </w:r>
      <w:r w:rsidRPr="00114A5B">
        <w:rPr>
          <w:rFonts w:ascii="Arial Narrow" w:hAnsi="Arial Narrow"/>
        </w:rPr>
        <w:t xml:space="preserve">for the Strategic Partnership Board. </w:t>
      </w:r>
      <w:r w:rsidRPr="00114A5B">
        <w:rPr>
          <w:rFonts w:ascii="Arial Narrow" w:hAnsi="Arial Narrow" w:cs="Arial"/>
        </w:rPr>
        <w:t>The performance framework should include Objectives for the partnership; Key performance indicators against the objectives; Trend analysis; and Reporting arrangements</w:t>
      </w:r>
      <w:r>
        <w:rPr>
          <w:rFonts w:ascii="Arial Narrow" w:hAnsi="Arial Narrow" w:cs="Arial"/>
        </w:rPr>
        <w:t>.</w:t>
      </w:r>
    </w:p>
    <w:p w:rsidRPr="00114A5B" w:rsidR="00114A5B" w:rsidP="00114A5B" w:rsidRDefault="00114A5B">
      <w:pPr>
        <w:spacing w:after="120" w:line="240" w:lineRule="auto"/>
        <w:jc w:val="both"/>
        <w:rPr>
          <w:rFonts w:ascii="Arial Narrow" w:hAnsi="Arial Narrow" w:cs="Microsoft Sans Serif"/>
          <w:color w:val="000000"/>
        </w:rPr>
      </w:pPr>
      <w:r w:rsidRPr="001973B5">
        <w:rPr>
          <w:rFonts w:ascii="Arial Narrow" w:hAnsi="Arial Narrow" w:cs="Microsoft Sans Serif"/>
          <w:color w:val="000000"/>
        </w:rPr>
        <w:lastRenderedPageBreak/>
        <w:t xml:space="preserve">We also raised two </w:t>
      </w:r>
      <w:r w:rsidRPr="00114A5B">
        <w:rPr>
          <w:rFonts w:ascii="Arial Narrow" w:hAnsi="Arial Narrow" w:cs="Microsoft Sans Serif"/>
          <w:color w:val="000000"/>
        </w:rPr>
        <w:t>priority 3 recommendations of a more housekeeping nature in respect of the following:</w:t>
      </w:r>
    </w:p>
    <w:p w:rsidRPr="00114A5B" w:rsidR="00114A5B" w:rsidP="00114A5B" w:rsidRDefault="00114A5B">
      <w:pPr>
        <w:pStyle w:val="ListParagraph"/>
        <w:numPr>
          <w:ilvl w:val="0"/>
          <w:numId w:val="27"/>
        </w:numPr>
        <w:spacing w:after="120" w:line="240" w:lineRule="auto"/>
        <w:jc w:val="both"/>
        <w:rPr>
          <w:rFonts w:ascii="Arial Narrow" w:hAnsi="Arial Narrow" w:cs="Microsoft Sans Serif"/>
          <w:color w:val="000000"/>
          <w:szCs w:val="22"/>
        </w:rPr>
      </w:pPr>
      <w:r w:rsidRPr="00114A5B">
        <w:rPr>
          <w:rFonts w:ascii="Arial Narrow" w:hAnsi="Arial Narrow" w:cs="Microsoft Sans Serif"/>
          <w:color w:val="000000"/>
          <w:szCs w:val="22"/>
        </w:rPr>
        <w:t>Value for money arrangements</w:t>
      </w:r>
    </w:p>
    <w:p w:rsidRPr="00114A5B" w:rsidR="00114A5B" w:rsidP="00114A5B" w:rsidRDefault="00114A5B">
      <w:pPr>
        <w:pStyle w:val="ListParagraph"/>
        <w:numPr>
          <w:ilvl w:val="0"/>
          <w:numId w:val="27"/>
        </w:numPr>
        <w:spacing w:after="120" w:line="240" w:lineRule="auto"/>
        <w:jc w:val="both"/>
        <w:rPr>
          <w:rFonts w:ascii="Arial Narrow" w:hAnsi="Arial Narrow" w:cs="Microsoft Sans Serif"/>
          <w:color w:val="000000"/>
          <w:szCs w:val="22"/>
        </w:rPr>
      </w:pPr>
      <w:r w:rsidRPr="00114A5B">
        <w:rPr>
          <w:rFonts w:ascii="Arial Narrow" w:hAnsi="Arial Narrow" w:cs="Microsoft Sans Serif"/>
          <w:color w:val="000000"/>
          <w:szCs w:val="22"/>
        </w:rPr>
        <w:t>Transparency of partnerships</w:t>
      </w:r>
    </w:p>
    <w:p w:rsidRPr="004F426B" w:rsidR="007E0B68" w:rsidP="007E0B68" w:rsidRDefault="007E0B68">
      <w:pPr>
        <w:spacing w:after="120" w:line="240" w:lineRule="auto"/>
        <w:jc w:val="both"/>
        <w:rPr>
          <w:rFonts w:ascii="Arial Narrow" w:hAnsi="Arial Narrow" w:cs="Arial"/>
        </w:rPr>
      </w:pPr>
      <w:r w:rsidRPr="00114A5B">
        <w:rPr>
          <w:rFonts w:ascii="Arial Narrow" w:hAnsi="Arial Narrow" w:cs="Arial"/>
        </w:rPr>
        <w:t>Management accepted the recommendation</w:t>
      </w:r>
      <w:r w:rsidRPr="00114A5B" w:rsidR="00114A5B">
        <w:rPr>
          <w:rFonts w:ascii="Arial Narrow" w:hAnsi="Arial Narrow" w:cs="Arial"/>
        </w:rPr>
        <w:t>s</w:t>
      </w:r>
      <w:r w:rsidRPr="00114A5B">
        <w:rPr>
          <w:rFonts w:ascii="Arial Narrow" w:hAnsi="Arial Narrow" w:cs="Arial"/>
        </w:rPr>
        <w:t xml:space="preserve"> and </w:t>
      </w:r>
      <w:proofErr w:type="gramStart"/>
      <w:r w:rsidRPr="00114A5B">
        <w:rPr>
          <w:rFonts w:ascii="Arial Narrow" w:hAnsi="Arial Narrow" w:cs="Arial"/>
        </w:rPr>
        <w:t>have</w:t>
      </w:r>
      <w:proofErr w:type="gramEnd"/>
      <w:r w:rsidRPr="00114A5B">
        <w:rPr>
          <w:rFonts w:ascii="Arial Narrow" w:hAnsi="Arial Narrow" w:cs="Arial"/>
        </w:rPr>
        <w:t xml:space="preserve"> </w:t>
      </w:r>
      <w:r w:rsidRPr="00114A5B" w:rsidR="00114A5B">
        <w:rPr>
          <w:rFonts w:ascii="Arial Narrow" w:hAnsi="Arial Narrow" w:cs="Arial"/>
        </w:rPr>
        <w:t>either already implemented the proposed action or have put in place a</w:t>
      </w:r>
      <w:r w:rsidRPr="00114A5B">
        <w:rPr>
          <w:rFonts w:ascii="Arial Narrow" w:hAnsi="Arial Narrow" w:cs="Arial"/>
        </w:rPr>
        <w:t xml:space="preserve"> plan to address the issue</w:t>
      </w:r>
      <w:r w:rsidRPr="00114A5B" w:rsidR="00114A5B">
        <w:rPr>
          <w:rFonts w:ascii="Arial Narrow" w:hAnsi="Arial Narrow" w:cs="Arial"/>
        </w:rPr>
        <w:t>s</w:t>
      </w:r>
      <w:r w:rsidRPr="00114A5B">
        <w:rPr>
          <w:rFonts w:ascii="Arial Narrow" w:hAnsi="Arial Narrow" w:cs="Arial"/>
        </w:rPr>
        <w:t xml:space="preserve"> b</w:t>
      </w:r>
      <w:r w:rsidRPr="00114A5B" w:rsidR="00114A5B">
        <w:rPr>
          <w:rFonts w:ascii="Arial Narrow" w:hAnsi="Arial Narrow" w:cs="Arial"/>
        </w:rPr>
        <w:t>etween June and November</w:t>
      </w:r>
      <w:r w:rsidRPr="00114A5B">
        <w:rPr>
          <w:rFonts w:ascii="Arial Narrow" w:hAnsi="Arial Narrow" w:cs="Arial"/>
        </w:rPr>
        <w:t xml:space="preserve"> 2016.</w:t>
      </w:r>
      <w:r w:rsidRPr="004F426B">
        <w:rPr>
          <w:rFonts w:ascii="Arial Narrow" w:hAnsi="Arial Narrow" w:cs="Arial"/>
        </w:rPr>
        <w:t xml:space="preserve"> </w:t>
      </w:r>
    </w:p>
    <w:p w:rsidRPr="00613E15" w:rsidR="007E0B68" w:rsidP="006D409B" w:rsidRDefault="007E0B68">
      <w:pPr>
        <w:spacing w:after="120" w:line="240" w:lineRule="auto"/>
        <w:jc w:val="both"/>
        <w:rPr>
          <w:rFonts w:ascii="Arial Narrow" w:hAnsi="Arial Narrow" w:cs="Arial"/>
          <w:sz w:val="24"/>
          <w:szCs w:val="24"/>
          <w:highlight w:val="yellow"/>
        </w:rPr>
        <w:sectPr w:rsidRPr="00613E15" w:rsidR="007E0B68" w:rsidSect="00C878D2">
          <w:pgSz w:w="11906" w:h="16838"/>
          <w:pgMar w:top="1440" w:right="1134" w:bottom="1440" w:left="1276" w:header="709" w:footer="709" w:gutter="0"/>
          <w:cols w:space="708"/>
          <w:docGrid w:linePitch="360"/>
        </w:sectPr>
      </w:pPr>
    </w:p>
    <w:p w:rsidRPr="00613E15" w:rsidR="004A4888" w:rsidP="00C22EE8" w:rsidRDefault="00E03E21">
      <w:pPr>
        <w:rPr>
          <w:rFonts w:ascii="Arial Narrow" w:hAnsi="Arial Narrow"/>
          <w:color w:val="990033"/>
          <w:sz w:val="40"/>
          <w:szCs w:val="40"/>
        </w:rPr>
      </w:pPr>
      <w:r w:rsidRPr="00613E15">
        <w:rPr>
          <w:rFonts w:ascii="Arial Narrow" w:hAnsi="Arial Narrow"/>
          <w:color w:val="990033"/>
          <w:sz w:val="40"/>
          <w:szCs w:val="40"/>
        </w:rPr>
        <w:lastRenderedPageBreak/>
        <w:t>Appendix A</w:t>
      </w:r>
      <w:r w:rsidRPr="00613E15" w:rsidR="00705324">
        <w:rPr>
          <w:rFonts w:ascii="Arial Narrow" w:hAnsi="Arial Narrow"/>
          <w:color w:val="990033"/>
          <w:sz w:val="40"/>
          <w:szCs w:val="40"/>
        </w:rPr>
        <w:t>2</w:t>
      </w:r>
      <w:r w:rsidRPr="00613E15" w:rsidR="00737E2C">
        <w:rPr>
          <w:rFonts w:ascii="Arial Narrow" w:hAnsi="Arial Narrow"/>
          <w:color w:val="990033"/>
          <w:sz w:val="40"/>
          <w:szCs w:val="40"/>
        </w:rPr>
        <w:t xml:space="preserve"> </w:t>
      </w:r>
      <w:r w:rsidRPr="00613E15" w:rsidR="00737E2C">
        <w:rPr>
          <w:rFonts w:ascii="Arial Narrow" w:hAnsi="Arial Narrow"/>
          <w:color w:val="990033"/>
          <w:sz w:val="40"/>
          <w:szCs w:val="40"/>
        </w:rPr>
        <w:tab/>
      </w:r>
      <w:r w:rsidRPr="00613E15">
        <w:rPr>
          <w:rFonts w:ascii="Arial Narrow" w:hAnsi="Arial Narrow"/>
          <w:color w:val="990033"/>
          <w:sz w:val="40"/>
          <w:szCs w:val="40"/>
        </w:rPr>
        <w:t xml:space="preserve">Internal Audit Plan </w:t>
      </w:r>
      <w:r w:rsidRPr="00613E15" w:rsidR="004A4888">
        <w:rPr>
          <w:rFonts w:ascii="Arial Narrow" w:hAnsi="Arial Narrow"/>
          <w:color w:val="990033"/>
          <w:sz w:val="40"/>
          <w:szCs w:val="40"/>
        </w:rPr>
        <w:t>201</w:t>
      </w:r>
      <w:r w:rsidRPr="00613E15">
        <w:rPr>
          <w:rFonts w:ascii="Arial Narrow" w:hAnsi="Arial Narrow"/>
          <w:color w:val="990033"/>
          <w:sz w:val="40"/>
          <w:szCs w:val="40"/>
        </w:rPr>
        <w:t>5</w:t>
      </w:r>
      <w:r w:rsidRPr="00613E15" w:rsidR="004A4888">
        <w:rPr>
          <w:rFonts w:ascii="Arial Narrow" w:hAnsi="Arial Narrow"/>
          <w:color w:val="990033"/>
          <w:sz w:val="40"/>
          <w:szCs w:val="40"/>
        </w:rPr>
        <w:t>/1</w:t>
      </w:r>
      <w:r w:rsidRPr="00613E15">
        <w:rPr>
          <w:rFonts w:ascii="Arial Narrow" w:hAnsi="Arial Narrow"/>
          <w:color w:val="990033"/>
          <w:sz w:val="40"/>
          <w:szCs w:val="40"/>
        </w:rPr>
        <w:t>6</w:t>
      </w:r>
    </w:p>
    <w:tbl>
      <w:tblPr>
        <w:tblStyle w:val="TableGrid"/>
        <w:tblW w:w="13433" w:type="dxa"/>
        <w:tblLook w:val="04A0" w:firstRow="1" w:lastRow="0" w:firstColumn="1" w:lastColumn="0" w:noHBand="0" w:noVBand="1"/>
      </w:tblPr>
      <w:tblGrid>
        <w:gridCol w:w="2841"/>
        <w:gridCol w:w="1826"/>
        <w:gridCol w:w="1729"/>
        <w:gridCol w:w="1729"/>
        <w:gridCol w:w="1629"/>
        <w:gridCol w:w="3679"/>
      </w:tblGrid>
      <w:tr w:rsidRPr="00613E15" w:rsidR="00F07540" w:rsidTr="00F07540">
        <w:trPr>
          <w:tblHeader/>
        </w:trPr>
        <w:tc>
          <w:tcPr>
            <w:tcW w:w="2841" w:type="dxa"/>
            <w:shd w:val="clear" w:color="auto" w:fill="990000"/>
          </w:tcPr>
          <w:p w:rsidRPr="00613E15" w:rsidR="00F32B1C" w:rsidP="006A7082" w:rsidRDefault="00F32B1C">
            <w:pPr>
              <w:tabs>
                <w:tab w:val="left" w:pos="720"/>
                <w:tab w:val="left" w:pos="1440"/>
                <w:tab w:val="left" w:pos="2160"/>
                <w:tab w:val="left" w:pos="2880"/>
                <w:tab w:val="left" w:pos="3600"/>
                <w:tab w:val="left" w:pos="4320"/>
                <w:tab w:val="left" w:pos="5040"/>
                <w:tab w:val="left" w:pos="5760"/>
                <w:tab w:val="right" w:pos="9000"/>
              </w:tabs>
              <w:spacing w:before="120" w:after="120" w:line="228" w:lineRule="auto"/>
              <w:jc w:val="center"/>
              <w:rPr>
                <w:rFonts w:ascii="Arial" w:hAnsi="Arial" w:cs="Arial"/>
                <w:b/>
                <w:color w:val="FFFFFF"/>
                <w:sz w:val="20"/>
              </w:rPr>
            </w:pPr>
            <w:r w:rsidRPr="00613E15">
              <w:rPr>
                <w:rFonts w:ascii="Arial" w:hAnsi="Arial" w:cs="Arial"/>
                <w:b/>
                <w:color w:val="FFFFFF"/>
                <w:sz w:val="20"/>
              </w:rPr>
              <w:t>Auditable Area</w:t>
            </w:r>
          </w:p>
        </w:tc>
        <w:tc>
          <w:tcPr>
            <w:tcW w:w="1826" w:type="dxa"/>
            <w:shd w:val="clear" w:color="auto" w:fill="990000"/>
          </w:tcPr>
          <w:p w:rsidRPr="00613E15" w:rsidR="00F32B1C" w:rsidP="006A7082" w:rsidRDefault="00F32B1C">
            <w:pPr>
              <w:tabs>
                <w:tab w:val="left" w:pos="720"/>
                <w:tab w:val="left" w:pos="1440"/>
                <w:tab w:val="left" w:pos="2160"/>
                <w:tab w:val="left" w:pos="2880"/>
                <w:tab w:val="left" w:pos="3600"/>
                <w:tab w:val="left" w:pos="4320"/>
                <w:tab w:val="left" w:pos="5040"/>
                <w:tab w:val="left" w:pos="5760"/>
                <w:tab w:val="right" w:pos="9000"/>
              </w:tabs>
              <w:spacing w:before="120" w:after="120" w:line="228" w:lineRule="auto"/>
              <w:jc w:val="center"/>
              <w:rPr>
                <w:rFonts w:ascii="Arial" w:hAnsi="Arial" w:cs="Arial"/>
                <w:b/>
                <w:color w:val="FFFFFF"/>
                <w:sz w:val="20"/>
              </w:rPr>
            </w:pPr>
            <w:r w:rsidRPr="00613E15">
              <w:rPr>
                <w:rFonts w:ascii="Arial" w:hAnsi="Arial" w:cs="Arial"/>
                <w:b/>
                <w:color w:val="FFFFFF"/>
                <w:sz w:val="20"/>
              </w:rPr>
              <w:t>Planned Fieldwork Date</w:t>
            </w:r>
          </w:p>
        </w:tc>
        <w:tc>
          <w:tcPr>
            <w:tcW w:w="1729" w:type="dxa"/>
            <w:shd w:val="clear" w:color="auto" w:fill="990000"/>
          </w:tcPr>
          <w:p w:rsidRPr="00613E15" w:rsidR="00F32B1C" w:rsidP="006A7082" w:rsidRDefault="00F32B1C">
            <w:pPr>
              <w:tabs>
                <w:tab w:val="left" w:pos="720"/>
                <w:tab w:val="left" w:pos="1440"/>
                <w:tab w:val="left" w:pos="2160"/>
                <w:tab w:val="left" w:pos="2880"/>
                <w:tab w:val="left" w:pos="3600"/>
                <w:tab w:val="left" w:pos="4320"/>
                <w:tab w:val="left" w:pos="5040"/>
                <w:tab w:val="left" w:pos="5760"/>
                <w:tab w:val="right" w:pos="9000"/>
              </w:tabs>
              <w:spacing w:before="120" w:after="120" w:line="228" w:lineRule="auto"/>
              <w:jc w:val="center"/>
              <w:rPr>
                <w:rFonts w:ascii="Arial" w:hAnsi="Arial" w:cs="Arial"/>
                <w:b/>
                <w:color w:val="FFFFFF"/>
                <w:sz w:val="20"/>
              </w:rPr>
            </w:pPr>
            <w:r w:rsidRPr="00613E15">
              <w:rPr>
                <w:rFonts w:ascii="Arial" w:hAnsi="Arial" w:cs="Arial"/>
                <w:b/>
                <w:color w:val="FFFFFF"/>
                <w:sz w:val="20"/>
              </w:rPr>
              <w:t>Draft Report Date</w:t>
            </w:r>
            <w:r w:rsidR="000B76AF">
              <w:rPr>
                <w:rFonts w:ascii="Arial" w:hAnsi="Arial" w:cs="Arial"/>
                <w:b/>
                <w:color w:val="FFFFFF"/>
                <w:sz w:val="20"/>
              </w:rPr>
              <w:t>*</w:t>
            </w:r>
          </w:p>
        </w:tc>
        <w:tc>
          <w:tcPr>
            <w:tcW w:w="1729" w:type="dxa"/>
            <w:shd w:val="clear" w:color="auto" w:fill="990000"/>
          </w:tcPr>
          <w:p w:rsidRPr="00613E15" w:rsidR="00F32B1C" w:rsidP="006A7082" w:rsidRDefault="00F32B1C">
            <w:pPr>
              <w:tabs>
                <w:tab w:val="left" w:pos="720"/>
                <w:tab w:val="left" w:pos="1440"/>
                <w:tab w:val="left" w:pos="2160"/>
                <w:tab w:val="left" w:pos="2880"/>
                <w:tab w:val="left" w:pos="3600"/>
                <w:tab w:val="left" w:pos="4320"/>
                <w:tab w:val="left" w:pos="5040"/>
                <w:tab w:val="left" w:pos="5760"/>
                <w:tab w:val="right" w:pos="9000"/>
              </w:tabs>
              <w:spacing w:before="120" w:after="120" w:line="228" w:lineRule="auto"/>
              <w:jc w:val="center"/>
              <w:rPr>
                <w:rFonts w:ascii="Arial" w:hAnsi="Arial" w:cs="Arial"/>
                <w:b/>
                <w:color w:val="FFFFFF"/>
                <w:sz w:val="20"/>
              </w:rPr>
            </w:pPr>
            <w:r w:rsidRPr="00613E15">
              <w:rPr>
                <w:rFonts w:ascii="Arial" w:hAnsi="Arial" w:cs="Arial"/>
                <w:b/>
                <w:color w:val="FFFFFF"/>
                <w:sz w:val="20"/>
              </w:rPr>
              <w:t>Final Report Date</w:t>
            </w:r>
            <w:r w:rsidR="000B76AF">
              <w:rPr>
                <w:rFonts w:ascii="Arial" w:hAnsi="Arial" w:cs="Arial"/>
                <w:b/>
                <w:color w:val="FFFFFF"/>
                <w:sz w:val="20"/>
              </w:rPr>
              <w:t>*</w:t>
            </w:r>
          </w:p>
        </w:tc>
        <w:tc>
          <w:tcPr>
            <w:tcW w:w="1629" w:type="dxa"/>
            <w:shd w:val="clear" w:color="auto" w:fill="990000"/>
          </w:tcPr>
          <w:p w:rsidRPr="00613E15" w:rsidR="00F32B1C" w:rsidP="006A7082" w:rsidRDefault="00F32B1C">
            <w:pPr>
              <w:tabs>
                <w:tab w:val="left" w:pos="720"/>
                <w:tab w:val="left" w:pos="1440"/>
                <w:tab w:val="left" w:pos="2160"/>
                <w:tab w:val="left" w:pos="2880"/>
                <w:tab w:val="left" w:pos="3600"/>
                <w:tab w:val="left" w:pos="4320"/>
                <w:tab w:val="left" w:pos="5040"/>
                <w:tab w:val="left" w:pos="5760"/>
                <w:tab w:val="right" w:pos="9000"/>
              </w:tabs>
              <w:spacing w:before="120" w:after="120" w:line="228" w:lineRule="auto"/>
              <w:jc w:val="center"/>
              <w:rPr>
                <w:rFonts w:ascii="Arial" w:hAnsi="Arial" w:cs="Arial"/>
                <w:b/>
                <w:color w:val="FFFFFF"/>
                <w:sz w:val="20"/>
              </w:rPr>
            </w:pPr>
            <w:r w:rsidRPr="00613E15">
              <w:rPr>
                <w:rFonts w:ascii="Arial" w:hAnsi="Arial" w:cs="Arial"/>
                <w:b/>
                <w:color w:val="FFFFFF"/>
                <w:sz w:val="20"/>
              </w:rPr>
              <w:t>Target J</w:t>
            </w:r>
            <w:r w:rsidRPr="00613E15" w:rsidR="00CA2FE9">
              <w:rPr>
                <w:rFonts w:ascii="Arial" w:hAnsi="Arial" w:cs="Arial"/>
                <w:b/>
                <w:color w:val="FFFFFF"/>
                <w:sz w:val="20"/>
              </w:rPr>
              <w:t>ARAP</w:t>
            </w:r>
          </w:p>
        </w:tc>
        <w:tc>
          <w:tcPr>
            <w:tcW w:w="3679" w:type="dxa"/>
            <w:shd w:val="clear" w:color="auto" w:fill="990000"/>
          </w:tcPr>
          <w:p w:rsidRPr="00613E15" w:rsidR="00F32B1C" w:rsidP="006A7082" w:rsidRDefault="00F32B1C">
            <w:pPr>
              <w:tabs>
                <w:tab w:val="left" w:pos="720"/>
                <w:tab w:val="left" w:pos="1440"/>
                <w:tab w:val="left" w:pos="2160"/>
                <w:tab w:val="left" w:pos="2880"/>
                <w:tab w:val="left" w:pos="3600"/>
                <w:tab w:val="left" w:pos="4320"/>
                <w:tab w:val="left" w:pos="5040"/>
                <w:tab w:val="left" w:pos="5760"/>
                <w:tab w:val="right" w:pos="9000"/>
              </w:tabs>
              <w:spacing w:before="120" w:after="120" w:line="228" w:lineRule="auto"/>
              <w:jc w:val="center"/>
              <w:rPr>
                <w:rFonts w:ascii="Arial" w:hAnsi="Arial" w:cs="Arial"/>
                <w:b/>
                <w:color w:val="FFFFFF"/>
                <w:sz w:val="20"/>
              </w:rPr>
            </w:pPr>
            <w:r w:rsidRPr="00613E15">
              <w:rPr>
                <w:rFonts w:ascii="Arial" w:hAnsi="Arial" w:cs="Arial"/>
                <w:b/>
                <w:color w:val="FFFFFF"/>
                <w:sz w:val="20"/>
              </w:rPr>
              <w:t>Comments</w:t>
            </w:r>
          </w:p>
        </w:tc>
      </w:tr>
      <w:tr w:rsidRPr="002B0325" w:rsidR="00F32B1C" w:rsidTr="00F32B1C">
        <w:tc>
          <w:tcPr>
            <w:tcW w:w="13433" w:type="dxa"/>
            <w:gridSpan w:val="6"/>
            <w:shd w:val="clear" w:color="auto" w:fill="F2DBDB" w:themeFill="accent2" w:themeFillTint="33"/>
          </w:tcPr>
          <w:p w:rsidRPr="002B0325" w:rsidR="00F32B1C" w:rsidP="00F32B1C" w:rsidRDefault="00F32B1C">
            <w:pPr>
              <w:pStyle w:val="Header"/>
              <w:spacing w:before="120" w:after="120" w:line="240" w:lineRule="atLeast"/>
              <w:ind w:right="961"/>
              <w:rPr>
                <w:rFonts w:ascii="Arial Narrow" w:hAnsi="Arial Narrow" w:cs="Arial"/>
                <w:sz w:val="24"/>
                <w:szCs w:val="24"/>
              </w:rPr>
            </w:pPr>
            <w:r w:rsidRPr="002B0325">
              <w:rPr>
                <w:rFonts w:ascii="Arial Narrow" w:hAnsi="Arial Narrow" w:cs="Arial"/>
                <w:b/>
                <w:sz w:val="20"/>
                <w:szCs w:val="20"/>
              </w:rPr>
              <w:t>Core Assurance</w:t>
            </w:r>
          </w:p>
        </w:tc>
      </w:tr>
      <w:tr w:rsidRPr="002B0325" w:rsidR="002B0325" w:rsidTr="00F07540">
        <w:tc>
          <w:tcPr>
            <w:tcW w:w="2841" w:type="dxa"/>
          </w:tcPr>
          <w:p w:rsidRPr="002B0325" w:rsidR="002B0325" w:rsidP="00F32B1C" w:rsidRDefault="002B0325">
            <w:pPr>
              <w:tabs>
                <w:tab w:val="left" w:pos="720"/>
                <w:tab w:val="left" w:pos="1440"/>
                <w:tab w:val="left" w:pos="2160"/>
                <w:tab w:val="left" w:pos="2880"/>
                <w:tab w:val="left" w:pos="3600"/>
                <w:tab w:val="left" w:pos="4320"/>
                <w:tab w:val="left" w:pos="5040"/>
                <w:tab w:val="left" w:pos="5760"/>
                <w:tab w:val="right" w:pos="9000"/>
              </w:tabs>
              <w:spacing w:before="120" w:after="120" w:line="240" w:lineRule="atLeast"/>
              <w:rPr>
                <w:rFonts w:ascii="Arial Narrow" w:hAnsi="Arial Narrow" w:cs="Arial"/>
                <w:sz w:val="20"/>
                <w:szCs w:val="20"/>
              </w:rPr>
            </w:pPr>
            <w:r w:rsidRPr="002B0325">
              <w:rPr>
                <w:rFonts w:ascii="Arial Narrow" w:hAnsi="Arial Narrow" w:cs="Arial"/>
                <w:sz w:val="20"/>
                <w:szCs w:val="20"/>
              </w:rPr>
              <w:t>Compliance with the Joint Code of Corporate Governance</w:t>
            </w:r>
          </w:p>
        </w:tc>
        <w:tc>
          <w:tcPr>
            <w:tcW w:w="1826" w:type="dxa"/>
          </w:tcPr>
          <w:p w:rsidRPr="002B0325" w:rsidR="002B0325" w:rsidDel="007417F3" w:rsidP="000B76AF" w:rsidRDefault="002B0325">
            <w:pPr>
              <w:tabs>
                <w:tab w:val="left" w:pos="720"/>
                <w:tab w:val="left" w:pos="1440"/>
                <w:tab w:val="left" w:pos="2160"/>
                <w:tab w:val="left" w:pos="2880"/>
                <w:tab w:val="left" w:pos="3600"/>
                <w:tab w:val="left" w:pos="4320"/>
                <w:tab w:val="left" w:pos="5040"/>
                <w:tab w:val="left" w:pos="5760"/>
                <w:tab w:val="right" w:pos="9000"/>
              </w:tabs>
              <w:spacing w:before="120" w:after="120" w:line="240" w:lineRule="atLeast"/>
              <w:jc w:val="center"/>
              <w:rPr>
                <w:rFonts w:ascii="Arial Narrow" w:hAnsi="Arial Narrow" w:cs="Arial"/>
                <w:sz w:val="20"/>
                <w:szCs w:val="20"/>
              </w:rPr>
            </w:pPr>
            <w:r w:rsidRPr="002B0325">
              <w:rPr>
                <w:rFonts w:ascii="Arial Narrow" w:hAnsi="Arial Narrow" w:cs="Arial"/>
                <w:sz w:val="20"/>
                <w:szCs w:val="20"/>
              </w:rPr>
              <w:t>Dec 2015</w:t>
            </w:r>
          </w:p>
        </w:tc>
        <w:tc>
          <w:tcPr>
            <w:tcW w:w="1729" w:type="dxa"/>
          </w:tcPr>
          <w:p w:rsidRPr="002B0325" w:rsidR="002B0325" w:rsidP="002B0325" w:rsidRDefault="002B0325">
            <w:pPr>
              <w:tabs>
                <w:tab w:val="left" w:pos="720"/>
                <w:tab w:val="left" w:pos="1440"/>
                <w:tab w:val="left" w:pos="2160"/>
                <w:tab w:val="left" w:pos="2880"/>
                <w:tab w:val="left" w:pos="3600"/>
                <w:tab w:val="left" w:pos="4320"/>
                <w:tab w:val="left" w:pos="5040"/>
                <w:tab w:val="left" w:pos="5760"/>
                <w:tab w:val="right" w:pos="9000"/>
              </w:tabs>
              <w:spacing w:before="120" w:after="120" w:line="240" w:lineRule="atLeast"/>
              <w:jc w:val="center"/>
              <w:rPr>
                <w:rFonts w:ascii="Arial Narrow" w:hAnsi="Arial Narrow" w:eastAsia="Times New Roman" w:cs="Arial"/>
                <w:sz w:val="20"/>
                <w:szCs w:val="20"/>
              </w:rPr>
            </w:pPr>
            <w:r w:rsidRPr="002B0325">
              <w:rPr>
                <w:rFonts w:ascii="Arial Narrow" w:hAnsi="Arial Narrow" w:eastAsia="Times New Roman" w:cs="Arial"/>
                <w:sz w:val="20"/>
                <w:szCs w:val="20"/>
              </w:rPr>
              <w:t>A - Dec 2015</w:t>
            </w:r>
          </w:p>
        </w:tc>
        <w:tc>
          <w:tcPr>
            <w:tcW w:w="1729" w:type="dxa"/>
          </w:tcPr>
          <w:p w:rsidRPr="002B0325" w:rsidR="002B0325" w:rsidP="002B0325" w:rsidRDefault="002B0325">
            <w:pPr>
              <w:tabs>
                <w:tab w:val="left" w:pos="720"/>
                <w:tab w:val="left" w:pos="1440"/>
                <w:tab w:val="left" w:pos="2160"/>
                <w:tab w:val="left" w:pos="2880"/>
                <w:tab w:val="left" w:pos="3600"/>
                <w:tab w:val="left" w:pos="4320"/>
                <w:tab w:val="left" w:pos="5040"/>
                <w:tab w:val="left" w:pos="5760"/>
                <w:tab w:val="right" w:pos="9000"/>
              </w:tabs>
              <w:spacing w:before="120" w:after="120" w:line="240" w:lineRule="atLeast"/>
              <w:jc w:val="center"/>
              <w:rPr>
                <w:rFonts w:ascii="Arial Narrow" w:hAnsi="Arial Narrow" w:eastAsia="Times New Roman" w:cs="Arial"/>
                <w:sz w:val="20"/>
                <w:szCs w:val="20"/>
              </w:rPr>
            </w:pPr>
            <w:r w:rsidRPr="002B0325">
              <w:rPr>
                <w:rFonts w:ascii="Arial Narrow" w:hAnsi="Arial Narrow" w:eastAsia="Times New Roman" w:cs="Arial"/>
                <w:sz w:val="20"/>
                <w:szCs w:val="20"/>
              </w:rPr>
              <w:t>A - Jan 2016</w:t>
            </w:r>
          </w:p>
        </w:tc>
        <w:tc>
          <w:tcPr>
            <w:tcW w:w="1629" w:type="dxa"/>
          </w:tcPr>
          <w:p w:rsidRPr="002B0325" w:rsidR="002B0325" w:rsidP="000B76AF" w:rsidRDefault="002B0325">
            <w:pPr>
              <w:tabs>
                <w:tab w:val="left" w:pos="720"/>
                <w:tab w:val="left" w:pos="1440"/>
                <w:tab w:val="left" w:pos="2160"/>
                <w:tab w:val="left" w:pos="2880"/>
                <w:tab w:val="left" w:pos="3600"/>
                <w:tab w:val="left" w:pos="4320"/>
                <w:tab w:val="left" w:pos="5040"/>
                <w:tab w:val="left" w:pos="5760"/>
                <w:tab w:val="right" w:pos="9000"/>
              </w:tabs>
              <w:spacing w:before="120" w:after="120" w:line="240" w:lineRule="atLeast"/>
              <w:jc w:val="center"/>
              <w:rPr>
                <w:rFonts w:ascii="Arial Narrow" w:hAnsi="Arial Narrow" w:eastAsia="Times New Roman" w:cs="Arial"/>
                <w:sz w:val="20"/>
                <w:szCs w:val="20"/>
              </w:rPr>
            </w:pPr>
            <w:r w:rsidRPr="002B0325">
              <w:rPr>
                <w:rFonts w:ascii="Arial Narrow" w:hAnsi="Arial Narrow" w:eastAsia="Times New Roman" w:cs="Arial"/>
                <w:sz w:val="20"/>
                <w:szCs w:val="20"/>
              </w:rPr>
              <w:t>Feb 2016</w:t>
            </w:r>
          </w:p>
        </w:tc>
        <w:tc>
          <w:tcPr>
            <w:tcW w:w="3679" w:type="dxa"/>
          </w:tcPr>
          <w:p w:rsidRPr="002B0325" w:rsidR="002B0325" w:rsidP="00606449" w:rsidRDefault="002B0325">
            <w:pPr>
              <w:tabs>
                <w:tab w:val="left" w:pos="720"/>
                <w:tab w:val="left" w:pos="1440"/>
                <w:tab w:val="left" w:pos="2160"/>
                <w:tab w:val="left" w:pos="2880"/>
                <w:tab w:val="left" w:pos="3600"/>
                <w:tab w:val="left" w:pos="4320"/>
                <w:tab w:val="left" w:pos="5040"/>
                <w:tab w:val="left" w:pos="5760"/>
                <w:tab w:val="right" w:pos="9000"/>
              </w:tabs>
              <w:spacing w:before="120" w:after="120" w:line="120" w:lineRule="atLeast"/>
              <w:rPr>
                <w:rFonts w:ascii="Arial Narrow" w:hAnsi="Arial Narrow" w:cs="Arial"/>
                <w:sz w:val="20"/>
                <w:szCs w:val="20"/>
              </w:rPr>
            </w:pPr>
            <w:r w:rsidRPr="002B0325">
              <w:rPr>
                <w:rFonts w:ascii="Arial Narrow" w:hAnsi="Arial Narrow" w:cs="Arial"/>
                <w:sz w:val="20"/>
                <w:szCs w:val="20"/>
              </w:rPr>
              <w:t>Final report issued.</w:t>
            </w:r>
          </w:p>
        </w:tc>
      </w:tr>
      <w:tr w:rsidRPr="002B0325" w:rsidR="002B0325" w:rsidTr="00F07540">
        <w:tc>
          <w:tcPr>
            <w:tcW w:w="2841" w:type="dxa"/>
          </w:tcPr>
          <w:p w:rsidRPr="002B0325" w:rsidR="002B0325" w:rsidP="00F32B1C" w:rsidRDefault="002B0325">
            <w:pPr>
              <w:tabs>
                <w:tab w:val="left" w:pos="720"/>
                <w:tab w:val="left" w:pos="1440"/>
                <w:tab w:val="left" w:pos="2160"/>
                <w:tab w:val="left" w:pos="2880"/>
                <w:tab w:val="left" w:pos="3600"/>
                <w:tab w:val="left" w:pos="4320"/>
                <w:tab w:val="left" w:pos="5040"/>
                <w:tab w:val="left" w:pos="5760"/>
                <w:tab w:val="right" w:pos="9000"/>
              </w:tabs>
              <w:spacing w:before="120" w:after="120" w:line="240" w:lineRule="atLeast"/>
              <w:rPr>
                <w:rFonts w:ascii="Arial Narrow" w:hAnsi="Arial Narrow" w:cs="Arial"/>
                <w:sz w:val="20"/>
                <w:szCs w:val="20"/>
              </w:rPr>
            </w:pPr>
            <w:r w:rsidRPr="002B0325">
              <w:rPr>
                <w:rFonts w:ascii="Arial Narrow" w:hAnsi="Arial Narrow" w:cs="Arial"/>
                <w:sz w:val="20"/>
                <w:szCs w:val="20"/>
              </w:rPr>
              <w:t>Risk Management</w:t>
            </w:r>
          </w:p>
        </w:tc>
        <w:tc>
          <w:tcPr>
            <w:tcW w:w="1826" w:type="dxa"/>
          </w:tcPr>
          <w:p w:rsidRPr="002B0325" w:rsidR="002B0325" w:rsidP="00ED2214" w:rsidRDefault="002B0325">
            <w:pPr>
              <w:tabs>
                <w:tab w:val="left" w:pos="720"/>
                <w:tab w:val="left" w:pos="1440"/>
                <w:tab w:val="left" w:pos="2160"/>
                <w:tab w:val="left" w:pos="2880"/>
                <w:tab w:val="left" w:pos="3600"/>
                <w:tab w:val="left" w:pos="4320"/>
                <w:tab w:val="left" w:pos="5040"/>
                <w:tab w:val="left" w:pos="5760"/>
                <w:tab w:val="right" w:pos="9000"/>
              </w:tabs>
              <w:spacing w:before="120" w:after="120" w:line="240" w:lineRule="atLeast"/>
              <w:jc w:val="center"/>
              <w:rPr>
                <w:rFonts w:ascii="Arial Narrow" w:hAnsi="Arial Narrow" w:cs="Arial"/>
                <w:sz w:val="20"/>
                <w:szCs w:val="20"/>
              </w:rPr>
            </w:pPr>
            <w:r w:rsidRPr="002B0325">
              <w:rPr>
                <w:rFonts w:ascii="Arial Narrow" w:hAnsi="Arial Narrow" w:cs="Arial"/>
                <w:sz w:val="20"/>
                <w:szCs w:val="20"/>
              </w:rPr>
              <w:t>Oct 2015</w:t>
            </w:r>
          </w:p>
        </w:tc>
        <w:tc>
          <w:tcPr>
            <w:tcW w:w="1729" w:type="dxa"/>
          </w:tcPr>
          <w:p w:rsidRPr="002B0325" w:rsidR="002B0325" w:rsidP="00ED2214" w:rsidRDefault="002B0325">
            <w:pPr>
              <w:tabs>
                <w:tab w:val="left" w:pos="720"/>
                <w:tab w:val="left" w:pos="1440"/>
                <w:tab w:val="left" w:pos="2160"/>
                <w:tab w:val="left" w:pos="2880"/>
                <w:tab w:val="left" w:pos="3600"/>
                <w:tab w:val="left" w:pos="4320"/>
                <w:tab w:val="left" w:pos="5040"/>
                <w:tab w:val="left" w:pos="5760"/>
                <w:tab w:val="right" w:pos="9000"/>
              </w:tabs>
              <w:spacing w:before="120" w:after="120" w:line="240" w:lineRule="atLeast"/>
              <w:jc w:val="center"/>
              <w:rPr>
                <w:rFonts w:ascii="Arial Narrow" w:hAnsi="Arial Narrow" w:cs="Arial"/>
                <w:sz w:val="20"/>
                <w:szCs w:val="20"/>
              </w:rPr>
            </w:pPr>
            <w:r w:rsidRPr="002B0325">
              <w:rPr>
                <w:rFonts w:ascii="Arial Narrow" w:hAnsi="Arial Narrow" w:cs="Arial"/>
                <w:sz w:val="20"/>
                <w:szCs w:val="20"/>
              </w:rPr>
              <w:t>A - Oct 2015</w:t>
            </w:r>
          </w:p>
        </w:tc>
        <w:tc>
          <w:tcPr>
            <w:tcW w:w="1729" w:type="dxa"/>
          </w:tcPr>
          <w:p w:rsidRPr="002B0325" w:rsidR="002B0325" w:rsidP="00ED2214" w:rsidRDefault="002B0325">
            <w:pPr>
              <w:tabs>
                <w:tab w:val="left" w:pos="720"/>
                <w:tab w:val="left" w:pos="1440"/>
                <w:tab w:val="left" w:pos="2160"/>
                <w:tab w:val="left" w:pos="2880"/>
                <w:tab w:val="left" w:pos="3600"/>
                <w:tab w:val="left" w:pos="4320"/>
                <w:tab w:val="left" w:pos="5040"/>
                <w:tab w:val="left" w:pos="5760"/>
                <w:tab w:val="right" w:pos="9000"/>
              </w:tabs>
              <w:spacing w:before="120" w:after="120" w:line="240" w:lineRule="atLeast"/>
              <w:jc w:val="center"/>
              <w:rPr>
                <w:rFonts w:ascii="Arial Narrow" w:hAnsi="Arial Narrow" w:eastAsia="Times New Roman" w:cs="Arial"/>
                <w:sz w:val="20"/>
                <w:szCs w:val="20"/>
              </w:rPr>
            </w:pPr>
            <w:r w:rsidRPr="002B0325">
              <w:rPr>
                <w:rFonts w:ascii="Arial Narrow" w:hAnsi="Arial Narrow" w:eastAsia="Times New Roman" w:cs="Arial"/>
                <w:sz w:val="20"/>
                <w:szCs w:val="20"/>
              </w:rPr>
              <w:t>A - Nov 2015</w:t>
            </w:r>
          </w:p>
        </w:tc>
        <w:tc>
          <w:tcPr>
            <w:tcW w:w="1629" w:type="dxa"/>
          </w:tcPr>
          <w:p w:rsidRPr="002B0325" w:rsidR="002B0325" w:rsidP="00ED2214" w:rsidRDefault="002B0325">
            <w:pPr>
              <w:tabs>
                <w:tab w:val="left" w:pos="720"/>
                <w:tab w:val="left" w:pos="1440"/>
                <w:tab w:val="left" w:pos="2160"/>
                <w:tab w:val="left" w:pos="2880"/>
                <w:tab w:val="left" w:pos="3600"/>
                <w:tab w:val="left" w:pos="4320"/>
                <w:tab w:val="left" w:pos="5040"/>
                <w:tab w:val="left" w:pos="5760"/>
                <w:tab w:val="right" w:pos="9000"/>
              </w:tabs>
              <w:spacing w:before="120" w:after="120" w:line="240" w:lineRule="atLeast"/>
              <w:jc w:val="center"/>
              <w:rPr>
                <w:rFonts w:ascii="Arial Narrow" w:hAnsi="Arial Narrow" w:eastAsia="Times New Roman" w:cs="Arial"/>
                <w:sz w:val="20"/>
                <w:szCs w:val="20"/>
              </w:rPr>
            </w:pPr>
            <w:r w:rsidRPr="002B0325">
              <w:rPr>
                <w:rFonts w:ascii="Arial Narrow" w:hAnsi="Arial Narrow" w:eastAsia="Times New Roman" w:cs="Arial"/>
                <w:sz w:val="20"/>
                <w:szCs w:val="20"/>
              </w:rPr>
              <w:t>Dec 2015</w:t>
            </w:r>
          </w:p>
        </w:tc>
        <w:tc>
          <w:tcPr>
            <w:tcW w:w="3679" w:type="dxa"/>
          </w:tcPr>
          <w:p w:rsidRPr="002B0325" w:rsidR="002B0325" w:rsidP="00897551" w:rsidRDefault="002B0325">
            <w:pPr>
              <w:tabs>
                <w:tab w:val="left" w:pos="720"/>
                <w:tab w:val="left" w:pos="1440"/>
                <w:tab w:val="left" w:pos="2160"/>
                <w:tab w:val="left" w:pos="2880"/>
                <w:tab w:val="left" w:pos="3600"/>
                <w:tab w:val="left" w:pos="4320"/>
                <w:tab w:val="left" w:pos="5040"/>
                <w:tab w:val="left" w:pos="5760"/>
                <w:tab w:val="right" w:pos="9000"/>
              </w:tabs>
              <w:spacing w:before="120" w:after="120" w:line="120" w:lineRule="atLeast"/>
              <w:rPr>
                <w:rFonts w:ascii="Arial Narrow" w:hAnsi="Arial Narrow" w:cs="Arial"/>
                <w:sz w:val="20"/>
                <w:szCs w:val="20"/>
              </w:rPr>
            </w:pPr>
            <w:r w:rsidRPr="002B0325">
              <w:rPr>
                <w:rFonts w:ascii="Arial Narrow" w:hAnsi="Arial Narrow" w:cs="Arial"/>
                <w:sz w:val="20"/>
                <w:szCs w:val="20"/>
              </w:rPr>
              <w:t>Final report issued.</w:t>
            </w:r>
          </w:p>
        </w:tc>
      </w:tr>
      <w:tr w:rsidRPr="002B0325" w:rsidR="002B0325" w:rsidTr="00F32B1C">
        <w:tc>
          <w:tcPr>
            <w:tcW w:w="13433" w:type="dxa"/>
            <w:gridSpan w:val="6"/>
            <w:shd w:val="clear" w:color="auto" w:fill="F2DBDB" w:themeFill="accent2" w:themeFillTint="33"/>
          </w:tcPr>
          <w:p w:rsidRPr="002B0325" w:rsidR="002B0325" w:rsidP="00F32B1C" w:rsidRDefault="002B0325">
            <w:pPr>
              <w:pStyle w:val="Header"/>
              <w:spacing w:before="120" w:after="120" w:line="240" w:lineRule="atLeast"/>
              <w:ind w:right="961"/>
              <w:jc w:val="both"/>
              <w:rPr>
                <w:rFonts w:ascii="Arial Narrow" w:hAnsi="Arial Narrow" w:cs="Arial"/>
                <w:sz w:val="24"/>
                <w:szCs w:val="24"/>
              </w:rPr>
            </w:pPr>
            <w:r w:rsidRPr="002B0325">
              <w:rPr>
                <w:rFonts w:ascii="Arial Narrow" w:hAnsi="Arial Narrow" w:cs="Arial"/>
                <w:b/>
                <w:sz w:val="20"/>
                <w:szCs w:val="20"/>
              </w:rPr>
              <w:t>Core Financial Systems</w:t>
            </w:r>
          </w:p>
        </w:tc>
      </w:tr>
      <w:tr w:rsidRPr="004A3F93" w:rsidR="004A3F93" w:rsidTr="00F07540">
        <w:tc>
          <w:tcPr>
            <w:tcW w:w="2841" w:type="dxa"/>
          </w:tcPr>
          <w:p w:rsidRPr="004A3F93" w:rsidR="004A3F93" w:rsidP="00F32B1C" w:rsidRDefault="004A3F93">
            <w:pPr>
              <w:tabs>
                <w:tab w:val="left" w:pos="720"/>
                <w:tab w:val="left" w:pos="1440"/>
                <w:tab w:val="left" w:pos="2160"/>
                <w:tab w:val="left" w:pos="2880"/>
                <w:tab w:val="left" w:pos="3600"/>
                <w:tab w:val="left" w:pos="4320"/>
                <w:tab w:val="left" w:pos="5040"/>
                <w:tab w:val="left" w:pos="5760"/>
                <w:tab w:val="right" w:pos="9000"/>
              </w:tabs>
              <w:spacing w:before="120" w:after="120" w:line="240" w:lineRule="atLeast"/>
              <w:rPr>
                <w:rFonts w:ascii="Arial Narrow" w:hAnsi="Arial Narrow" w:cs="Arial"/>
                <w:sz w:val="20"/>
                <w:szCs w:val="20"/>
              </w:rPr>
            </w:pPr>
            <w:r w:rsidRPr="004A3F93">
              <w:rPr>
                <w:rFonts w:ascii="Arial Narrow" w:hAnsi="Arial Narrow" w:cs="Arial"/>
                <w:sz w:val="20"/>
                <w:szCs w:val="20"/>
              </w:rPr>
              <w:t>General Ledger</w:t>
            </w:r>
          </w:p>
        </w:tc>
        <w:tc>
          <w:tcPr>
            <w:tcW w:w="1826" w:type="dxa"/>
          </w:tcPr>
          <w:p w:rsidRPr="004A3F93" w:rsidR="004A3F93" w:rsidP="0027203D" w:rsidRDefault="004A3F93">
            <w:pPr>
              <w:tabs>
                <w:tab w:val="left" w:pos="720"/>
                <w:tab w:val="left" w:pos="1440"/>
                <w:tab w:val="left" w:pos="2160"/>
                <w:tab w:val="left" w:pos="2880"/>
                <w:tab w:val="left" w:pos="3600"/>
                <w:tab w:val="left" w:pos="4320"/>
                <w:tab w:val="left" w:pos="5040"/>
                <w:tab w:val="left" w:pos="5760"/>
                <w:tab w:val="right" w:pos="9000"/>
              </w:tabs>
              <w:spacing w:before="120" w:after="120" w:line="240" w:lineRule="atLeast"/>
              <w:jc w:val="center"/>
              <w:rPr>
                <w:rFonts w:ascii="Arial Narrow" w:hAnsi="Arial Narrow" w:cs="Arial"/>
                <w:sz w:val="20"/>
                <w:szCs w:val="20"/>
              </w:rPr>
            </w:pPr>
            <w:r w:rsidRPr="004A3F93">
              <w:rPr>
                <w:rFonts w:ascii="Arial Narrow" w:hAnsi="Arial Narrow" w:cs="Arial"/>
                <w:sz w:val="20"/>
                <w:szCs w:val="20"/>
              </w:rPr>
              <w:t>Nov  2015</w:t>
            </w:r>
          </w:p>
        </w:tc>
        <w:tc>
          <w:tcPr>
            <w:tcW w:w="1729" w:type="dxa"/>
          </w:tcPr>
          <w:p w:rsidRPr="004A3F93" w:rsidR="004A3F93" w:rsidP="004A3F93" w:rsidRDefault="004A3F93">
            <w:pPr>
              <w:tabs>
                <w:tab w:val="left" w:pos="720"/>
                <w:tab w:val="left" w:pos="1440"/>
                <w:tab w:val="left" w:pos="2160"/>
                <w:tab w:val="left" w:pos="2880"/>
                <w:tab w:val="left" w:pos="3600"/>
                <w:tab w:val="left" w:pos="4320"/>
                <w:tab w:val="left" w:pos="5040"/>
                <w:tab w:val="left" w:pos="5760"/>
                <w:tab w:val="right" w:pos="9000"/>
              </w:tabs>
              <w:spacing w:before="120" w:after="120" w:line="240" w:lineRule="atLeast"/>
              <w:jc w:val="center"/>
              <w:rPr>
                <w:rFonts w:ascii="Arial Narrow" w:hAnsi="Arial Narrow" w:cs="Arial"/>
                <w:sz w:val="20"/>
                <w:szCs w:val="20"/>
              </w:rPr>
            </w:pPr>
            <w:r w:rsidRPr="004A3F93">
              <w:rPr>
                <w:rFonts w:ascii="Arial Narrow" w:hAnsi="Arial Narrow" w:cs="Arial"/>
                <w:sz w:val="20"/>
                <w:szCs w:val="20"/>
              </w:rPr>
              <w:t>A - Nov 2015</w:t>
            </w:r>
          </w:p>
        </w:tc>
        <w:tc>
          <w:tcPr>
            <w:tcW w:w="1729" w:type="dxa"/>
          </w:tcPr>
          <w:p w:rsidRPr="004A3F93" w:rsidR="004A3F93" w:rsidP="004A3F93" w:rsidRDefault="004A3F93">
            <w:pPr>
              <w:tabs>
                <w:tab w:val="left" w:pos="720"/>
                <w:tab w:val="left" w:pos="1440"/>
                <w:tab w:val="left" w:pos="2160"/>
                <w:tab w:val="left" w:pos="2880"/>
                <w:tab w:val="left" w:pos="3600"/>
                <w:tab w:val="left" w:pos="4320"/>
                <w:tab w:val="left" w:pos="5040"/>
                <w:tab w:val="left" w:pos="5760"/>
                <w:tab w:val="right" w:pos="9000"/>
              </w:tabs>
              <w:spacing w:before="120" w:after="120" w:line="240" w:lineRule="atLeast"/>
              <w:jc w:val="center"/>
              <w:rPr>
                <w:rFonts w:ascii="Arial Narrow" w:hAnsi="Arial Narrow" w:eastAsia="Times New Roman" w:cs="Arial"/>
                <w:sz w:val="20"/>
                <w:szCs w:val="20"/>
              </w:rPr>
            </w:pPr>
            <w:r w:rsidRPr="004A3F93">
              <w:rPr>
                <w:rFonts w:ascii="Arial Narrow" w:hAnsi="Arial Narrow" w:eastAsia="Times New Roman" w:cs="Arial"/>
                <w:sz w:val="20"/>
                <w:szCs w:val="20"/>
              </w:rPr>
              <w:t>A - Dec 2015</w:t>
            </w:r>
          </w:p>
        </w:tc>
        <w:tc>
          <w:tcPr>
            <w:tcW w:w="1629" w:type="dxa"/>
          </w:tcPr>
          <w:p w:rsidRPr="004A3F93" w:rsidR="004A3F93" w:rsidP="0027203D" w:rsidRDefault="004A3F93">
            <w:pPr>
              <w:tabs>
                <w:tab w:val="left" w:pos="720"/>
                <w:tab w:val="left" w:pos="1440"/>
                <w:tab w:val="left" w:pos="2160"/>
                <w:tab w:val="left" w:pos="2880"/>
                <w:tab w:val="left" w:pos="3600"/>
                <w:tab w:val="left" w:pos="4320"/>
                <w:tab w:val="left" w:pos="5040"/>
                <w:tab w:val="left" w:pos="5760"/>
                <w:tab w:val="right" w:pos="9000"/>
              </w:tabs>
              <w:spacing w:before="120" w:after="120" w:line="240" w:lineRule="atLeast"/>
              <w:jc w:val="center"/>
              <w:rPr>
                <w:rFonts w:ascii="Arial Narrow" w:hAnsi="Arial Narrow" w:eastAsia="Times New Roman" w:cs="Arial"/>
                <w:sz w:val="20"/>
                <w:szCs w:val="20"/>
              </w:rPr>
            </w:pPr>
            <w:r w:rsidRPr="004A3F93">
              <w:rPr>
                <w:rFonts w:ascii="Arial Narrow" w:hAnsi="Arial Narrow" w:eastAsia="Times New Roman" w:cs="Arial"/>
                <w:sz w:val="20"/>
                <w:szCs w:val="20"/>
              </w:rPr>
              <w:t>Feb 2016</w:t>
            </w:r>
          </w:p>
        </w:tc>
        <w:tc>
          <w:tcPr>
            <w:tcW w:w="3679" w:type="dxa"/>
          </w:tcPr>
          <w:p w:rsidRPr="004A3F93" w:rsidR="004A3F93" w:rsidP="00606449" w:rsidRDefault="004A3F93">
            <w:pPr>
              <w:tabs>
                <w:tab w:val="left" w:pos="720"/>
                <w:tab w:val="left" w:pos="1440"/>
                <w:tab w:val="left" w:pos="2160"/>
                <w:tab w:val="left" w:pos="2880"/>
                <w:tab w:val="left" w:pos="3600"/>
                <w:tab w:val="left" w:pos="4320"/>
                <w:tab w:val="left" w:pos="5040"/>
                <w:tab w:val="left" w:pos="5760"/>
                <w:tab w:val="right" w:pos="9000"/>
              </w:tabs>
              <w:spacing w:before="120" w:after="120" w:line="120" w:lineRule="atLeast"/>
              <w:rPr>
                <w:rFonts w:ascii="Arial Narrow" w:hAnsi="Arial Narrow" w:cs="Arial"/>
                <w:sz w:val="20"/>
                <w:szCs w:val="20"/>
              </w:rPr>
            </w:pPr>
            <w:r w:rsidRPr="004A3F93">
              <w:rPr>
                <w:rFonts w:ascii="Arial Narrow" w:hAnsi="Arial Narrow" w:cs="Arial"/>
                <w:sz w:val="20"/>
                <w:szCs w:val="20"/>
              </w:rPr>
              <w:t>Final report issued.</w:t>
            </w:r>
          </w:p>
        </w:tc>
      </w:tr>
      <w:tr w:rsidRPr="004A3F93" w:rsidR="004A3F93" w:rsidTr="00F07540">
        <w:tc>
          <w:tcPr>
            <w:tcW w:w="2841" w:type="dxa"/>
          </w:tcPr>
          <w:p w:rsidRPr="004A3F93" w:rsidR="004A3F93" w:rsidP="007B5424" w:rsidRDefault="004A3F93">
            <w:pPr>
              <w:tabs>
                <w:tab w:val="left" w:pos="720"/>
                <w:tab w:val="left" w:pos="1440"/>
                <w:tab w:val="left" w:pos="2160"/>
                <w:tab w:val="left" w:pos="2880"/>
                <w:tab w:val="left" w:pos="3600"/>
                <w:tab w:val="left" w:pos="4320"/>
                <w:tab w:val="left" w:pos="5040"/>
                <w:tab w:val="left" w:pos="5760"/>
                <w:tab w:val="right" w:pos="9000"/>
              </w:tabs>
              <w:spacing w:before="120" w:after="120" w:line="240" w:lineRule="atLeast"/>
              <w:rPr>
                <w:rFonts w:ascii="Arial Narrow" w:hAnsi="Arial Narrow" w:cs="Arial"/>
                <w:sz w:val="20"/>
                <w:szCs w:val="20"/>
              </w:rPr>
            </w:pPr>
            <w:r w:rsidRPr="004A3F93">
              <w:rPr>
                <w:rFonts w:ascii="Arial Narrow" w:hAnsi="Arial Narrow" w:cs="Arial"/>
                <w:sz w:val="20"/>
                <w:szCs w:val="20"/>
              </w:rPr>
              <w:t>Payroll</w:t>
            </w:r>
          </w:p>
        </w:tc>
        <w:tc>
          <w:tcPr>
            <w:tcW w:w="1826" w:type="dxa"/>
          </w:tcPr>
          <w:p w:rsidRPr="004A3F93" w:rsidR="004A3F93" w:rsidDel="007417F3" w:rsidP="0027203D" w:rsidRDefault="004A3F93">
            <w:pPr>
              <w:tabs>
                <w:tab w:val="left" w:pos="720"/>
                <w:tab w:val="left" w:pos="1440"/>
                <w:tab w:val="left" w:pos="2160"/>
                <w:tab w:val="left" w:pos="2880"/>
                <w:tab w:val="left" w:pos="3600"/>
                <w:tab w:val="left" w:pos="4320"/>
                <w:tab w:val="left" w:pos="5040"/>
                <w:tab w:val="left" w:pos="5760"/>
                <w:tab w:val="right" w:pos="9000"/>
              </w:tabs>
              <w:spacing w:before="120" w:after="120" w:line="240" w:lineRule="atLeast"/>
              <w:jc w:val="center"/>
              <w:rPr>
                <w:rFonts w:ascii="Arial Narrow" w:hAnsi="Arial Narrow" w:cs="Arial"/>
                <w:sz w:val="20"/>
                <w:szCs w:val="20"/>
              </w:rPr>
            </w:pPr>
            <w:r w:rsidRPr="004A3F93">
              <w:rPr>
                <w:rFonts w:ascii="Arial Narrow" w:hAnsi="Arial Narrow" w:cs="Arial"/>
                <w:sz w:val="20"/>
                <w:szCs w:val="20"/>
              </w:rPr>
              <w:t>Jan 2016</w:t>
            </w:r>
          </w:p>
        </w:tc>
        <w:tc>
          <w:tcPr>
            <w:tcW w:w="1729" w:type="dxa"/>
          </w:tcPr>
          <w:p w:rsidRPr="004A3F93" w:rsidR="004A3F93" w:rsidP="0027203D" w:rsidRDefault="004A3F93">
            <w:pPr>
              <w:tabs>
                <w:tab w:val="left" w:pos="720"/>
                <w:tab w:val="left" w:pos="1440"/>
                <w:tab w:val="left" w:pos="2160"/>
                <w:tab w:val="left" w:pos="2880"/>
                <w:tab w:val="left" w:pos="3600"/>
                <w:tab w:val="left" w:pos="4320"/>
                <w:tab w:val="left" w:pos="5040"/>
                <w:tab w:val="left" w:pos="5760"/>
                <w:tab w:val="right" w:pos="9000"/>
              </w:tabs>
              <w:spacing w:before="120" w:after="120" w:line="240" w:lineRule="atLeast"/>
              <w:jc w:val="center"/>
              <w:rPr>
                <w:rFonts w:ascii="Arial Narrow" w:hAnsi="Arial Narrow" w:eastAsia="Times New Roman" w:cs="Arial"/>
                <w:sz w:val="20"/>
                <w:szCs w:val="20"/>
              </w:rPr>
            </w:pPr>
            <w:r w:rsidRPr="004A3F93">
              <w:rPr>
                <w:rFonts w:ascii="Arial Narrow" w:hAnsi="Arial Narrow" w:eastAsia="Times New Roman" w:cs="Arial"/>
                <w:sz w:val="20"/>
                <w:szCs w:val="20"/>
              </w:rPr>
              <w:t>P - Feb 2016</w:t>
            </w:r>
          </w:p>
        </w:tc>
        <w:tc>
          <w:tcPr>
            <w:tcW w:w="1729" w:type="dxa"/>
          </w:tcPr>
          <w:p w:rsidRPr="004A3F93" w:rsidR="004A3F93" w:rsidP="004A3F93" w:rsidRDefault="004A3F93">
            <w:pPr>
              <w:tabs>
                <w:tab w:val="left" w:pos="720"/>
                <w:tab w:val="left" w:pos="1440"/>
                <w:tab w:val="left" w:pos="2160"/>
                <w:tab w:val="left" w:pos="2880"/>
                <w:tab w:val="left" w:pos="3600"/>
                <w:tab w:val="left" w:pos="4320"/>
                <w:tab w:val="left" w:pos="5040"/>
                <w:tab w:val="left" w:pos="5760"/>
                <w:tab w:val="right" w:pos="9000"/>
              </w:tabs>
              <w:spacing w:before="120" w:after="120" w:line="240" w:lineRule="atLeast"/>
              <w:jc w:val="center"/>
              <w:rPr>
                <w:rFonts w:ascii="Arial Narrow" w:hAnsi="Arial Narrow" w:eastAsia="Times New Roman" w:cs="Arial"/>
                <w:sz w:val="20"/>
                <w:szCs w:val="20"/>
              </w:rPr>
            </w:pPr>
            <w:r w:rsidRPr="004A3F93">
              <w:rPr>
                <w:rFonts w:ascii="Arial Narrow" w:hAnsi="Arial Narrow" w:eastAsia="Times New Roman" w:cs="Arial"/>
                <w:sz w:val="20"/>
                <w:szCs w:val="20"/>
              </w:rPr>
              <w:t>P - Mar 2016</w:t>
            </w:r>
          </w:p>
        </w:tc>
        <w:tc>
          <w:tcPr>
            <w:tcW w:w="1629" w:type="dxa"/>
          </w:tcPr>
          <w:p w:rsidRPr="004A3F93" w:rsidR="004A3F93" w:rsidP="0027203D" w:rsidRDefault="004A3F93">
            <w:pPr>
              <w:tabs>
                <w:tab w:val="left" w:pos="720"/>
                <w:tab w:val="left" w:pos="1440"/>
                <w:tab w:val="left" w:pos="2160"/>
                <w:tab w:val="left" w:pos="2880"/>
                <w:tab w:val="left" w:pos="3600"/>
                <w:tab w:val="left" w:pos="4320"/>
                <w:tab w:val="left" w:pos="5040"/>
                <w:tab w:val="left" w:pos="5760"/>
                <w:tab w:val="right" w:pos="9000"/>
              </w:tabs>
              <w:spacing w:before="120" w:after="120" w:line="240" w:lineRule="atLeast"/>
              <w:jc w:val="center"/>
              <w:rPr>
                <w:rFonts w:ascii="Arial Narrow" w:hAnsi="Arial Narrow" w:eastAsia="Times New Roman" w:cs="Arial"/>
                <w:sz w:val="20"/>
                <w:szCs w:val="20"/>
              </w:rPr>
            </w:pPr>
            <w:r w:rsidRPr="004A3F93">
              <w:rPr>
                <w:rFonts w:ascii="Arial Narrow" w:hAnsi="Arial Narrow" w:eastAsia="Times New Roman" w:cs="Arial"/>
                <w:sz w:val="20"/>
                <w:szCs w:val="20"/>
              </w:rPr>
              <w:t>May 2016</w:t>
            </w:r>
          </w:p>
        </w:tc>
        <w:tc>
          <w:tcPr>
            <w:tcW w:w="3679" w:type="dxa"/>
          </w:tcPr>
          <w:p w:rsidRPr="004A3F93" w:rsidR="004A3F93" w:rsidP="00F32B1C" w:rsidRDefault="004A3F93">
            <w:pPr>
              <w:tabs>
                <w:tab w:val="left" w:pos="720"/>
                <w:tab w:val="left" w:pos="1440"/>
                <w:tab w:val="left" w:pos="2160"/>
                <w:tab w:val="left" w:pos="2880"/>
                <w:tab w:val="left" w:pos="3600"/>
                <w:tab w:val="left" w:pos="4320"/>
                <w:tab w:val="left" w:pos="5040"/>
                <w:tab w:val="left" w:pos="5760"/>
                <w:tab w:val="right" w:pos="9000"/>
              </w:tabs>
              <w:spacing w:before="120" w:after="120" w:line="240" w:lineRule="atLeast"/>
              <w:rPr>
                <w:rFonts w:ascii="Arial Narrow" w:hAnsi="Arial Narrow" w:cs="Arial"/>
                <w:color w:val="000000"/>
                <w:sz w:val="20"/>
                <w:szCs w:val="20"/>
              </w:rPr>
            </w:pPr>
            <w:r w:rsidRPr="004A3F93">
              <w:rPr>
                <w:rFonts w:ascii="Arial Narrow" w:hAnsi="Arial Narrow" w:cs="Arial"/>
                <w:color w:val="000000"/>
                <w:sz w:val="20"/>
                <w:szCs w:val="20"/>
              </w:rPr>
              <w:t>Fieldwork completed; being reviewed.</w:t>
            </w:r>
          </w:p>
        </w:tc>
      </w:tr>
      <w:tr w:rsidRPr="002B0325" w:rsidR="004A3F93" w:rsidTr="00F07540">
        <w:tc>
          <w:tcPr>
            <w:tcW w:w="2841" w:type="dxa"/>
          </w:tcPr>
          <w:p w:rsidRPr="004A3F93" w:rsidR="004A3F93" w:rsidP="00606449" w:rsidRDefault="00A94816">
            <w:pPr>
              <w:tabs>
                <w:tab w:val="left" w:pos="720"/>
                <w:tab w:val="left" w:pos="1440"/>
                <w:tab w:val="left" w:pos="2160"/>
                <w:tab w:val="left" w:pos="2880"/>
                <w:tab w:val="left" w:pos="3600"/>
                <w:tab w:val="left" w:pos="4320"/>
                <w:tab w:val="left" w:pos="5040"/>
                <w:tab w:val="left" w:pos="5760"/>
                <w:tab w:val="right" w:pos="9000"/>
              </w:tabs>
              <w:spacing w:before="120" w:after="120" w:line="240" w:lineRule="atLeast"/>
              <w:rPr>
                <w:rFonts w:ascii="Arial Narrow" w:hAnsi="Arial Narrow" w:cs="Arial"/>
                <w:sz w:val="20"/>
                <w:szCs w:val="20"/>
              </w:rPr>
            </w:pPr>
            <w:r>
              <w:rPr>
                <w:rFonts w:ascii="Arial Narrow" w:hAnsi="Arial Narrow" w:cs="Arial"/>
                <w:sz w:val="20"/>
                <w:szCs w:val="20"/>
              </w:rPr>
              <w:t>Cash &amp; Bank</w:t>
            </w:r>
          </w:p>
        </w:tc>
        <w:tc>
          <w:tcPr>
            <w:tcW w:w="1826" w:type="dxa"/>
          </w:tcPr>
          <w:p w:rsidRPr="004A3F93" w:rsidR="004A3F93" w:rsidP="00606449" w:rsidRDefault="004A3F93">
            <w:pPr>
              <w:tabs>
                <w:tab w:val="left" w:pos="720"/>
                <w:tab w:val="left" w:pos="1440"/>
                <w:tab w:val="left" w:pos="2160"/>
                <w:tab w:val="left" w:pos="2880"/>
                <w:tab w:val="left" w:pos="3600"/>
                <w:tab w:val="left" w:pos="4320"/>
                <w:tab w:val="left" w:pos="5040"/>
                <w:tab w:val="left" w:pos="5760"/>
                <w:tab w:val="right" w:pos="9000"/>
              </w:tabs>
              <w:spacing w:before="120" w:after="120" w:line="240" w:lineRule="atLeast"/>
              <w:jc w:val="center"/>
              <w:rPr>
                <w:rFonts w:ascii="Arial Narrow" w:hAnsi="Arial Narrow" w:cs="Arial"/>
                <w:sz w:val="20"/>
                <w:szCs w:val="20"/>
              </w:rPr>
            </w:pPr>
            <w:r w:rsidRPr="004A3F93">
              <w:rPr>
                <w:rFonts w:ascii="Arial Narrow" w:hAnsi="Arial Narrow" w:cs="Arial"/>
                <w:sz w:val="20"/>
                <w:szCs w:val="20"/>
              </w:rPr>
              <w:t>Nov  2015</w:t>
            </w:r>
          </w:p>
        </w:tc>
        <w:tc>
          <w:tcPr>
            <w:tcW w:w="1729" w:type="dxa"/>
          </w:tcPr>
          <w:p w:rsidRPr="004A3F93" w:rsidR="004A3F93" w:rsidP="00606449" w:rsidRDefault="004A3F93">
            <w:pPr>
              <w:tabs>
                <w:tab w:val="left" w:pos="720"/>
                <w:tab w:val="left" w:pos="1440"/>
                <w:tab w:val="left" w:pos="2160"/>
                <w:tab w:val="left" w:pos="2880"/>
                <w:tab w:val="left" w:pos="3600"/>
                <w:tab w:val="left" w:pos="4320"/>
                <w:tab w:val="left" w:pos="5040"/>
                <w:tab w:val="left" w:pos="5760"/>
                <w:tab w:val="right" w:pos="9000"/>
              </w:tabs>
              <w:spacing w:before="120" w:after="120" w:line="240" w:lineRule="atLeast"/>
              <w:jc w:val="center"/>
              <w:rPr>
                <w:rFonts w:ascii="Arial Narrow" w:hAnsi="Arial Narrow" w:cs="Arial"/>
                <w:sz w:val="20"/>
                <w:szCs w:val="20"/>
              </w:rPr>
            </w:pPr>
            <w:r w:rsidRPr="004A3F93">
              <w:rPr>
                <w:rFonts w:ascii="Arial Narrow" w:hAnsi="Arial Narrow" w:cs="Arial"/>
                <w:sz w:val="20"/>
                <w:szCs w:val="20"/>
              </w:rPr>
              <w:t>A - Nov 2015</w:t>
            </w:r>
          </w:p>
        </w:tc>
        <w:tc>
          <w:tcPr>
            <w:tcW w:w="1729" w:type="dxa"/>
          </w:tcPr>
          <w:p w:rsidRPr="004A3F93" w:rsidR="004A3F93" w:rsidP="00606449" w:rsidRDefault="004A3F93">
            <w:pPr>
              <w:tabs>
                <w:tab w:val="left" w:pos="720"/>
                <w:tab w:val="left" w:pos="1440"/>
                <w:tab w:val="left" w:pos="2160"/>
                <w:tab w:val="left" w:pos="2880"/>
                <w:tab w:val="left" w:pos="3600"/>
                <w:tab w:val="left" w:pos="4320"/>
                <w:tab w:val="left" w:pos="5040"/>
                <w:tab w:val="left" w:pos="5760"/>
                <w:tab w:val="right" w:pos="9000"/>
              </w:tabs>
              <w:spacing w:before="120" w:after="120" w:line="240" w:lineRule="atLeast"/>
              <w:jc w:val="center"/>
              <w:rPr>
                <w:rFonts w:ascii="Arial Narrow" w:hAnsi="Arial Narrow" w:eastAsia="Times New Roman" w:cs="Arial"/>
                <w:sz w:val="20"/>
                <w:szCs w:val="20"/>
              </w:rPr>
            </w:pPr>
            <w:r w:rsidRPr="004A3F93">
              <w:rPr>
                <w:rFonts w:ascii="Arial Narrow" w:hAnsi="Arial Narrow" w:eastAsia="Times New Roman" w:cs="Arial"/>
                <w:sz w:val="20"/>
                <w:szCs w:val="20"/>
              </w:rPr>
              <w:t>A - Dec 2015</w:t>
            </w:r>
          </w:p>
        </w:tc>
        <w:tc>
          <w:tcPr>
            <w:tcW w:w="1629" w:type="dxa"/>
          </w:tcPr>
          <w:p w:rsidRPr="004A3F93" w:rsidR="004A3F93" w:rsidP="00606449" w:rsidRDefault="004A3F93">
            <w:pPr>
              <w:tabs>
                <w:tab w:val="left" w:pos="720"/>
                <w:tab w:val="left" w:pos="1440"/>
                <w:tab w:val="left" w:pos="2160"/>
                <w:tab w:val="left" w:pos="2880"/>
                <w:tab w:val="left" w:pos="3600"/>
                <w:tab w:val="left" w:pos="4320"/>
                <w:tab w:val="left" w:pos="5040"/>
                <w:tab w:val="left" w:pos="5760"/>
                <w:tab w:val="right" w:pos="9000"/>
              </w:tabs>
              <w:spacing w:before="120" w:after="120" w:line="240" w:lineRule="atLeast"/>
              <w:jc w:val="center"/>
              <w:rPr>
                <w:rFonts w:ascii="Arial Narrow" w:hAnsi="Arial Narrow" w:eastAsia="Times New Roman" w:cs="Arial"/>
                <w:sz w:val="20"/>
                <w:szCs w:val="20"/>
              </w:rPr>
            </w:pPr>
            <w:r w:rsidRPr="004A3F93">
              <w:rPr>
                <w:rFonts w:ascii="Arial Narrow" w:hAnsi="Arial Narrow" w:eastAsia="Times New Roman" w:cs="Arial"/>
                <w:sz w:val="20"/>
                <w:szCs w:val="20"/>
              </w:rPr>
              <w:t>Feb 2016</w:t>
            </w:r>
          </w:p>
        </w:tc>
        <w:tc>
          <w:tcPr>
            <w:tcW w:w="3679" w:type="dxa"/>
          </w:tcPr>
          <w:p w:rsidRPr="004A3F93" w:rsidR="004A3F93" w:rsidP="00606449" w:rsidRDefault="004A3F93">
            <w:pPr>
              <w:tabs>
                <w:tab w:val="left" w:pos="720"/>
                <w:tab w:val="left" w:pos="1440"/>
                <w:tab w:val="left" w:pos="2160"/>
                <w:tab w:val="left" w:pos="2880"/>
                <w:tab w:val="left" w:pos="3600"/>
                <w:tab w:val="left" w:pos="4320"/>
                <w:tab w:val="left" w:pos="5040"/>
                <w:tab w:val="left" w:pos="5760"/>
                <w:tab w:val="right" w:pos="9000"/>
              </w:tabs>
              <w:spacing w:before="120" w:after="120" w:line="120" w:lineRule="atLeast"/>
              <w:rPr>
                <w:rFonts w:ascii="Arial Narrow" w:hAnsi="Arial Narrow" w:cs="Arial"/>
                <w:sz w:val="20"/>
                <w:szCs w:val="20"/>
              </w:rPr>
            </w:pPr>
            <w:r w:rsidRPr="004A3F93">
              <w:rPr>
                <w:rFonts w:ascii="Arial Narrow" w:hAnsi="Arial Narrow" w:cs="Arial"/>
                <w:sz w:val="20"/>
                <w:szCs w:val="20"/>
              </w:rPr>
              <w:t>Final report issued.</w:t>
            </w:r>
          </w:p>
        </w:tc>
      </w:tr>
      <w:tr w:rsidRPr="002B0325" w:rsidR="004A3F93" w:rsidTr="00F07540">
        <w:tc>
          <w:tcPr>
            <w:tcW w:w="2841" w:type="dxa"/>
          </w:tcPr>
          <w:p w:rsidRPr="004A3F93" w:rsidR="004A3F93" w:rsidP="00606449" w:rsidRDefault="00A94816">
            <w:pPr>
              <w:tabs>
                <w:tab w:val="left" w:pos="720"/>
                <w:tab w:val="left" w:pos="1440"/>
                <w:tab w:val="left" w:pos="2160"/>
                <w:tab w:val="left" w:pos="2880"/>
                <w:tab w:val="left" w:pos="3600"/>
                <w:tab w:val="left" w:pos="4320"/>
                <w:tab w:val="left" w:pos="5040"/>
                <w:tab w:val="left" w:pos="5760"/>
                <w:tab w:val="right" w:pos="9000"/>
              </w:tabs>
              <w:spacing w:before="120" w:after="120" w:line="240" w:lineRule="atLeast"/>
              <w:rPr>
                <w:rFonts w:ascii="Arial Narrow" w:hAnsi="Arial Narrow" w:cs="Arial"/>
                <w:sz w:val="20"/>
                <w:szCs w:val="20"/>
              </w:rPr>
            </w:pPr>
            <w:r>
              <w:rPr>
                <w:rFonts w:ascii="Arial Narrow" w:hAnsi="Arial Narrow" w:cs="Arial"/>
                <w:sz w:val="20"/>
                <w:szCs w:val="20"/>
              </w:rPr>
              <w:t>Budgetary Control</w:t>
            </w:r>
          </w:p>
        </w:tc>
        <w:tc>
          <w:tcPr>
            <w:tcW w:w="1826" w:type="dxa"/>
          </w:tcPr>
          <w:p w:rsidRPr="004A3F93" w:rsidR="004A3F93" w:rsidP="00606449" w:rsidRDefault="004A3F93">
            <w:pPr>
              <w:tabs>
                <w:tab w:val="left" w:pos="720"/>
                <w:tab w:val="left" w:pos="1440"/>
                <w:tab w:val="left" w:pos="2160"/>
                <w:tab w:val="left" w:pos="2880"/>
                <w:tab w:val="left" w:pos="3600"/>
                <w:tab w:val="left" w:pos="4320"/>
                <w:tab w:val="left" w:pos="5040"/>
                <w:tab w:val="left" w:pos="5760"/>
                <w:tab w:val="right" w:pos="9000"/>
              </w:tabs>
              <w:spacing w:before="120" w:after="120" w:line="240" w:lineRule="atLeast"/>
              <w:jc w:val="center"/>
              <w:rPr>
                <w:rFonts w:ascii="Arial Narrow" w:hAnsi="Arial Narrow" w:cs="Arial"/>
                <w:sz w:val="20"/>
                <w:szCs w:val="20"/>
              </w:rPr>
            </w:pPr>
            <w:r w:rsidRPr="004A3F93">
              <w:rPr>
                <w:rFonts w:ascii="Arial Narrow" w:hAnsi="Arial Narrow" w:cs="Arial"/>
                <w:sz w:val="20"/>
                <w:szCs w:val="20"/>
              </w:rPr>
              <w:t>Nov  2015</w:t>
            </w:r>
          </w:p>
        </w:tc>
        <w:tc>
          <w:tcPr>
            <w:tcW w:w="1729" w:type="dxa"/>
          </w:tcPr>
          <w:p w:rsidRPr="004A3F93" w:rsidR="004A3F93" w:rsidP="00606449" w:rsidRDefault="004A3F93">
            <w:pPr>
              <w:tabs>
                <w:tab w:val="left" w:pos="720"/>
                <w:tab w:val="left" w:pos="1440"/>
                <w:tab w:val="left" w:pos="2160"/>
                <w:tab w:val="left" w:pos="2880"/>
                <w:tab w:val="left" w:pos="3600"/>
                <w:tab w:val="left" w:pos="4320"/>
                <w:tab w:val="left" w:pos="5040"/>
                <w:tab w:val="left" w:pos="5760"/>
                <w:tab w:val="right" w:pos="9000"/>
              </w:tabs>
              <w:spacing w:before="120" w:after="120" w:line="240" w:lineRule="atLeast"/>
              <w:jc w:val="center"/>
              <w:rPr>
                <w:rFonts w:ascii="Arial Narrow" w:hAnsi="Arial Narrow" w:cs="Arial"/>
                <w:sz w:val="20"/>
                <w:szCs w:val="20"/>
              </w:rPr>
            </w:pPr>
            <w:r w:rsidRPr="004A3F93">
              <w:rPr>
                <w:rFonts w:ascii="Arial Narrow" w:hAnsi="Arial Narrow" w:cs="Arial"/>
                <w:sz w:val="20"/>
                <w:szCs w:val="20"/>
              </w:rPr>
              <w:t>A - Nov 2015</w:t>
            </w:r>
          </w:p>
        </w:tc>
        <w:tc>
          <w:tcPr>
            <w:tcW w:w="1729" w:type="dxa"/>
          </w:tcPr>
          <w:p w:rsidRPr="004A3F93" w:rsidR="004A3F93" w:rsidP="00606449" w:rsidRDefault="004A3F93">
            <w:pPr>
              <w:tabs>
                <w:tab w:val="left" w:pos="720"/>
                <w:tab w:val="left" w:pos="1440"/>
                <w:tab w:val="left" w:pos="2160"/>
                <w:tab w:val="left" w:pos="2880"/>
                <w:tab w:val="left" w:pos="3600"/>
                <w:tab w:val="left" w:pos="4320"/>
                <w:tab w:val="left" w:pos="5040"/>
                <w:tab w:val="left" w:pos="5760"/>
                <w:tab w:val="right" w:pos="9000"/>
              </w:tabs>
              <w:spacing w:before="120" w:after="120" w:line="240" w:lineRule="atLeast"/>
              <w:jc w:val="center"/>
              <w:rPr>
                <w:rFonts w:ascii="Arial Narrow" w:hAnsi="Arial Narrow" w:eastAsia="Times New Roman" w:cs="Arial"/>
                <w:sz w:val="20"/>
                <w:szCs w:val="20"/>
              </w:rPr>
            </w:pPr>
            <w:r w:rsidRPr="004A3F93">
              <w:rPr>
                <w:rFonts w:ascii="Arial Narrow" w:hAnsi="Arial Narrow" w:eastAsia="Times New Roman" w:cs="Arial"/>
                <w:sz w:val="20"/>
                <w:szCs w:val="20"/>
              </w:rPr>
              <w:t>A - Dec 2015</w:t>
            </w:r>
          </w:p>
        </w:tc>
        <w:tc>
          <w:tcPr>
            <w:tcW w:w="1629" w:type="dxa"/>
          </w:tcPr>
          <w:p w:rsidRPr="004A3F93" w:rsidR="004A3F93" w:rsidP="00606449" w:rsidRDefault="004A3F93">
            <w:pPr>
              <w:tabs>
                <w:tab w:val="left" w:pos="720"/>
                <w:tab w:val="left" w:pos="1440"/>
                <w:tab w:val="left" w:pos="2160"/>
                <w:tab w:val="left" w:pos="2880"/>
                <w:tab w:val="left" w:pos="3600"/>
                <w:tab w:val="left" w:pos="4320"/>
                <w:tab w:val="left" w:pos="5040"/>
                <w:tab w:val="left" w:pos="5760"/>
                <w:tab w:val="right" w:pos="9000"/>
              </w:tabs>
              <w:spacing w:before="120" w:after="120" w:line="240" w:lineRule="atLeast"/>
              <w:jc w:val="center"/>
              <w:rPr>
                <w:rFonts w:ascii="Arial Narrow" w:hAnsi="Arial Narrow" w:eastAsia="Times New Roman" w:cs="Arial"/>
                <w:sz w:val="20"/>
                <w:szCs w:val="20"/>
              </w:rPr>
            </w:pPr>
            <w:r w:rsidRPr="004A3F93">
              <w:rPr>
                <w:rFonts w:ascii="Arial Narrow" w:hAnsi="Arial Narrow" w:eastAsia="Times New Roman" w:cs="Arial"/>
                <w:sz w:val="20"/>
                <w:szCs w:val="20"/>
              </w:rPr>
              <w:t>Feb 2016</w:t>
            </w:r>
          </w:p>
        </w:tc>
        <w:tc>
          <w:tcPr>
            <w:tcW w:w="3679" w:type="dxa"/>
          </w:tcPr>
          <w:p w:rsidRPr="004A3F93" w:rsidR="004A3F93" w:rsidP="00606449" w:rsidRDefault="004A3F93">
            <w:pPr>
              <w:tabs>
                <w:tab w:val="left" w:pos="720"/>
                <w:tab w:val="left" w:pos="1440"/>
                <w:tab w:val="left" w:pos="2160"/>
                <w:tab w:val="left" w:pos="2880"/>
                <w:tab w:val="left" w:pos="3600"/>
                <w:tab w:val="left" w:pos="4320"/>
                <w:tab w:val="left" w:pos="5040"/>
                <w:tab w:val="left" w:pos="5760"/>
                <w:tab w:val="right" w:pos="9000"/>
              </w:tabs>
              <w:spacing w:before="120" w:after="120" w:line="120" w:lineRule="atLeast"/>
              <w:rPr>
                <w:rFonts w:ascii="Arial Narrow" w:hAnsi="Arial Narrow" w:cs="Arial"/>
                <w:sz w:val="20"/>
                <w:szCs w:val="20"/>
              </w:rPr>
            </w:pPr>
            <w:r w:rsidRPr="004A3F93">
              <w:rPr>
                <w:rFonts w:ascii="Arial Narrow" w:hAnsi="Arial Narrow" w:cs="Arial"/>
                <w:sz w:val="20"/>
                <w:szCs w:val="20"/>
              </w:rPr>
              <w:t>Final report issued.</w:t>
            </w:r>
          </w:p>
        </w:tc>
      </w:tr>
      <w:tr w:rsidRPr="002B0325" w:rsidR="004A3F93" w:rsidTr="00F07540">
        <w:tc>
          <w:tcPr>
            <w:tcW w:w="2841" w:type="dxa"/>
          </w:tcPr>
          <w:p w:rsidRPr="004A3F93" w:rsidR="004A3F93" w:rsidP="00606449" w:rsidRDefault="00A94816">
            <w:pPr>
              <w:tabs>
                <w:tab w:val="left" w:pos="720"/>
                <w:tab w:val="left" w:pos="1440"/>
                <w:tab w:val="left" w:pos="2160"/>
                <w:tab w:val="left" w:pos="2880"/>
                <w:tab w:val="left" w:pos="3600"/>
                <w:tab w:val="left" w:pos="4320"/>
                <w:tab w:val="left" w:pos="5040"/>
                <w:tab w:val="left" w:pos="5760"/>
                <w:tab w:val="right" w:pos="9000"/>
              </w:tabs>
              <w:spacing w:before="120" w:after="120" w:line="240" w:lineRule="atLeast"/>
              <w:rPr>
                <w:rFonts w:ascii="Arial Narrow" w:hAnsi="Arial Narrow" w:cs="Arial"/>
                <w:sz w:val="20"/>
                <w:szCs w:val="20"/>
              </w:rPr>
            </w:pPr>
            <w:r>
              <w:rPr>
                <w:rFonts w:ascii="Arial Narrow" w:hAnsi="Arial Narrow" w:cs="Arial"/>
                <w:sz w:val="20"/>
                <w:szCs w:val="20"/>
              </w:rPr>
              <w:t>Payments &amp; Creditors</w:t>
            </w:r>
          </w:p>
        </w:tc>
        <w:tc>
          <w:tcPr>
            <w:tcW w:w="1826" w:type="dxa"/>
          </w:tcPr>
          <w:p w:rsidRPr="004A3F93" w:rsidR="004A3F93" w:rsidP="00606449" w:rsidRDefault="004A3F93">
            <w:pPr>
              <w:tabs>
                <w:tab w:val="left" w:pos="720"/>
                <w:tab w:val="left" w:pos="1440"/>
                <w:tab w:val="left" w:pos="2160"/>
                <w:tab w:val="left" w:pos="2880"/>
                <w:tab w:val="left" w:pos="3600"/>
                <w:tab w:val="left" w:pos="4320"/>
                <w:tab w:val="left" w:pos="5040"/>
                <w:tab w:val="left" w:pos="5760"/>
                <w:tab w:val="right" w:pos="9000"/>
              </w:tabs>
              <w:spacing w:before="120" w:after="120" w:line="240" w:lineRule="atLeast"/>
              <w:jc w:val="center"/>
              <w:rPr>
                <w:rFonts w:ascii="Arial Narrow" w:hAnsi="Arial Narrow" w:cs="Arial"/>
                <w:sz w:val="20"/>
                <w:szCs w:val="20"/>
              </w:rPr>
            </w:pPr>
            <w:r w:rsidRPr="004A3F93">
              <w:rPr>
                <w:rFonts w:ascii="Arial Narrow" w:hAnsi="Arial Narrow" w:cs="Arial"/>
                <w:sz w:val="20"/>
                <w:szCs w:val="20"/>
              </w:rPr>
              <w:t>Nov  2015</w:t>
            </w:r>
          </w:p>
        </w:tc>
        <w:tc>
          <w:tcPr>
            <w:tcW w:w="1729" w:type="dxa"/>
          </w:tcPr>
          <w:p w:rsidRPr="004A3F93" w:rsidR="004A3F93" w:rsidP="00606449" w:rsidRDefault="004A3F93">
            <w:pPr>
              <w:tabs>
                <w:tab w:val="left" w:pos="720"/>
                <w:tab w:val="left" w:pos="1440"/>
                <w:tab w:val="left" w:pos="2160"/>
                <w:tab w:val="left" w:pos="2880"/>
                <w:tab w:val="left" w:pos="3600"/>
                <w:tab w:val="left" w:pos="4320"/>
                <w:tab w:val="left" w:pos="5040"/>
                <w:tab w:val="left" w:pos="5760"/>
                <w:tab w:val="right" w:pos="9000"/>
              </w:tabs>
              <w:spacing w:before="120" w:after="120" w:line="240" w:lineRule="atLeast"/>
              <w:jc w:val="center"/>
              <w:rPr>
                <w:rFonts w:ascii="Arial Narrow" w:hAnsi="Arial Narrow" w:cs="Arial"/>
                <w:sz w:val="20"/>
                <w:szCs w:val="20"/>
              </w:rPr>
            </w:pPr>
            <w:r w:rsidRPr="004A3F93">
              <w:rPr>
                <w:rFonts w:ascii="Arial Narrow" w:hAnsi="Arial Narrow" w:cs="Arial"/>
                <w:sz w:val="20"/>
                <w:szCs w:val="20"/>
              </w:rPr>
              <w:t>A - Nov 2015</w:t>
            </w:r>
          </w:p>
        </w:tc>
        <w:tc>
          <w:tcPr>
            <w:tcW w:w="1729" w:type="dxa"/>
          </w:tcPr>
          <w:p w:rsidRPr="004A3F93" w:rsidR="004A3F93" w:rsidP="00606449" w:rsidRDefault="004A3F93">
            <w:pPr>
              <w:tabs>
                <w:tab w:val="left" w:pos="720"/>
                <w:tab w:val="left" w:pos="1440"/>
                <w:tab w:val="left" w:pos="2160"/>
                <w:tab w:val="left" w:pos="2880"/>
                <w:tab w:val="left" w:pos="3600"/>
                <w:tab w:val="left" w:pos="4320"/>
                <w:tab w:val="left" w:pos="5040"/>
                <w:tab w:val="left" w:pos="5760"/>
                <w:tab w:val="right" w:pos="9000"/>
              </w:tabs>
              <w:spacing w:before="120" w:after="120" w:line="240" w:lineRule="atLeast"/>
              <w:jc w:val="center"/>
              <w:rPr>
                <w:rFonts w:ascii="Arial Narrow" w:hAnsi="Arial Narrow" w:eastAsia="Times New Roman" w:cs="Arial"/>
                <w:sz w:val="20"/>
                <w:szCs w:val="20"/>
              </w:rPr>
            </w:pPr>
            <w:r w:rsidRPr="004A3F93">
              <w:rPr>
                <w:rFonts w:ascii="Arial Narrow" w:hAnsi="Arial Narrow" w:eastAsia="Times New Roman" w:cs="Arial"/>
                <w:sz w:val="20"/>
                <w:szCs w:val="20"/>
              </w:rPr>
              <w:t>A - Dec 2015</w:t>
            </w:r>
          </w:p>
        </w:tc>
        <w:tc>
          <w:tcPr>
            <w:tcW w:w="1629" w:type="dxa"/>
          </w:tcPr>
          <w:p w:rsidRPr="004A3F93" w:rsidR="004A3F93" w:rsidP="00606449" w:rsidRDefault="004A3F93">
            <w:pPr>
              <w:tabs>
                <w:tab w:val="left" w:pos="720"/>
                <w:tab w:val="left" w:pos="1440"/>
                <w:tab w:val="left" w:pos="2160"/>
                <w:tab w:val="left" w:pos="2880"/>
                <w:tab w:val="left" w:pos="3600"/>
                <w:tab w:val="left" w:pos="4320"/>
                <w:tab w:val="left" w:pos="5040"/>
                <w:tab w:val="left" w:pos="5760"/>
                <w:tab w:val="right" w:pos="9000"/>
              </w:tabs>
              <w:spacing w:before="120" w:after="120" w:line="240" w:lineRule="atLeast"/>
              <w:jc w:val="center"/>
              <w:rPr>
                <w:rFonts w:ascii="Arial Narrow" w:hAnsi="Arial Narrow" w:eastAsia="Times New Roman" w:cs="Arial"/>
                <w:sz w:val="20"/>
                <w:szCs w:val="20"/>
              </w:rPr>
            </w:pPr>
            <w:r w:rsidRPr="004A3F93">
              <w:rPr>
                <w:rFonts w:ascii="Arial Narrow" w:hAnsi="Arial Narrow" w:eastAsia="Times New Roman" w:cs="Arial"/>
                <w:sz w:val="20"/>
                <w:szCs w:val="20"/>
              </w:rPr>
              <w:t>Feb 2016</w:t>
            </w:r>
          </w:p>
        </w:tc>
        <w:tc>
          <w:tcPr>
            <w:tcW w:w="3679" w:type="dxa"/>
          </w:tcPr>
          <w:p w:rsidRPr="004A3F93" w:rsidR="004A3F93" w:rsidP="00606449" w:rsidRDefault="004A3F93">
            <w:pPr>
              <w:tabs>
                <w:tab w:val="left" w:pos="720"/>
                <w:tab w:val="left" w:pos="1440"/>
                <w:tab w:val="left" w:pos="2160"/>
                <w:tab w:val="left" w:pos="2880"/>
                <w:tab w:val="left" w:pos="3600"/>
                <w:tab w:val="left" w:pos="4320"/>
                <w:tab w:val="left" w:pos="5040"/>
                <w:tab w:val="left" w:pos="5760"/>
                <w:tab w:val="right" w:pos="9000"/>
              </w:tabs>
              <w:spacing w:before="120" w:after="120" w:line="120" w:lineRule="atLeast"/>
              <w:rPr>
                <w:rFonts w:ascii="Arial Narrow" w:hAnsi="Arial Narrow" w:cs="Arial"/>
                <w:sz w:val="20"/>
                <w:szCs w:val="20"/>
              </w:rPr>
            </w:pPr>
            <w:r w:rsidRPr="004A3F93">
              <w:rPr>
                <w:rFonts w:ascii="Arial Narrow" w:hAnsi="Arial Narrow" w:cs="Arial"/>
                <w:sz w:val="20"/>
                <w:szCs w:val="20"/>
              </w:rPr>
              <w:t>Final report issued.</w:t>
            </w:r>
          </w:p>
        </w:tc>
      </w:tr>
      <w:tr w:rsidRPr="002B0325" w:rsidR="004A3F93" w:rsidTr="00F07540">
        <w:tc>
          <w:tcPr>
            <w:tcW w:w="2841" w:type="dxa"/>
            <w:tcBorders>
              <w:bottom w:val="single" w:color="auto" w:sz="4" w:space="0"/>
            </w:tcBorders>
          </w:tcPr>
          <w:p w:rsidRPr="004A3F93" w:rsidR="004A3F93" w:rsidP="00606449" w:rsidRDefault="00A94816">
            <w:pPr>
              <w:tabs>
                <w:tab w:val="left" w:pos="720"/>
                <w:tab w:val="left" w:pos="1440"/>
                <w:tab w:val="left" w:pos="2160"/>
                <w:tab w:val="left" w:pos="2880"/>
                <w:tab w:val="left" w:pos="3600"/>
                <w:tab w:val="left" w:pos="4320"/>
                <w:tab w:val="left" w:pos="5040"/>
                <w:tab w:val="left" w:pos="5760"/>
                <w:tab w:val="right" w:pos="9000"/>
              </w:tabs>
              <w:spacing w:before="120" w:after="120" w:line="240" w:lineRule="atLeast"/>
              <w:rPr>
                <w:rFonts w:ascii="Arial Narrow" w:hAnsi="Arial Narrow" w:cs="Arial"/>
                <w:sz w:val="20"/>
                <w:szCs w:val="20"/>
              </w:rPr>
            </w:pPr>
            <w:r>
              <w:rPr>
                <w:rFonts w:ascii="Arial Narrow" w:hAnsi="Arial Narrow" w:cs="Arial"/>
                <w:sz w:val="20"/>
                <w:szCs w:val="20"/>
              </w:rPr>
              <w:t>Income &amp; Debtors</w:t>
            </w:r>
          </w:p>
        </w:tc>
        <w:tc>
          <w:tcPr>
            <w:tcW w:w="1826" w:type="dxa"/>
            <w:tcBorders>
              <w:bottom w:val="single" w:color="auto" w:sz="4" w:space="0"/>
            </w:tcBorders>
          </w:tcPr>
          <w:p w:rsidRPr="004A3F93" w:rsidR="004A3F93" w:rsidP="00606449" w:rsidRDefault="004A3F93">
            <w:pPr>
              <w:tabs>
                <w:tab w:val="left" w:pos="720"/>
                <w:tab w:val="left" w:pos="1440"/>
                <w:tab w:val="left" w:pos="2160"/>
                <w:tab w:val="left" w:pos="2880"/>
                <w:tab w:val="left" w:pos="3600"/>
                <w:tab w:val="left" w:pos="4320"/>
                <w:tab w:val="left" w:pos="5040"/>
                <w:tab w:val="left" w:pos="5760"/>
                <w:tab w:val="right" w:pos="9000"/>
              </w:tabs>
              <w:spacing w:before="120" w:after="120" w:line="240" w:lineRule="atLeast"/>
              <w:jc w:val="center"/>
              <w:rPr>
                <w:rFonts w:ascii="Arial Narrow" w:hAnsi="Arial Narrow" w:cs="Arial"/>
                <w:sz w:val="20"/>
                <w:szCs w:val="20"/>
              </w:rPr>
            </w:pPr>
            <w:r w:rsidRPr="004A3F93">
              <w:rPr>
                <w:rFonts w:ascii="Arial Narrow" w:hAnsi="Arial Narrow" w:cs="Arial"/>
                <w:sz w:val="20"/>
                <w:szCs w:val="20"/>
              </w:rPr>
              <w:t>Nov  2015</w:t>
            </w:r>
          </w:p>
        </w:tc>
        <w:tc>
          <w:tcPr>
            <w:tcW w:w="1729" w:type="dxa"/>
            <w:tcBorders>
              <w:bottom w:val="single" w:color="auto" w:sz="4" w:space="0"/>
            </w:tcBorders>
          </w:tcPr>
          <w:p w:rsidRPr="004A3F93" w:rsidR="004A3F93" w:rsidP="00606449" w:rsidRDefault="004A3F93">
            <w:pPr>
              <w:tabs>
                <w:tab w:val="left" w:pos="720"/>
                <w:tab w:val="left" w:pos="1440"/>
                <w:tab w:val="left" w:pos="2160"/>
                <w:tab w:val="left" w:pos="2880"/>
                <w:tab w:val="left" w:pos="3600"/>
                <w:tab w:val="left" w:pos="4320"/>
                <w:tab w:val="left" w:pos="5040"/>
                <w:tab w:val="left" w:pos="5760"/>
                <w:tab w:val="right" w:pos="9000"/>
              </w:tabs>
              <w:spacing w:before="120" w:after="120" w:line="240" w:lineRule="atLeast"/>
              <w:jc w:val="center"/>
              <w:rPr>
                <w:rFonts w:ascii="Arial Narrow" w:hAnsi="Arial Narrow" w:cs="Arial"/>
                <w:sz w:val="20"/>
                <w:szCs w:val="20"/>
              </w:rPr>
            </w:pPr>
            <w:r w:rsidRPr="004A3F93">
              <w:rPr>
                <w:rFonts w:ascii="Arial Narrow" w:hAnsi="Arial Narrow" w:cs="Arial"/>
                <w:sz w:val="20"/>
                <w:szCs w:val="20"/>
              </w:rPr>
              <w:t>A - Nov 2015</w:t>
            </w:r>
          </w:p>
        </w:tc>
        <w:tc>
          <w:tcPr>
            <w:tcW w:w="1729" w:type="dxa"/>
            <w:tcBorders>
              <w:bottom w:val="single" w:color="auto" w:sz="4" w:space="0"/>
            </w:tcBorders>
          </w:tcPr>
          <w:p w:rsidRPr="004A3F93" w:rsidR="004A3F93" w:rsidP="00606449" w:rsidRDefault="004A3F93">
            <w:pPr>
              <w:tabs>
                <w:tab w:val="left" w:pos="720"/>
                <w:tab w:val="left" w:pos="1440"/>
                <w:tab w:val="left" w:pos="2160"/>
                <w:tab w:val="left" w:pos="2880"/>
                <w:tab w:val="left" w:pos="3600"/>
                <w:tab w:val="left" w:pos="4320"/>
                <w:tab w:val="left" w:pos="5040"/>
                <w:tab w:val="left" w:pos="5760"/>
                <w:tab w:val="right" w:pos="9000"/>
              </w:tabs>
              <w:spacing w:before="120" w:after="120" w:line="240" w:lineRule="atLeast"/>
              <w:jc w:val="center"/>
              <w:rPr>
                <w:rFonts w:ascii="Arial Narrow" w:hAnsi="Arial Narrow" w:eastAsia="Times New Roman" w:cs="Arial"/>
                <w:sz w:val="20"/>
                <w:szCs w:val="20"/>
              </w:rPr>
            </w:pPr>
            <w:r w:rsidRPr="004A3F93">
              <w:rPr>
                <w:rFonts w:ascii="Arial Narrow" w:hAnsi="Arial Narrow" w:eastAsia="Times New Roman" w:cs="Arial"/>
                <w:sz w:val="20"/>
                <w:szCs w:val="20"/>
              </w:rPr>
              <w:t>A - Dec 2015</w:t>
            </w:r>
          </w:p>
        </w:tc>
        <w:tc>
          <w:tcPr>
            <w:tcW w:w="1629" w:type="dxa"/>
            <w:tcBorders>
              <w:bottom w:val="single" w:color="auto" w:sz="4" w:space="0"/>
            </w:tcBorders>
          </w:tcPr>
          <w:p w:rsidRPr="004A3F93" w:rsidR="004A3F93" w:rsidP="00606449" w:rsidRDefault="004A3F93">
            <w:pPr>
              <w:tabs>
                <w:tab w:val="left" w:pos="720"/>
                <w:tab w:val="left" w:pos="1440"/>
                <w:tab w:val="left" w:pos="2160"/>
                <w:tab w:val="left" w:pos="2880"/>
                <w:tab w:val="left" w:pos="3600"/>
                <w:tab w:val="left" w:pos="4320"/>
                <w:tab w:val="left" w:pos="5040"/>
                <w:tab w:val="left" w:pos="5760"/>
                <w:tab w:val="right" w:pos="9000"/>
              </w:tabs>
              <w:spacing w:before="120" w:after="120" w:line="240" w:lineRule="atLeast"/>
              <w:jc w:val="center"/>
              <w:rPr>
                <w:rFonts w:ascii="Arial Narrow" w:hAnsi="Arial Narrow" w:eastAsia="Times New Roman" w:cs="Arial"/>
                <w:sz w:val="20"/>
                <w:szCs w:val="20"/>
              </w:rPr>
            </w:pPr>
            <w:r w:rsidRPr="004A3F93">
              <w:rPr>
                <w:rFonts w:ascii="Arial Narrow" w:hAnsi="Arial Narrow" w:eastAsia="Times New Roman" w:cs="Arial"/>
                <w:sz w:val="20"/>
                <w:szCs w:val="20"/>
              </w:rPr>
              <w:t>Feb 2016</w:t>
            </w:r>
          </w:p>
        </w:tc>
        <w:tc>
          <w:tcPr>
            <w:tcW w:w="3679" w:type="dxa"/>
            <w:tcBorders>
              <w:bottom w:val="single" w:color="auto" w:sz="4" w:space="0"/>
            </w:tcBorders>
          </w:tcPr>
          <w:p w:rsidRPr="004A3F93" w:rsidR="004A3F93" w:rsidP="00606449" w:rsidRDefault="004A3F93">
            <w:pPr>
              <w:tabs>
                <w:tab w:val="left" w:pos="720"/>
                <w:tab w:val="left" w:pos="1440"/>
                <w:tab w:val="left" w:pos="2160"/>
                <w:tab w:val="left" w:pos="2880"/>
                <w:tab w:val="left" w:pos="3600"/>
                <w:tab w:val="left" w:pos="4320"/>
                <w:tab w:val="left" w:pos="5040"/>
                <w:tab w:val="left" w:pos="5760"/>
                <w:tab w:val="right" w:pos="9000"/>
              </w:tabs>
              <w:spacing w:before="120" w:after="120" w:line="120" w:lineRule="atLeast"/>
              <w:rPr>
                <w:rFonts w:ascii="Arial Narrow" w:hAnsi="Arial Narrow" w:cs="Arial"/>
                <w:sz w:val="20"/>
                <w:szCs w:val="20"/>
              </w:rPr>
            </w:pPr>
            <w:r w:rsidRPr="004A3F93">
              <w:rPr>
                <w:rFonts w:ascii="Arial Narrow" w:hAnsi="Arial Narrow" w:cs="Arial"/>
                <w:sz w:val="20"/>
                <w:szCs w:val="20"/>
              </w:rPr>
              <w:t>Final report issued.</w:t>
            </w:r>
          </w:p>
        </w:tc>
      </w:tr>
      <w:tr w:rsidRPr="002B0325" w:rsidR="004A3F93" w:rsidTr="00F07540">
        <w:tc>
          <w:tcPr>
            <w:tcW w:w="2841" w:type="dxa"/>
            <w:tcBorders>
              <w:bottom w:val="single" w:color="auto" w:sz="4" w:space="0"/>
            </w:tcBorders>
          </w:tcPr>
          <w:p w:rsidRPr="004A3F93" w:rsidR="004A3F93" w:rsidP="00F32B1C" w:rsidRDefault="004A3F93">
            <w:pPr>
              <w:tabs>
                <w:tab w:val="left" w:pos="720"/>
                <w:tab w:val="left" w:pos="1440"/>
                <w:tab w:val="left" w:pos="2160"/>
                <w:tab w:val="left" w:pos="2880"/>
                <w:tab w:val="left" w:pos="3600"/>
                <w:tab w:val="left" w:pos="4320"/>
                <w:tab w:val="left" w:pos="5040"/>
                <w:tab w:val="left" w:pos="5760"/>
                <w:tab w:val="right" w:pos="9000"/>
              </w:tabs>
              <w:spacing w:before="120" w:after="120" w:line="240" w:lineRule="atLeast"/>
              <w:rPr>
                <w:rFonts w:ascii="Arial Narrow" w:hAnsi="Arial Narrow" w:cs="Arial"/>
                <w:sz w:val="20"/>
                <w:szCs w:val="20"/>
              </w:rPr>
            </w:pPr>
            <w:r w:rsidRPr="004A3F93">
              <w:rPr>
                <w:rFonts w:ascii="Arial Narrow" w:hAnsi="Arial Narrow" w:cs="Arial"/>
                <w:sz w:val="20"/>
                <w:szCs w:val="20"/>
              </w:rPr>
              <w:t>Payroll Provider Review</w:t>
            </w:r>
          </w:p>
        </w:tc>
        <w:tc>
          <w:tcPr>
            <w:tcW w:w="1826" w:type="dxa"/>
            <w:tcBorders>
              <w:bottom w:val="single" w:color="auto" w:sz="4" w:space="0"/>
            </w:tcBorders>
          </w:tcPr>
          <w:p w:rsidRPr="004A3F93" w:rsidR="004A3F93" w:rsidDel="007417F3" w:rsidP="00606449" w:rsidRDefault="004A3F93">
            <w:pPr>
              <w:tabs>
                <w:tab w:val="left" w:pos="720"/>
                <w:tab w:val="left" w:pos="1440"/>
                <w:tab w:val="left" w:pos="2160"/>
                <w:tab w:val="left" w:pos="2880"/>
                <w:tab w:val="left" w:pos="3600"/>
                <w:tab w:val="left" w:pos="4320"/>
                <w:tab w:val="left" w:pos="5040"/>
                <w:tab w:val="left" w:pos="5760"/>
                <w:tab w:val="right" w:pos="9000"/>
              </w:tabs>
              <w:spacing w:before="120" w:after="120" w:line="240" w:lineRule="atLeast"/>
              <w:jc w:val="center"/>
              <w:rPr>
                <w:rFonts w:ascii="Arial Narrow" w:hAnsi="Arial Narrow" w:cs="Arial"/>
                <w:sz w:val="20"/>
                <w:szCs w:val="20"/>
              </w:rPr>
            </w:pPr>
            <w:r w:rsidRPr="004A3F93">
              <w:rPr>
                <w:rFonts w:ascii="Arial Narrow" w:hAnsi="Arial Narrow" w:cs="Arial"/>
                <w:sz w:val="20"/>
                <w:szCs w:val="20"/>
              </w:rPr>
              <w:t>Jan 2016</w:t>
            </w:r>
          </w:p>
        </w:tc>
        <w:tc>
          <w:tcPr>
            <w:tcW w:w="1729" w:type="dxa"/>
            <w:tcBorders>
              <w:bottom w:val="single" w:color="auto" w:sz="4" w:space="0"/>
            </w:tcBorders>
          </w:tcPr>
          <w:p w:rsidRPr="004A3F93" w:rsidR="004A3F93" w:rsidP="00606449" w:rsidRDefault="004A3F93">
            <w:pPr>
              <w:tabs>
                <w:tab w:val="left" w:pos="720"/>
                <w:tab w:val="left" w:pos="1440"/>
                <w:tab w:val="left" w:pos="2160"/>
                <w:tab w:val="left" w:pos="2880"/>
                <w:tab w:val="left" w:pos="3600"/>
                <w:tab w:val="left" w:pos="4320"/>
                <w:tab w:val="left" w:pos="5040"/>
                <w:tab w:val="left" w:pos="5760"/>
                <w:tab w:val="right" w:pos="9000"/>
              </w:tabs>
              <w:spacing w:before="120" w:after="120" w:line="240" w:lineRule="atLeast"/>
              <w:jc w:val="center"/>
              <w:rPr>
                <w:rFonts w:ascii="Arial Narrow" w:hAnsi="Arial Narrow" w:eastAsia="Times New Roman" w:cs="Arial"/>
                <w:sz w:val="20"/>
                <w:szCs w:val="20"/>
              </w:rPr>
            </w:pPr>
            <w:r w:rsidRPr="004A3F93">
              <w:rPr>
                <w:rFonts w:ascii="Arial Narrow" w:hAnsi="Arial Narrow" w:eastAsia="Times New Roman" w:cs="Arial"/>
                <w:sz w:val="20"/>
                <w:szCs w:val="20"/>
              </w:rPr>
              <w:t>P - Feb 2016</w:t>
            </w:r>
          </w:p>
        </w:tc>
        <w:tc>
          <w:tcPr>
            <w:tcW w:w="1729" w:type="dxa"/>
            <w:tcBorders>
              <w:bottom w:val="single" w:color="auto" w:sz="4" w:space="0"/>
            </w:tcBorders>
          </w:tcPr>
          <w:p w:rsidRPr="004A3F93" w:rsidR="004A3F93" w:rsidP="00606449" w:rsidRDefault="004A3F93">
            <w:pPr>
              <w:tabs>
                <w:tab w:val="left" w:pos="720"/>
                <w:tab w:val="left" w:pos="1440"/>
                <w:tab w:val="left" w:pos="2160"/>
                <w:tab w:val="left" w:pos="2880"/>
                <w:tab w:val="left" w:pos="3600"/>
                <w:tab w:val="left" w:pos="4320"/>
                <w:tab w:val="left" w:pos="5040"/>
                <w:tab w:val="left" w:pos="5760"/>
                <w:tab w:val="right" w:pos="9000"/>
              </w:tabs>
              <w:spacing w:before="120" w:after="120" w:line="240" w:lineRule="atLeast"/>
              <w:jc w:val="center"/>
              <w:rPr>
                <w:rFonts w:ascii="Arial Narrow" w:hAnsi="Arial Narrow" w:eastAsia="Times New Roman" w:cs="Arial"/>
                <w:sz w:val="20"/>
                <w:szCs w:val="20"/>
              </w:rPr>
            </w:pPr>
            <w:r w:rsidRPr="004A3F93">
              <w:rPr>
                <w:rFonts w:ascii="Arial Narrow" w:hAnsi="Arial Narrow" w:eastAsia="Times New Roman" w:cs="Arial"/>
                <w:sz w:val="20"/>
                <w:szCs w:val="20"/>
              </w:rPr>
              <w:t>P - Mar 2016</w:t>
            </w:r>
          </w:p>
        </w:tc>
        <w:tc>
          <w:tcPr>
            <w:tcW w:w="1629" w:type="dxa"/>
            <w:tcBorders>
              <w:bottom w:val="single" w:color="auto" w:sz="4" w:space="0"/>
            </w:tcBorders>
          </w:tcPr>
          <w:p w:rsidRPr="004A3F93" w:rsidR="004A3F93" w:rsidP="00606449" w:rsidRDefault="004A3F93">
            <w:pPr>
              <w:tabs>
                <w:tab w:val="left" w:pos="720"/>
                <w:tab w:val="left" w:pos="1440"/>
                <w:tab w:val="left" w:pos="2160"/>
                <w:tab w:val="left" w:pos="2880"/>
                <w:tab w:val="left" w:pos="3600"/>
                <w:tab w:val="left" w:pos="4320"/>
                <w:tab w:val="left" w:pos="5040"/>
                <w:tab w:val="left" w:pos="5760"/>
                <w:tab w:val="right" w:pos="9000"/>
              </w:tabs>
              <w:spacing w:before="120" w:after="120" w:line="240" w:lineRule="atLeast"/>
              <w:jc w:val="center"/>
              <w:rPr>
                <w:rFonts w:ascii="Arial Narrow" w:hAnsi="Arial Narrow" w:eastAsia="Times New Roman" w:cs="Arial"/>
                <w:sz w:val="20"/>
                <w:szCs w:val="20"/>
              </w:rPr>
            </w:pPr>
            <w:r w:rsidRPr="004A3F93">
              <w:rPr>
                <w:rFonts w:ascii="Arial Narrow" w:hAnsi="Arial Narrow" w:eastAsia="Times New Roman" w:cs="Arial"/>
                <w:sz w:val="20"/>
                <w:szCs w:val="20"/>
              </w:rPr>
              <w:t>May 2016</w:t>
            </w:r>
          </w:p>
        </w:tc>
        <w:tc>
          <w:tcPr>
            <w:tcW w:w="3679" w:type="dxa"/>
            <w:tcBorders>
              <w:bottom w:val="single" w:color="auto" w:sz="4" w:space="0"/>
            </w:tcBorders>
          </w:tcPr>
          <w:p w:rsidRPr="004A3F93" w:rsidR="004A3F93" w:rsidP="00606449" w:rsidRDefault="004A3F93">
            <w:pPr>
              <w:tabs>
                <w:tab w:val="left" w:pos="720"/>
                <w:tab w:val="left" w:pos="1440"/>
                <w:tab w:val="left" w:pos="2160"/>
                <w:tab w:val="left" w:pos="2880"/>
                <w:tab w:val="left" w:pos="3600"/>
                <w:tab w:val="left" w:pos="4320"/>
                <w:tab w:val="left" w:pos="5040"/>
                <w:tab w:val="left" w:pos="5760"/>
                <w:tab w:val="right" w:pos="9000"/>
              </w:tabs>
              <w:spacing w:before="120" w:after="120" w:line="240" w:lineRule="atLeast"/>
              <w:rPr>
                <w:rFonts w:ascii="Arial Narrow" w:hAnsi="Arial Narrow" w:cs="Arial"/>
                <w:color w:val="000000"/>
                <w:sz w:val="20"/>
                <w:szCs w:val="20"/>
              </w:rPr>
            </w:pPr>
            <w:r w:rsidRPr="004A3F93">
              <w:rPr>
                <w:rFonts w:ascii="Arial Narrow" w:hAnsi="Arial Narrow" w:cs="Arial"/>
                <w:color w:val="000000"/>
                <w:sz w:val="20"/>
                <w:szCs w:val="20"/>
              </w:rPr>
              <w:t>Fieldwork completed; being reviewed.</w:t>
            </w:r>
          </w:p>
        </w:tc>
      </w:tr>
      <w:tr w:rsidRPr="002B0325" w:rsidR="004A3F93" w:rsidTr="00F07540">
        <w:tc>
          <w:tcPr>
            <w:tcW w:w="2841" w:type="dxa"/>
            <w:tcBorders>
              <w:top w:val="single" w:color="auto" w:sz="4" w:space="0"/>
              <w:left w:val="nil"/>
              <w:bottom w:val="nil"/>
              <w:right w:val="nil"/>
            </w:tcBorders>
          </w:tcPr>
          <w:p w:rsidRPr="002B0325" w:rsidR="004A3F93" w:rsidP="00F32B1C" w:rsidRDefault="004A3F93">
            <w:pPr>
              <w:tabs>
                <w:tab w:val="left" w:pos="720"/>
                <w:tab w:val="left" w:pos="1440"/>
                <w:tab w:val="left" w:pos="2160"/>
                <w:tab w:val="left" w:pos="2880"/>
                <w:tab w:val="left" w:pos="3600"/>
                <w:tab w:val="left" w:pos="4320"/>
                <w:tab w:val="left" w:pos="5040"/>
                <w:tab w:val="left" w:pos="5760"/>
                <w:tab w:val="right" w:pos="9000"/>
              </w:tabs>
              <w:spacing w:before="120" w:after="120" w:line="240" w:lineRule="atLeast"/>
              <w:rPr>
                <w:rFonts w:ascii="Arial Narrow" w:hAnsi="Arial Narrow" w:cs="Arial"/>
                <w:sz w:val="20"/>
                <w:szCs w:val="20"/>
                <w:highlight w:val="yellow"/>
              </w:rPr>
            </w:pPr>
          </w:p>
        </w:tc>
        <w:tc>
          <w:tcPr>
            <w:tcW w:w="1826" w:type="dxa"/>
            <w:tcBorders>
              <w:top w:val="single" w:color="auto" w:sz="4" w:space="0"/>
              <w:left w:val="nil"/>
              <w:bottom w:val="nil"/>
              <w:right w:val="nil"/>
            </w:tcBorders>
          </w:tcPr>
          <w:p w:rsidRPr="002B0325" w:rsidR="004A3F93" w:rsidP="00F32B1C" w:rsidRDefault="004A3F93">
            <w:pPr>
              <w:tabs>
                <w:tab w:val="left" w:pos="720"/>
                <w:tab w:val="left" w:pos="1440"/>
                <w:tab w:val="left" w:pos="2160"/>
                <w:tab w:val="left" w:pos="2880"/>
                <w:tab w:val="left" w:pos="3600"/>
                <w:tab w:val="left" w:pos="4320"/>
                <w:tab w:val="left" w:pos="5040"/>
                <w:tab w:val="left" w:pos="5760"/>
                <w:tab w:val="right" w:pos="9000"/>
              </w:tabs>
              <w:spacing w:before="120" w:after="120" w:line="240" w:lineRule="atLeast"/>
              <w:jc w:val="center"/>
              <w:rPr>
                <w:rFonts w:ascii="Arial Narrow" w:hAnsi="Arial Narrow" w:eastAsia="Times New Roman" w:cs="Arial"/>
                <w:sz w:val="20"/>
                <w:szCs w:val="20"/>
                <w:highlight w:val="yellow"/>
              </w:rPr>
            </w:pPr>
          </w:p>
        </w:tc>
        <w:tc>
          <w:tcPr>
            <w:tcW w:w="1729" w:type="dxa"/>
            <w:tcBorders>
              <w:top w:val="single" w:color="auto" w:sz="4" w:space="0"/>
              <w:left w:val="nil"/>
              <w:bottom w:val="nil"/>
              <w:right w:val="nil"/>
            </w:tcBorders>
          </w:tcPr>
          <w:p w:rsidRPr="002B0325" w:rsidR="004A3F93" w:rsidP="00F32B1C" w:rsidRDefault="004A3F93">
            <w:pPr>
              <w:tabs>
                <w:tab w:val="left" w:pos="720"/>
                <w:tab w:val="left" w:pos="1440"/>
                <w:tab w:val="left" w:pos="2160"/>
                <w:tab w:val="left" w:pos="2880"/>
                <w:tab w:val="left" w:pos="3600"/>
                <w:tab w:val="left" w:pos="4320"/>
                <w:tab w:val="left" w:pos="5040"/>
                <w:tab w:val="left" w:pos="5760"/>
                <w:tab w:val="right" w:pos="9000"/>
              </w:tabs>
              <w:spacing w:before="120" w:after="120" w:line="240" w:lineRule="atLeast"/>
              <w:jc w:val="center"/>
              <w:rPr>
                <w:rFonts w:ascii="Arial Narrow" w:hAnsi="Arial Narrow" w:eastAsia="Times New Roman" w:cs="Arial"/>
                <w:sz w:val="20"/>
                <w:szCs w:val="20"/>
                <w:highlight w:val="yellow"/>
              </w:rPr>
            </w:pPr>
          </w:p>
        </w:tc>
        <w:tc>
          <w:tcPr>
            <w:tcW w:w="1729" w:type="dxa"/>
            <w:tcBorders>
              <w:top w:val="single" w:color="auto" w:sz="4" w:space="0"/>
              <w:left w:val="nil"/>
              <w:bottom w:val="nil"/>
              <w:right w:val="nil"/>
            </w:tcBorders>
          </w:tcPr>
          <w:p w:rsidRPr="002B0325" w:rsidR="004A3F93" w:rsidP="00F32B1C" w:rsidRDefault="004A3F93">
            <w:pPr>
              <w:tabs>
                <w:tab w:val="left" w:pos="720"/>
                <w:tab w:val="left" w:pos="1440"/>
                <w:tab w:val="left" w:pos="2160"/>
                <w:tab w:val="left" w:pos="2880"/>
                <w:tab w:val="left" w:pos="3600"/>
                <w:tab w:val="left" w:pos="4320"/>
                <w:tab w:val="left" w:pos="5040"/>
                <w:tab w:val="left" w:pos="5760"/>
                <w:tab w:val="right" w:pos="9000"/>
              </w:tabs>
              <w:spacing w:before="120" w:after="120" w:line="240" w:lineRule="atLeast"/>
              <w:jc w:val="center"/>
              <w:rPr>
                <w:rFonts w:ascii="Arial Narrow" w:hAnsi="Arial Narrow" w:eastAsia="Times New Roman" w:cs="Arial"/>
                <w:sz w:val="20"/>
                <w:szCs w:val="20"/>
                <w:highlight w:val="yellow"/>
              </w:rPr>
            </w:pPr>
          </w:p>
        </w:tc>
        <w:tc>
          <w:tcPr>
            <w:tcW w:w="1629" w:type="dxa"/>
            <w:tcBorders>
              <w:top w:val="single" w:color="auto" w:sz="4" w:space="0"/>
              <w:left w:val="nil"/>
              <w:bottom w:val="nil"/>
              <w:right w:val="nil"/>
            </w:tcBorders>
          </w:tcPr>
          <w:p w:rsidRPr="002B0325" w:rsidR="004A3F93" w:rsidP="00F32B1C" w:rsidRDefault="004A3F93">
            <w:pPr>
              <w:tabs>
                <w:tab w:val="left" w:pos="720"/>
                <w:tab w:val="left" w:pos="1440"/>
                <w:tab w:val="left" w:pos="2160"/>
                <w:tab w:val="left" w:pos="2880"/>
                <w:tab w:val="left" w:pos="3600"/>
                <w:tab w:val="left" w:pos="4320"/>
                <w:tab w:val="left" w:pos="5040"/>
                <w:tab w:val="left" w:pos="5760"/>
                <w:tab w:val="right" w:pos="9000"/>
              </w:tabs>
              <w:spacing w:before="120" w:after="120" w:line="240" w:lineRule="atLeast"/>
              <w:jc w:val="center"/>
              <w:rPr>
                <w:rFonts w:ascii="Arial Narrow" w:hAnsi="Arial Narrow" w:eastAsia="Times New Roman" w:cs="Arial"/>
                <w:sz w:val="20"/>
                <w:szCs w:val="20"/>
                <w:highlight w:val="yellow"/>
              </w:rPr>
            </w:pPr>
          </w:p>
        </w:tc>
        <w:tc>
          <w:tcPr>
            <w:tcW w:w="3679" w:type="dxa"/>
            <w:tcBorders>
              <w:top w:val="single" w:color="auto" w:sz="4" w:space="0"/>
              <w:left w:val="nil"/>
              <w:bottom w:val="nil"/>
              <w:right w:val="nil"/>
            </w:tcBorders>
          </w:tcPr>
          <w:p w:rsidRPr="002B0325" w:rsidR="004A3F93" w:rsidP="00F32B1C" w:rsidRDefault="004A3F93">
            <w:pPr>
              <w:tabs>
                <w:tab w:val="left" w:pos="720"/>
                <w:tab w:val="left" w:pos="1440"/>
                <w:tab w:val="left" w:pos="2160"/>
                <w:tab w:val="left" w:pos="2880"/>
                <w:tab w:val="left" w:pos="3600"/>
                <w:tab w:val="left" w:pos="4320"/>
                <w:tab w:val="left" w:pos="5040"/>
                <w:tab w:val="left" w:pos="5760"/>
                <w:tab w:val="right" w:pos="9000"/>
              </w:tabs>
              <w:spacing w:before="120" w:after="120" w:line="240" w:lineRule="atLeast"/>
              <w:rPr>
                <w:rFonts w:ascii="Arial Narrow" w:hAnsi="Arial Narrow" w:cs="Arial"/>
                <w:color w:val="000000"/>
                <w:sz w:val="20"/>
                <w:szCs w:val="20"/>
                <w:highlight w:val="yellow"/>
              </w:rPr>
            </w:pPr>
          </w:p>
        </w:tc>
      </w:tr>
      <w:tr w:rsidRPr="002B0325" w:rsidR="004A3F93" w:rsidTr="00F07540">
        <w:tc>
          <w:tcPr>
            <w:tcW w:w="2841" w:type="dxa"/>
            <w:tcBorders>
              <w:top w:val="nil"/>
              <w:left w:val="nil"/>
              <w:bottom w:val="nil"/>
              <w:right w:val="nil"/>
            </w:tcBorders>
          </w:tcPr>
          <w:p w:rsidRPr="002B0325" w:rsidR="004A3F93" w:rsidP="00F32B1C" w:rsidRDefault="004A3F93">
            <w:pPr>
              <w:tabs>
                <w:tab w:val="left" w:pos="720"/>
                <w:tab w:val="left" w:pos="1440"/>
                <w:tab w:val="left" w:pos="2160"/>
                <w:tab w:val="left" w:pos="2880"/>
                <w:tab w:val="left" w:pos="3600"/>
                <w:tab w:val="left" w:pos="4320"/>
                <w:tab w:val="left" w:pos="5040"/>
                <w:tab w:val="left" w:pos="5760"/>
                <w:tab w:val="right" w:pos="9000"/>
              </w:tabs>
              <w:spacing w:before="120" w:after="120" w:line="240" w:lineRule="atLeast"/>
              <w:rPr>
                <w:rFonts w:ascii="Arial Narrow" w:hAnsi="Arial Narrow" w:cs="Arial"/>
                <w:sz w:val="20"/>
                <w:szCs w:val="20"/>
                <w:highlight w:val="yellow"/>
              </w:rPr>
            </w:pPr>
          </w:p>
        </w:tc>
        <w:tc>
          <w:tcPr>
            <w:tcW w:w="1826" w:type="dxa"/>
            <w:tcBorders>
              <w:top w:val="nil"/>
              <w:left w:val="nil"/>
              <w:bottom w:val="nil"/>
              <w:right w:val="nil"/>
            </w:tcBorders>
          </w:tcPr>
          <w:p w:rsidRPr="002B0325" w:rsidR="004A3F93" w:rsidP="00F32B1C" w:rsidRDefault="004A3F93">
            <w:pPr>
              <w:tabs>
                <w:tab w:val="left" w:pos="720"/>
                <w:tab w:val="left" w:pos="1440"/>
                <w:tab w:val="left" w:pos="2160"/>
                <w:tab w:val="left" w:pos="2880"/>
                <w:tab w:val="left" w:pos="3600"/>
                <w:tab w:val="left" w:pos="4320"/>
                <w:tab w:val="left" w:pos="5040"/>
                <w:tab w:val="left" w:pos="5760"/>
                <w:tab w:val="right" w:pos="9000"/>
              </w:tabs>
              <w:spacing w:before="120" w:after="120" w:line="240" w:lineRule="atLeast"/>
              <w:jc w:val="center"/>
              <w:rPr>
                <w:rFonts w:ascii="Arial Narrow" w:hAnsi="Arial Narrow" w:eastAsia="Times New Roman" w:cs="Arial"/>
                <w:sz w:val="20"/>
                <w:szCs w:val="20"/>
                <w:highlight w:val="yellow"/>
              </w:rPr>
            </w:pPr>
          </w:p>
        </w:tc>
        <w:tc>
          <w:tcPr>
            <w:tcW w:w="1729" w:type="dxa"/>
            <w:tcBorders>
              <w:top w:val="nil"/>
              <w:left w:val="nil"/>
              <w:bottom w:val="nil"/>
              <w:right w:val="nil"/>
            </w:tcBorders>
          </w:tcPr>
          <w:p w:rsidRPr="002B0325" w:rsidR="004A3F93" w:rsidP="00F32B1C" w:rsidRDefault="004A3F93">
            <w:pPr>
              <w:tabs>
                <w:tab w:val="left" w:pos="720"/>
                <w:tab w:val="left" w:pos="1440"/>
                <w:tab w:val="left" w:pos="2160"/>
                <w:tab w:val="left" w:pos="2880"/>
                <w:tab w:val="left" w:pos="3600"/>
                <w:tab w:val="left" w:pos="4320"/>
                <w:tab w:val="left" w:pos="5040"/>
                <w:tab w:val="left" w:pos="5760"/>
                <w:tab w:val="right" w:pos="9000"/>
              </w:tabs>
              <w:spacing w:before="120" w:after="120" w:line="240" w:lineRule="atLeast"/>
              <w:jc w:val="center"/>
              <w:rPr>
                <w:rFonts w:ascii="Arial Narrow" w:hAnsi="Arial Narrow" w:eastAsia="Times New Roman" w:cs="Arial"/>
                <w:sz w:val="20"/>
                <w:szCs w:val="20"/>
                <w:highlight w:val="yellow"/>
              </w:rPr>
            </w:pPr>
          </w:p>
        </w:tc>
        <w:tc>
          <w:tcPr>
            <w:tcW w:w="1729" w:type="dxa"/>
            <w:tcBorders>
              <w:top w:val="nil"/>
              <w:left w:val="nil"/>
              <w:bottom w:val="nil"/>
              <w:right w:val="nil"/>
            </w:tcBorders>
          </w:tcPr>
          <w:p w:rsidRPr="002B0325" w:rsidR="004A3F93" w:rsidP="00F32B1C" w:rsidRDefault="004A3F93">
            <w:pPr>
              <w:tabs>
                <w:tab w:val="left" w:pos="720"/>
                <w:tab w:val="left" w:pos="1440"/>
                <w:tab w:val="left" w:pos="2160"/>
                <w:tab w:val="left" w:pos="2880"/>
                <w:tab w:val="left" w:pos="3600"/>
                <w:tab w:val="left" w:pos="4320"/>
                <w:tab w:val="left" w:pos="5040"/>
                <w:tab w:val="left" w:pos="5760"/>
                <w:tab w:val="right" w:pos="9000"/>
              </w:tabs>
              <w:spacing w:before="120" w:after="120" w:line="240" w:lineRule="atLeast"/>
              <w:jc w:val="center"/>
              <w:rPr>
                <w:rFonts w:ascii="Arial Narrow" w:hAnsi="Arial Narrow" w:eastAsia="Times New Roman" w:cs="Arial"/>
                <w:sz w:val="20"/>
                <w:szCs w:val="20"/>
                <w:highlight w:val="yellow"/>
              </w:rPr>
            </w:pPr>
          </w:p>
        </w:tc>
        <w:tc>
          <w:tcPr>
            <w:tcW w:w="1629" w:type="dxa"/>
            <w:tcBorders>
              <w:top w:val="nil"/>
              <w:left w:val="nil"/>
              <w:bottom w:val="nil"/>
              <w:right w:val="nil"/>
            </w:tcBorders>
          </w:tcPr>
          <w:p w:rsidRPr="002B0325" w:rsidR="004A3F93" w:rsidP="00F32B1C" w:rsidRDefault="004A3F93">
            <w:pPr>
              <w:tabs>
                <w:tab w:val="left" w:pos="720"/>
                <w:tab w:val="left" w:pos="1440"/>
                <w:tab w:val="left" w:pos="2160"/>
                <w:tab w:val="left" w:pos="2880"/>
                <w:tab w:val="left" w:pos="3600"/>
                <w:tab w:val="left" w:pos="4320"/>
                <w:tab w:val="left" w:pos="5040"/>
                <w:tab w:val="left" w:pos="5760"/>
                <w:tab w:val="right" w:pos="9000"/>
              </w:tabs>
              <w:spacing w:before="120" w:after="120" w:line="240" w:lineRule="atLeast"/>
              <w:jc w:val="center"/>
              <w:rPr>
                <w:rFonts w:ascii="Arial Narrow" w:hAnsi="Arial Narrow" w:eastAsia="Times New Roman" w:cs="Arial"/>
                <w:sz w:val="20"/>
                <w:szCs w:val="20"/>
                <w:highlight w:val="yellow"/>
              </w:rPr>
            </w:pPr>
          </w:p>
        </w:tc>
        <w:tc>
          <w:tcPr>
            <w:tcW w:w="3679" w:type="dxa"/>
            <w:tcBorders>
              <w:top w:val="nil"/>
              <w:left w:val="nil"/>
              <w:bottom w:val="nil"/>
              <w:right w:val="nil"/>
            </w:tcBorders>
          </w:tcPr>
          <w:p w:rsidRPr="002B0325" w:rsidR="004A3F93" w:rsidP="00F32B1C" w:rsidRDefault="004A3F93">
            <w:pPr>
              <w:tabs>
                <w:tab w:val="left" w:pos="720"/>
                <w:tab w:val="left" w:pos="1440"/>
                <w:tab w:val="left" w:pos="2160"/>
                <w:tab w:val="left" w:pos="2880"/>
                <w:tab w:val="left" w:pos="3600"/>
                <w:tab w:val="left" w:pos="4320"/>
                <w:tab w:val="left" w:pos="5040"/>
                <w:tab w:val="left" w:pos="5760"/>
                <w:tab w:val="right" w:pos="9000"/>
              </w:tabs>
              <w:spacing w:before="120" w:after="120" w:line="240" w:lineRule="atLeast"/>
              <w:rPr>
                <w:rFonts w:ascii="Arial Narrow" w:hAnsi="Arial Narrow" w:cs="Arial"/>
                <w:color w:val="000000"/>
                <w:sz w:val="20"/>
                <w:szCs w:val="20"/>
                <w:highlight w:val="yellow"/>
              </w:rPr>
            </w:pPr>
          </w:p>
        </w:tc>
      </w:tr>
      <w:tr w:rsidRPr="002B0325" w:rsidR="004A3F93" w:rsidTr="00F07540">
        <w:tc>
          <w:tcPr>
            <w:tcW w:w="2841" w:type="dxa"/>
            <w:tcBorders>
              <w:top w:val="nil"/>
              <w:left w:val="nil"/>
              <w:bottom w:val="nil"/>
              <w:right w:val="nil"/>
            </w:tcBorders>
          </w:tcPr>
          <w:p w:rsidRPr="002B0325" w:rsidR="004A3F93" w:rsidP="00F32B1C" w:rsidRDefault="004A3F93">
            <w:pPr>
              <w:tabs>
                <w:tab w:val="left" w:pos="720"/>
                <w:tab w:val="left" w:pos="1440"/>
                <w:tab w:val="left" w:pos="2160"/>
                <w:tab w:val="left" w:pos="2880"/>
                <w:tab w:val="left" w:pos="3600"/>
                <w:tab w:val="left" w:pos="4320"/>
                <w:tab w:val="left" w:pos="5040"/>
                <w:tab w:val="left" w:pos="5760"/>
                <w:tab w:val="right" w:pos="9000"/>
              </w:tabs>
              <w:spacing w:before="120" w:after="120" w:line="240" w:lineRule="atLeast"/>
              <w:rPr>
                <w:rFonts w:ascii="Arial Narrow" w:hAnsi="Arial Narrow" w:cs="Arial"/>
                <w:sz w:val="20"/>
                <w:szCs w:val="20"/>
                <w:highlight w:val="yellow"/>
              </w:rPr>
            </w:pPr>
          </w:p>
          <w:p w:rsidRPr="002B0325" w:rsidR="004A3F93" w:rsidP="00F32B1C" w:rsidRDefault="004A3F93">
            <w:pPr>
              <w:tabs>
                <w:tab w:val="left" w:pos="720"/>
                <w:tab w:val="left" w:pos="1440"/>
                <w:tab w:val="left" w:pos="2160"/>
                <w:tab w:val="left" w:pos="2880"/>
                <w:tab w:val="left" w:pos="3600"/>
                <w:tab w:val="left" w:pos="4320"/>
                <w:tab w:val="left" w:pos="5040"/>
                <w:tab w:val="left" w:pos="5760"/>
                <w:tab w:val="right" w:pos="9000"/>
              </w:tabs>
              <w:spacing w:before="120" w:after="120" w:line="240" w:lineRule="atLeast"/>
              <w:rPr>
                <w:rFonts w:ascii="Arial Narrow" w:hAnsi="Arial Narrow" w:cs="Arial"/>
                <w:sz w:val="20"/>
                <w:szCs w:val="20"/>
                <w:highlight w:val="yellow"/>
              </w:rPr>
            </w:pPr>
          </w:p>
          <w:p w:rsidRPr="002B0325" w:rsidR="004A3F93" w:rsidP="00F32B1C" w:rsidRDefault="004A3F93">
            <w:pPr>
              <w:tabs>
                <w:tab w:val="left" w:pos="720"/>
                <w:tab w:val="left" w:pos="1440"/>
                <w:tab w:val="left" w:pos="2160"/>
                <w:tab w:val="left" w:pos="2880"/>
                <w:tab w:val="left" w:pos="3600"/>
                <w:tab w:val="left" w:pos="4320"/>
                <w:tab w:val="left" w:pos="5040"/>
                <w:tab w:val="left" w:pos="5760"/>
                <w:tab w:val="right" w:pos="9000"/>
              </w:tabs>
              <w:spacing w:before="120" w:after="120" w:line="240" w:lineRule="atLeast"/>
              <w:rPr>
                <w:rFonts w:ascii="Arial Narrow" w:hAnsi="Arial Narrow" w:cs="Arial"/>
                <w:sz w:val="20"/>
                <w:szCs w:val="20"/>
                <w:highlight w:val="yellow"/>
              </w:rPr>
            </w:pPr>
          </w:p>
        </w:tc>
        <w:tc>
          <w:tcPr>
            <w:tcW w:w="1826" w:type="dxa"/>
            <w:tcBorders>
              <w:top w:val="nil"/>
              <w:left w:val="nil"/>
              <w:bottom w:val="nil"/>
              <w:right w:val="nil"/>
            </w:tcBorders>
          </w:tcPr>
          <w:p w:rsidRPr="002B0325" w:rsidR="004A3F93" w:rsidP="00F32B1C" w:rsidRDefault="004A3F93">
            <w:pPr>
              <w:tabs>
                <w:tab w:val="left" w:pos="720"/>
                <w:tab w:val="left" w:pos="1440"/>
                <w:tab w:val="left" w:pos="2160"/>
                <w:tab w:val="left" w:pos="2880"/>
                <w:tab w:val="left" w:pos="3600"/>
                <w:tab w:val="left" w:pos="4320"/>
                <w:tab w:val="left" w:pos="5040"/>
                <w:tab w:val="left" w:pos="5760"/>
                <w:tab w:val="right" w:pos="9000"/>
              </w:tabs>
              <w:spacing w:before="120" w:after="120" w:line="240" w:lineRule="atLeast"/>
              <w:jc w:val="center"/>
              <w:rPr>
                <w:rFonts w:ascii="Arial Narrow" w:hAnsi="Arial Narrow" w:eastAsia="Times New Roman" w:cs="Arial"/>
                <w:sz w:val="20"/>
                <w:szCs w:val="20"/>
                <w:highlight w:val="yellow"/>
              </w:rPr>
            </w:pPr>
          </w:p>
        </w:tc>
        <w:tc>
          <w:tcPr>
            <w:tcW w:w="1729" w:type="dxa"/>
            <w:tcBorders>
              <w:top w:val="nil"/>
              <w:left w:val="nil"/>
              <w:bottom w:val="nil"/>
              <w:right w:val="nil"/>
            </w:tcBorders>
          </w:tcPr>
          <w:p w:rsidRPr="002B0325" w:rsidR="004A3F93" w:rsidP="00F32B1C" w:rsidRDefault="004A3F93">
            <w:pPr>
              <w:tabs>
                <w:tab w:val="left" w:pos="720"/>
                <w:tab w:val="left" w:pos="1440"/>
                <w:tab w:val="left" w:pos="2160"/>
                <w:tab w:val="left" w:pos="2880"/>
                <w:tab w:val="left" w:pos="3600"/>
                <w:tab w:val="left" w:pos="4320"/>
                <w:tab w:val="left" w:pos="5040"/>
                <w:tab w:val="left" w:pos="5760"/>
                <w:tab w:val="right" w:pos="9000"/>
              </w:tabs>
              <w:spacing w:before="120" w:after="120" w:line="240" w:lineRule="atLeast"/>
              <w:jc w:val="center"/>
              <w:rPr>
                <w:rFonts w:ascii="Arial Narrow" w:hAnsi="Arial Narrow" w:eastAsia="Times New Roman" w:cs="Arial"/>
                <w:sz w:val="20"/>
                <w:szCs w:val="20"/>
                <w:highlight w:val="yellow"/>
              </w:rPr>
            </w:pPr>
          </w:p>
        </w:tc>
        <w:tc>
          <w:tcPr>
            <w:tcW w:w="1729" w:type="dxa"/>
            <w:tcBorders>
              <w:top w:val="nil"/>
              <w:left w:val="nil"/>
              <w:bottom w:val="nil"/>
              <w:right w:val="nil"/>
            </w:tcBorders>
          </w:tcPr>
          <w:p w:rsidRPr="002B0325" w:rsidR="004A3F93" w:rsidP="00F32B1C" w:rsidRDefault="004A3F93">
            <w:pPr>
              <w:tabs>
                <w:tab w:val="left" w:pos="720"/>
                <w:tab w:val="left" w:pos="1440"/>
                <w:tab w:val="left" w:pos="2160"/>
                <w:tab w:val="left" w:pos="2880"/>
                <w:tab w:val="left" w:pos="3600"/>
                <w:tab w:val="left" w:pos="4320"/>
                <w:tab w:val="left" w:pos="5040"/>
                <w:tab w:val="left" w:pos="5760"/>
                <w:tab w:val="right" w:pos="9000"/>
              </w:tabs>
              <w:spacing w:before="120" w:after="120" w:line="240" w:lineRule="atLeast"/>
              <w:jc w:val="center"/>
              <w:rPr>
                <w:rFonts w:ascii="Arial Narrow" w:hAnsi="Arial Narrow" w:eastAsia="Times New Roman" w:cs="Arial"/>
                <w:sz w:val="20"/>
                <w:szCs w:val="20"/>
                <w:highlight w:val="yellow"/>
              </w:rPr>
            </w:pPr>
          </w:p>
        </w:tc>
        <w:tc>
          <w:tcPr>
            <w:tcW w:w="1629" w:type="dxa"/>
            <w:tcBorders>
              <w:top w:val="nil"/>
              <w:left w:val="nil"/>
              <w:bottom w:val="nil"/>
              <w:right w:val="nil"/>
            </w:tcBorders>
          </w:tcPr>
          <w:p w:rsidRPr="002B0325" w:rsidR="004A3F93" w:rsidP="00F32B1C" w:rsidRDefault="004A3F93">
            <w:pPr>
              <w:tabs>
                <w:tab w:val="left" w:pos="720"/>
                <w:tab w:val="left" w:pos="1440"/>
                <w:tab w:val="left" w:pos="2160"/>
                <w:tab w:val="left" w:pos="2880"/>
                <w:tab w:val="left" w:pos="3600"/>
                <w:tab w:val="left" w:pos="4320"/>
                <w:tab w:val="left" w:pos="5040"/>
                <w:tab w:val="left" w:pos="5760"/>
                <w:tab w:val="right" w:pos="9000"/>
              </w:tabs>
              <w:spacing w:before="120" w:after="120" w:line="240" w:lineRule="atLeast"/>
              <w:jc w:val="center"/>
              <w:rPr>
                <w:rFonts w:ascii="Arial Narrow" w:hAnsi="Arial Narrow" w:eastAsia="Times New Roman" w:cs="Arial"/>
                <w:sz w:val="20"/>
                <w:szCs w:val="20"/>
                <w:highlight w:val="yellow"/>
              </w:rPr>
            </w:pPr>
          </w:p>
        </w:tc>
        <w:tc>
          <w:tcPr>
            <w:tcW w:w="3679" w:type="dxa"/>
            <w:tcBorders>
              <w:top w:val="nil"/>
              <w:left w:val="nil"/>
              <w:bottom w:val="nil"/>
              <w:right w:val="nil"/>
            </w:tcBorders>
          </w:tcPr>
          <w:p w:rsidRPr="002B0325" w:rsidR="004A3F93" w:rsidP="00F32B1C" w:rsidRDefault="004A3F93">
            <w:pPr>
              <w:tabs>
                <w:tab w:val="left" w:pos="720"/>
                <w:tab w:val="left" w:pos="1440"/>
                <w:tab w:val="left" w:pos="2160"/>
                <w:tab w:val="left" w:pos="2880"/>
                <w:tab w:val="left" w:pos="3600"/>
                <w:tab w:val="left" w:pos="4320"/>
                <w:tab w:val="left" w:pos="5040"/>
                <w:tab w:val="left" w:pos="5760"/>
                <w:tab w:val="right" w:pos="9000"/>
              </w:tabs>
              <w:spacing w:before="120" w:after="120" w:line="240" w:lineRule="atLeast"/>
              <w:rPr>
                <w:rFonts w:ascii="Arial Narrow" w:hAnsi="Arial Narrow" w:cs="Arial"/>
                <w:color w:val="000000"/>
                <w:sz w:val="20"/>
                <w:szCs w:val="20"/>
                <w:highlight w:val="yellow"/>
              </w:rPr>
            </w:pPr>
          </w:p>
        </w:tc>
      </w:tr>
      <w:tr w:rsidRPr="00FB6291" w:rsidR="004A3F93" w:rsidTr="00287E6C">
        <w:tc>
          <w:tcPr>
            <w:tcW w:w="13433" w:type="dxa"/>
            <w:gridSpan w:val="6"/>
            <w:tcBorders>
              <w:top w:val="nil"/>
            </w:tcBorders>
            <w:shd w:val="clear" w:color="auto" w:fill="F2DBDB" w:themeFill="accent2" w:themeFillTint="33"/>
          </w:tcPr>
          <w:p w:rsidRPr="00FB6291" w:rsidR="004A3F93" w:rsidP="00F32B1C" w:rsidRDefault="004A3F93">
            <w:pPr>
              <w:tabs>
                <w:tab w:val="left" w:pos="720"/>
                <w:tab w:val="left" w:pos="1440"/>
                <w:tab w:val="left" w:pos="2160"/>
                <w:tab w:val="left" w:pos="2880"/>
                <w:tab w:val="left" w:pos="3600"/>
                <w:tab w:val="left" w:pos="4320"/>
                <w:tab w:val="left" w:pos="5040"/>
                <w:tab w:val="left" w:pos="5760"/>
                <w:tab w:val="right" w:pos="9000"/>
              </w:tabs>
              <w:spacing w:before="120" w:after="120" w:line="240" w:lineRule="atLeast"/>
              <w:rPr>
                <w:rFonts w:ascii="Arial Narrow" w:hAnsi="Arial Narrow" w:cs="Arial"/>
                <w:color w:val="000000"/>
                <w:sz w:val="20"/>
                <w:szCs w:val="20"/>
              </w:rPr>
            </w:pPr>
            <w:r w:rsidRPr="00FB6291">
              <w:rPr>
                <w:rFonts w:ascii="Arial Narrow" w:hAnsi="Arial Narrow" w:cs="Arial"/>
                <w:b/>
                <w:color w:val="000000"/>
                <w:sz w:val="20"/>
                <w:szCs w:val="20"/>
              </w:rPr>
              <w:lastRenderedPageBreak/>
              <w:t>Strategic &amp; Operational Risk</w:t>
            </w:r>
          </w:p>
        </w:tc>
      </w:tr>
      <w:tr w:rsidRPr="00FB6291" w:rsidR="004A3F93" w:rsidTr="00F07540">
        <w:tc>
          <w:tcPr>
            <w:tcW w:w="2841" w:type="dxa"/>
          </w:tcPr>
          <w:p w:rsidRPr="00FB6291" w:rsidR="004A3F93" w:rsidP="00510091" w:rsidRDefault="004A3F93">
            <w:pPr>
              <w:tabs>
                <w:tab w:val="left" w:pos="720"/>
                <w:tab w:val="left" w:pos="1440"/>
                <w:tab w:val="left" w:pos="2160"/>
                <w:tab w:val="left" w:pos="2880"/>
                <w:tab w:val="left" w:pos="3600"/>
                <w:tab w:val="left" w:pos="4320"/>
                <w:tab w:val="left" w:pos="5040"/>
                <w:tab w:val="left" w:pos="5760"/>
                <w:tab w:val="right" w:pos="9000"/>
              </w:tabs>
              <w:spacing w:before="120" w:after="120" w:line="120" w:lineRule="atLeast"/>
              <w:rPr>
                <w:rFonts w:ascii="Arial Narrow" w:hAnsi="Arial Narrow" w:cs="Arial"/>
                <w:sz w:val="20"/>
                <w:szCs w:val="20"/>
              </w:rPr>
            </w:pPr>
            <w:r w:rsidRPr="00FB6291">
              <w:rPr>
                <w:rFonts w:ascii="Arial Narrow" w:hAnsi="Arial Narrow" w:cs="Arial"/>
                <w:sz w:val="20"/>
                <w:szCs w:val="20"/>
              </w:rPr>
              <w:t>ICT Review</w:t>
            </w:r>
          </w:p>
        </w:tc>
        <w:tc>
          <w:tcPr>
            <w:tcW w:w="1826" w:type="dxa"/>
          </w:tcPr>
          <w:p w:rsidRPr="00FB6291" w:rsidR="004A3F93" w:rsidDel="007417F3" w:rsidP="0027203D" w:rsidRDefault="004A3F93">
            <w:pPr>
              <w:tabs>
                <w:tab w:val="left" w:pos="720"/>
                <w:tab w:val="left" w:pos="1440"/>
                <w:tab w:val="left" w:pos="2160"/>
                <w:tab w:val="left" w:pos="2880"/>
                <w:tab w:val="left" w:pos="3600"/>
                <w:tab w:val="left" w:pos="4320"/>
                <w:tab w:val="left" w:pos="5040"/>
                <w:tab w:val="left" w:pos="5760"/>
                <w:tab w:val="right" w:pos="9000"/>
              </w:tabs>
              <w:spacing w:before="120" w:after="120" w:line="240" w:lineRule="atLeast"/>
              <w:jc w:val="center"/>
              <w:rPr>
                <w:rFonts w:ascii="Arial Narrow" w:hAnsi="Arial Narrow" w:cs="Arial"/>
                <w:sz w:val="20"/>
                <w:szCs w:val="20"/>
              </w:rPr>
            </w:pPr>
            <w:r w:rsidRPr="00FB6291">
              <w:rPr>
                <w:rFonts w:ascii="Arial Narrow" w:hAnsi="Arial Narrow" w:cs="Arial"/>
                <w:sz w:val="20"/>
                <w:szCs w:val="20"/>
              </w:rPr>
              <w:t>Jan / Feb 2016</w:t>
            </w:r>
          </w:p>
        </w:tc>
        <w:tc>
          <w:tcPr>
            <w:tcW w:w="1729" w:type="dxa"/>
          </w:tcPr>
          <w:p w:rsidRPr="00FB6291" w:rsidR="004A3F93" w:rsidP="0027203D" w:rsidRDefault="004A3F93">
            <w:pPr>
              <w:tabs>
                <w:tab w:val="left" w:pos="720"/>
                <w:tab w:val="left" w:pos="1440"/>
                <w:tab w:val="left" w:pos="2160"/>
                <w:tab w:val="left" w:pos="2880"/>
                <w:tab w:val="left" w:pos="3600"/>
                <w:tab w:val="left" w:pos="4320"/>
                <w:tab w:val="left" w:pos="5040"/>
                <w:tab w:val="left" w:pos="5760"/>
                <w:tab w:val="right" w:pos="9000"/>
              </w:tabs>
              <w:spacing w:before="120" w:after="120" w:line="240" w:lineRule="atLeast"/>
              <w:jc w:val="center"/>
              <w:rPr>
                <w:rFonts w:ascii="Arial Narrow" w:hAnsi="Arial Narrow" w:eastAsia="Times New Roman" w:cs="Arial"/>
                <w:sz w:val="20"/>
                <w:szCs w:val="20"/>
              </w:rPr>
            </w:pPr>
            <w:r w:rsidRPr="00FB6291">
              <w:rPr>
                <w:rFonts w:ascii="Arial Narrow" w:hAnsi="Arial Narrow" w:eastAsia="Times New Roman" w:cs="Arial"/>
                <w:sz w:val="20"/>
                <w:szCs w:val="20"/>
              </w:rPr>
              <w:t>P - Feb 2016</w:t>
            </w:r>
          </w:p>
        </w:tc>
        <w:tc>
          <w:tcPr>
            <w:tcW w:w="1729" w:type="dxa"/>
          </w:tcPr>
          <w:p w:rsidRPr="00FB6291" w:rsidR="004A3F93" w:rsidP="0027203D" w:rsidRDefault="004A3F93">
            <w:pPr>
              <w:tabs>
                <w:tab w:val="left" w:pos="720"/>
                <w:tab w:val="left" w:pos="1440"/>
                <w:tab w:val="left" w:pos="2160"/>
                <w:tab w:val="left" w:pos="2880"/>
                <w:tab w:val="left" w:pos="3600"/>
                <w:tab w:val="left" w:pos="4320"/>
                <w:tab w:val="left" w:pos="5040"/>
                <w:tab w:val="left" w:pos="5760"/>
                <w:tab w:val="right" w:pos="9000"/>
              </w:tabs>
              <w:spacing w:before="120" w:after="120" w:line="240" w:lineRule="atLeast"/>
              <w:jc w:val="center"/>
              <w:rPr>
                <w:rFonts w:ascii="Arial Narrow" w:hAnsi="Arial Narrow" w:eastAsia="Times New Roman" w:cs="Arial"/>
                <w:sz w:val="20"/>
                <w:szCs w:val="20"/>
              </w:rPr>
            </w:pPr>
            <w:r w:rsidRPr="00FB6291">
              <w:rPr>
                <w:rFonts w:ascii="Arial Narrow" w:hAnsi="Arial Narrow" w:eastAsia="Times New Roman" w:cs="Arial"/>
                <w:sz w:val="20"/>
                <w:szCs w:val="20"/>
              </w:rPr>
              <w:t>P - March 2016</w:t>
            </w:r>
          </w:p>
        </w:tc>
        <w:tc>
          <w:tcPr>
            <w:tcW w:w="1629" w:type="dxa"/>
          </w:tcPr>
          <w:p w:rsidRPr="00FB6291" w:rsidR="004A3F93" w:rsidP="0027203D" w:rsidRDefault="004A3F93">
            <w:pPr>
              <w:tabs>
                <w:tab w:val="left" w:pos="720"/>
                <w:tab w:val="left" w:pos="1440"/>
                <w:tab w:val="left" w:pos="2160"/>
                <w:tab w:val="left" w:pos="2880"/>
                <w:tab w:val="left" w:pos="3600"/>
                <w:tab w:val="left" w:pos="4320"/>
                <w:tab w:val="left" w:pos="5040"/>
                <w:tab w:val="left" w:pos="5760"/>
                <w:tab w:val="right" w:pos="9000"/>
              </w:tabs>
              <w:spacing w:before="120" w:after="120" w:line="240" w:lineRule="atLeast"/>
              <w:jc w:val="center"/>
              <w:rPr>
                <w:rFonts w:ascii="Arial Narrow" w:hAnsi="Arial Narrow" w:eastAsia="Times New Roman" w:cs="Arial"/>
                <w:sz w:val="20"/>
                <w:szCs w:val="20"/>
              </w:rPr>
            </w:pPr>
            <w:r w:rsidRPr="00FB6291">
              <w:rPr>
                <w:rFonts w:ascii="Arial Narrow" w:hAnsi="Arial Narrow" w:eastAsia="Times New Roman" w:cs="Arial"/>
                <w:sz w:val="20"/>
                <w:szCs w:val="20"/>
              </w:rPr>
              <w:t>May 2016</w:t>
            </w:r>
          </w:p>
        </w:tc>
        <w:tc>
          <w:tcPr>
            <w:tcW w:w="3679" w:type="dxa"/>
          </w:tcPr>
          <w:p w:rsidRPr="00FB6291" w:rsidR="004A3F93" w:rsidP="00427FD1" w:rsidRDefault="00FB6291">
            <w:pPr>
              <w:tabs>
                <w:tab w:val="left" w:pos="720"/>
                <w:tab w:val="left" w:pos="1440"/>
                <w:tab w:val="left" w:pos="2160"/>
                <w:tab w:val="left" w:pos="2880"/>
                <w:tab w:val="left" w:pos="3600"/>
                <w:tab w:val="left" w:pos="4320"/>
                <w:tab w:val="left" w:pos="5040"/>
                <w:tab w:val="left" w:pos="5760"/>
                <w:tab w:val="right" w:pos="9000"/>
              </w:tabs>
              <w:spacing w:before="120" w:after="120" w:line="120" w:lineRule="atLeast"/>
              <w:rPr>
                <w:rFonts w:ascii="Arial Narrow" w:hAnsi="Arial Narrow" w:cs="Arial"/>
                <w:sz w:val="20"/>
                <w:szCs w:val="20"/>
              </w:rPr>
            </w:pPr>
            <w:r w:rsidRPr="00FB6291">
              <w:rPr>
                <w:rFonts w:ascii="Arial Narrow" w:hAnsi="Arial Narrow" w:cs="Arial"/>
                <w:sz w:val="20"/>
                <w:szCs w:val="20"/>
              </w:rPr>
              <w:t>Scope agreed; starts 24</w:t>
            </w:r>
            <w:r w:rsidRPr="00FB6291">
              <w:rPr>
                <w:rFonts w:ascii="Arial Narrow" w:hAnsi="Arial Narrow" w:cs="Arial"/>
                <w:sz w:val="20"/>
                <w:szCs w:val="20"/>
                <w:vertAlign w:val="superscript"/>
              </w:rPr>
              <w:t>th</w:t>
            </w:r>
            <w:r w:rsidRPr="00FB6291">
              <w:rPr>
                <w:rFonts w:ascii="Arial Narrow" w:hAnsi="Arial Narrow" w:cs="Arial"/>
                <w:sz w:val="20"/>
                <w:szCs w:val="20"/>
              </w:rPr>
              <w:t xml:space="preserve"> Feb.</w:t>
            </w:r>
          </w:p>
        </w:tc>
      </w:tr>
      <w:tr w:rsidRPr="007B7BA1" w:rsidR="004A3F93" w:rsidTr="00F07540">
        <w:tc>
          <w:tcPr>
            <w:tcW w:w="2841" w:type="dxa"/>
          </w:tcPr>
          <w:p w:rsidRPr="007B7BA1" w:rsidR="004A3F93" w:rsidP="00510091" w:rsidRDefault="004A3F93">
            <w:pPr>
              <w:tabs>
                <w:tab w:val="left" w:pos="720"/>
                <w:tab w:val="left" w:pos="1440"/>
                <w:tab w:val="left" w:pos="2160"/>
                <w:tab w:val="left" w:pos="2880"/>
                <w:tab w:val="left" w:pos="3600"/>
                <w:tab w:val="left" w:pos="4320"/>
                <w:tab w:val="left" w:pos="5040"/>
                <w:tab w:val="left" w:pos="5760"/>
                <w:tab w:val="right" w:pos="9000"/>
              </w:tabs>
              <w:spacing w:before="120" w:after="120" w:line="120" w:lineRule="atLeast"/>
              <w:rPr>
                <w:rFonts w:ascii="Arial Narrow" w:hAnsi="Arial Narrow" w:cs="Arial"/>
                <w:sz w:val="20"/>
                <w:szCs w:val="20"/>
              </w:rPr>
            </w:pPr>
            <w:r w:rsidRPr="007B7BA1">
              <w:rPr>
                <w:rFonts w:ascii="Arial Narrow" w:hAnsi="Arial Narrow" w:cs="Arial"/>
                <w:sz w:val="20"/>
                <w:szCs w:val="20"/>
              </w:rPr>
              <w:t>Seized and Found Property</w:t>
            </w:r>
          </w:p>
        </w:tc>
        <w:tc>
          <w:tcPr>
            <w:tcW w:w="1826" w:type="dxa"/>
          </w:tcPr>
          <w:p w:rsidRPr="007B7BA1" w:rsidR="004A3F93" w:rsidP="0027203D" w:rsidRDefault="004A3F93">
            <w:pPr>
              <w:tabs>
                <w:tab w:val="left" w:pos="720"/>
                <w:tab w:val="left" w:pos="1440"/>
                <w:tab w:val="left" w:pos="2160"/>
                <w:tab w:val="left" w:pos="2880"/>
                <w:tab w:val="left" w:pos="3600"/>
                <w:tab w:val="left" w:pos="4320"/>
                <w:tab w:val="left" w:pos="5040"/>
                <w:tab w:val="left" w:pos="5760"/>
                <w:tab w:val="right" w:pos="9000"/>
              </w:tabs>
              <w:spacing w:before="120" w:after="120" w:line="120" w:lineRule="atLeast"/>
              <w:jc w:val="center"/>
              <w:rPr>
                <w:rFonts w:ascii="Arial Narrow" w:hAnsi="Arial Narrow" w:cs="Arial"/>
                <w:sz w:val="20"/>
                <w:szCs w:val="20"/>
              </w:rPr>
            </w:pPr>
            <w:r w:rsidRPr="007B7BA1">
              <w:rPr>
                <w:rFonts w:ascii="Arial Narrow" w:hAnsi="Arial Narrow" w:cs="Arial"/>
                <w:sz w:val="20"/>
                <w:szCs w:val="20"/>
              </w:rPr>
              <w:t>Feb 2016</w:t>
            </w:r>
          </w:p>
        </w:tc>
        <w:tc>
          <w:tcPr>
            <w:tcW w:w="1729" w:type="dxa"/>
          </w:tcPr>
          <w:p w:rsidRPr="007B7BA1" w:rsidR="004A3F93" w:rsidP="0027203D" w:rsidRDefault="004A3F93">
            <w:pPr>
              <w:tabs>
                <w:tab w:val="left" w:pos="720"/>
                <w:tab w:val="left" w:pos="1440"/>
                <w:tab w:val="left" w:pos="2160"/>
                <w:tab w:val="left" w:pos="2880"/>
                <w:tab w:val="left" w:pos="3600"/>
                <w:tab w:val="left" w:pos="4320"/>
                <w:tab w:val="left" w:pos="5040"/>
                <w:tab w:val="left" w:pos="5760"/>
                <w:tab w:val="right" w:pos="9000"/>
              </w:tabs>
              <w:spacing w:before="120" w:after="120" w:line="120" w:lineRule="atLeast"/>
              <w:jc w:val="center"/>
              <w:rPr>
                <w:rFonts w:ascii="Arial Narrow" w:hAnsi="Arial Narrow" w:cs="Arial"/>
                <w:sz w:val="20"/>
                <w:szCs w:val="20"/>
              </w:rPr>
            </w:pPr>
            <w:r w:rsidRPr="007B7BA1">
              <w:rPr>
                <w:rFonts w:ascii="Arial Narrow" w:hAnsi="Arial Narrow" w:cs="Arial"/>
                <w:sz w:val="20"/>
                <w:szCs w:val="20"/>
              </w:rPr>
              <w:t>P - Feb 2016</w:t>
            </w:r>
          </w:p>
        </w:tc>
        <w:tc>
          <w:tcPr>
            <w:tcW w:w="1729" w:type="dxa"/>
          </w:tcPr>
          <w:p w:rsidRPr="007B7BA1" w:rsidR="004A3F93" w:rsidP="00897551" w:rsidRDefault="004A3F93">
            <w:pPr>
              <w:tabs>
                <w:tab w:val="left" w:pos="720"/>
                <w:tab w:val="left" w:pos="1440"/>
                <w:tab w:val="left" w:pos="2160"/>
                <w:tab w:val="left" w:pos="2880"/>
                <w:tab w:val="left" w:pos="3600"/>
                <w:tab w:val="left" w:pos="4320"/>
                <w:tab w:val="left" w:pos="5040"/>
                <w:tab w:val="left" w:pos="5760"/>
                <w:tab w:val="right" w:pos="9000"/>
              </w:tabs>
              <w:spacing w:before="120" w:after="120" w:line="240" w:lineRule="atLeast"/>
              <w:jc w:val="center"/>
              <w:rPr>
                <w:rFonts w:ascii="Arial Narrow" w:hAnsi="Arial Narrow" w:eastAsia="Times New Roman" w:cs="Arial"/>
                <w:sz w:val="20"/>
                <w:szCs w:val="20"/>
              </w:rPr>
            </w:pPr>
            <w:r w:rsidRPr="007B7BA1">
              <w:rPr>
                <w:rFonts w:ascii="Arial Narrow" w:hAnsi="Arial Narrow" w:eastAsia="Times New Roman" w:cs="Arial"/>
                <w:sz w:val="20"/>
                <w:szCs w:val="20"/>
              </w:rPr>
              <w:t>P - March 2016</w:t>
            </w:r>
          </w:p>
        </w:tc>
        <w:tc>
          <w:tcPr>
            <w:tcW w:w="1629" w:type="dxa"/>
          </w:tcPr>
          <w:p w:rsidRPr="007B7BA1" w:rsidR="004A3F93" w:rsidP="00897551" w:rsidRDefault="004A3F93">
            <w:pPr>
              <w:tabs>
                <w:tab w:val="left" w:pos="720"/>
                <w:tab w:val="left" w:pos="1440"/>
                <w:tab w:val="left" w:pos="2160"/>
                <w:tab w:val="left" w:pos="2880"/>
                <w:tab w:val="left" w:pos="3600"/>
                <w:tab w:val="left" w:pos="4320"/>
                <w:tab w:val="left" w:pos="5040"/>
                <w:tab w:val="left" w:pos="5760"/>
                <w:tab w:val="right" w:pos="9000"/>
              </w:tabs>
              <w:spacing w:before="120" w:after="120" w:line="240" w:lineRule="atLeast"/>
              <w:jc w:val="center"/>
              <w:rPr>
                <w:rFonts w:ascii="Arial Narrow" w:hAnsi="Arial Narrow" w:eastAsia="Times New Roman" w:cs="Arial"/>
                <w:sz w:val="20"/>
                <w:szCs w:val="20"/>
              </w:rPr>
            </w:pPr>
            <w:r w:rsidRPr="007B7BA1">
              <w:rPr>
                <w:rFonts w:ascii="Arial Narrow" w:hAnsi="Arial Narrow" w:eastAsia="Times New Roman" w:cs="Arial"/>
                <w:sz w:val="20"/>
                <w:szCs w:val="20"/>
              </w:rPr>
              <w:t>May 2016</w:t>
            </w:r>
          </w:p>
        </w:tc>
        <w:tc>
          <w:tcPr>
            <w:tcW w:w="3679" w:type="dxa"/>
          </w:tcPr>
          <w:p w:rsidRPr="007B7BA1" w:rsidR="004A3F93" w:rsidP="0027203D" w:rsidRDefault="004A3F93">
            <w:pPr>
              <w:tabs>
                <w:tab w:val="left" w:pos="720"/>
                <w:tab w:val="left" w:pos="1440"/>
                <w:tab w:val="left" w:pos="2160"/>
                <w:tab w:val="left" w:pos="2880"/>
                <w:tab w:val="left" w:pos="3600"/>
                <w:tab w:val="left" w:pos="4320"/>
                <w:tab w:val="left" w:pos="5040"/>
                <w:tab w:val="left" w:pos="5760"/>
                <w:tab w:val="right" w:pos="9000"/>
              </w:tabs>
              <w:spacing w:before="120" w:after="120" w:line="120" w:lineRule="atLeast"/>
              <w:rPr>
                <w:rFonts w:ascii="Arial Narrow" w:hAnsi="Arial Narrow" w:cs="Arial"/>
                <w:sz w:val="20"/>
                <w:szCs w:val="20"/>
              </w:rPr>
            </w:pPr>
            <w:r w:rsidRPr="007B7BA1">
              <w:rPr>
                <w:rFonts w:ascii="Arial Narrow" w:hAnsi="Arial Narrow" w:cs="Arial"/>
                <w:sz w:val="20"/>
                <w:szCs w:val="20"/>
              </w:rPr>
              <w:t>Deferred to Q4 on management’s request.</w:t>
            </w:r>
          </w:p>
        </w:tc>
      </w:tr>
      <w:tr w:rsidRPr="007B7BA1" w:rsidR="007B7BA1" w:rsidTr="00F07540">
        <w:tc>
          <w:tcPr>
            <w:tcW w:w="2841" w:type="dxa"/>
          </w:tcPr>
          <w:p w:rsidRPr="007B7BA1" w:rsidR="007B7BA1" w:rsidP="00510091" w:rsidRDefault="007B7BA1">
            <w:pPr>
              <w:tabs>
                <w:tab w:val="left" w:pos="720"/>
                <w:tab w:val="left" w:pos="1440"/>
                <w:tab w:val="left" w:pos="2160"/>
                <w:tab w:val="left" w:pos="2880"/>
                <w:tab w:val="left" w:pos="3600"/>
                <w:tab w:val="left" w:pos="4320"/>
                <w:tab w:val="left" w:pos="5040"/>
                <w:tab w:val="left" w:pos="5760"/>
                <w:tab w:val="right" w:pos="9000"/>
              </w:tabs>
              <w:spacing w:before="120" w:after="120" w:line="120" w:lineRule="atLeast"/>
              <w:rPr>
                <w:rFonts w:ascii="Arial Narrow" w:hAnsi="Arial Narrow" w:cs="Arial"/>
                <w:sz w:val="20"/>
                <w:szCs w:val="20"/>
              </w:rPr>
            </w:pPr>
            <w:r w:rsidRPr="007B7BA1">
              <w:rPr>
                <w:rFonts w:ascii="Arial Narrow" w:hAnsi="Arial Narrow" w:cs="Arial"/>
                <w:sz w:val="20"/>
                <w:szCs w:val="20"/>
              </w:rPr>
              <w:t>Human Resources</w:t>
            </w:r>
          </w:p>
        </w:tc>
        <w:tc>
          <w:tcPr>
            <w:tcW w:w="1826" w:type="dxa"/>
          </w:tcPr>
          <w:p w:rsidRPr="007B7BA1" w:rsidR="007B7BA1" w:rsidDel="007417F3" w:rsidP="0027203D" w:rsidRDefault="007B7BA1">
            <w:pPr>
              <w:tabs>
                <w:tab w:val="left" w:pos="720"/>
                <w:tab w:val="left" w:pos="1440"/>
                <w:tab w:val="left" w:pos="2160"/>
                <w:tab w:val="left" w:pos="2880"/>
                <w:tab w:val="left" w:pos="3600"/>
                <w:tab w:val="left" w:pos="4320"/>
                <w:tab w:val="left" w:pos="5040"/>
                <w:tab w:val="left" w:pos="5760"/>
                <w:tab w:val="right" w:pos="9000"/>
              </w:tabs>
              <w:spacing w:before="120" w:after="120" w:line="240" w:lineRule="atLeast"/>
              <w:jc w:val="center"/>
              <w:rPr>
                <w:rFonts w:ascii="Arial Narrow" w:hAnsi="Arial Narrow" w:cs="Arial"/>
                <w:sz w:val="20"/>
                <w:szCs w:val="20"/>
              </w:rPr>
            </w:pPr>
            <w:r w:rsidRPr="007B7BA1">
              <w:rPr>
                <w:rFonts w:ascii="Arial Narrow" w:hAnsi="Arial Narrow" w:cs="Arial"/>
                <w:sz w:val="20"/>
                <w:szCs w:val="20"/>
              </w:rPr>
              <w:t>Jan 2016</w:t>
            </w:r>
          </w:p>
        </w:tc>
        <w:tc>
          <w:tcPr>
            <w:tcW w:w="1729" w:type="dxa"/>
          </w:tcPr>
          <w:p w:rsidRPr="007B7BA1" w:rsidR="007B7BA1" w:rsidP="0027203D" w:rsidRDefault="007B7BA1">
            <w:pPr>
              <w:tabs>
                <w:tab w:val="left" w:pos="720"/>
                <w:tab w:val="left" w:pos="1440"/>
                <w:tab w:val="left" w:pos="2160"/>
                <w:tab w:val="left" w:pos="2880"/>
                <w:tab w:val="left" w:pos="3600"/>
                <w:tab w:val="left" w:pos="4320"/>
                <w:tab w:val="left" w:pos="5040"/>
                <w:tab w:val="left" w:pos="5760"/>
                <w:tab w:val="right" w:pos="9000"/>
              </w:tabs>
              <w:spacing w:before="120" w:after="120" w:line="240" w:lineRule="atLeast"/>
              <w:jc w:val="center"/>
              <w:rPr>
                <w:rFonts w:ascii="Arial Narrow" w:hAnsi="Arial Narrow" w:eastAsia="Times New Roman" w:cs="Arial"/>
                <w:sz w:val="20"/>
                <w:szCs w:val="20"/>
              </w:rPr>
            </w:pPr>
            <w:r w:rsidRPr="007B7BA1">
              <w:rPr>
                <w:rFonts w:ascii="Arial Narrow" w:hAnsi="Arial Narrow" w:eastAsia="Times New Roman" w:cs="Arial"/>
                <w:sz w:val="20"/>
                <w:szCs w:val="20"/>
              </w:rPr>
              <w:t>P - Feb 2016</w:t>
            </w:r>
          </w:p>
        </w:tc>
        <w:tc>
          <w:tcPr>
            <w:tcW w:w="1729" w:type="dxa"/>
          </w:tcPr>
          <w:p w:rsidRPr="007B7BA1" w:rsidR="007B7BA1" w:rsidP="0027203D" w:rsidRDefault="007B7BA1">
            <w:pPr>
              <w:tabs>
                <w:tab w:val="left" w:pos="720"/>
                <w:tab w:val="left" w:pos="1440"/>
                <w:tab w:val="left" w:pos="2160"/>
                <w:tab w:val="left" w:pos="2880"/>
                <w:tab w:val="left" w:pos="3600"/>
                <w:tab w:val="left" w:pos="4320"/>
                <w:tab w:val="left" w:pos="5040"/>
                <w:tab w:val="left" w:pos="5760"/>
                <w:tab w:val="right" w:pos="9000"/>
              </w:tabs>
              <w:spacing w:before="120" w:after="120" w:line="240" w:lineRule="atLeast"/>
              <w:jc w:val="center"/>
              <w:rPr>
                <w:rFonts w:ascii="Arial Narrow" w:hAnsi="Arial Narrow" w:eastAsia="Times New Roman" w:cs="Arial"/>
                <w:sz w:val="20"/>
                <w:szCs w:val="20"/>
              </w:rPr>
            </w:pPr>
            <w:r w:rsidRPr="007B7BA1">
              <w:rPr>
                <w:rFonts w:ascii="Arial Narrow" w:hAnsi="Arial Narrow" w:eastAsia="Times New Roman" w:cs="Arial"/>
                <w:sz w:val="20"/>
                <w:szCs w:val="20"/>
              </w:rPr>
              <w:t>P - Feb 2016</w:t>
            </w:r>
          </w:p>
        </w:tc>
        <w:tc>
          <w:tcPr>
            <w:tcW w:w="1629" w:type="dxa"/>
          </w:tcPr>
          <w:p w:rsidRPr="007B7BA1" w:rsidR="007B7BA1" w:rsidP="007B7BA1" w:rsidRDefault="007B7BA1">
            <w:pPr>
              <w:tabs>
                <w:tab w:val="left" w:pos="720"/>
                <w:tab w:val="left" w:pos="1440"/>
                <w:tab w:val="left" w:pos="2160"/>
                <w:tab w:val="left" w:pos="2880"/>
                <w:tab w:val="left" w:pos="3600"/>
                <w:tab w:val="left" w:pos="4320"/>
                <w:tab w:val="left" w:pos="5040"/>
                <w:tab w:val="left" w:pos="5760"/>
                <w:tab w:val="right" w:pos="9000"/>
              </w:tabs>
              <w:spacing w:before="120" w:after="120" w:line="240" w:lineRule="atLeast"/>
              <w:jc w:val="center"/>
              <w:rPr>
                <w:rFonts w:ascii="Arial Narrow" w:hAnsi="Arial Narrow" w:eastAsia="Times New Roman" w:cs="Arial"/>
                <w:sz w:val="20"/>
                <w:szCs w:val="20"/>
              </w:rPr>
            </w:pPr>
            <w:r w:rsidRPr="007B7BA1">
              <w:rPr>
                <w:rFonts w:ascii="Arial Narrow" w:hAnsi="Arial Narrow" w:eastAsia="Times New Roman" w:cs="Arial"/>
                <w:sz w:val="20"/>
                <w:szCs w:val="20"/>
              </w:rPr>
              <w:t>May 2016</w:t>
            </w:r>
          </w:p>
        </w:tc>
        <w:tc>
          <w:tcPr>
            <w:tcW w:w="3679" w:type="dxa"/>
          </w:tcPr>
          <w:p w:rsidRPr="007B7BA1" w:rsidR="007B7BA1" w:rsidP="00606449" w:rsidRDefault="007B7BA1">
            <w:pPr>
              <w:tabs>
                <w:tab w:val="left" w:pos="720"/>
                <w:tab w:val="left" w:pos="1440"/>
                <w:tab w:val="left" w:pos="2160"/>
                <w:tab w:val="left" w:pos="2880"/>
                <w:tab w:val="left" w:pos="3600"/>
                <w:tab w:val="left" w:pos="4320"/>
                <w:tab w:val="left" w:pos="5040"/>
                <w:tab w:val="left" w:pos="5760"/>
                <w:tab w:val="right" w:pos="9000"/>
              </w:tabs>
              <w:spacing w:before="120" w:after="120" w:line="240" w:lineRule="atLeast"/>
              <w:rPr>
                <w:rFonts w:ascii="Arial Narrow" w:hAnsi="Arial Narrow" w:cs="Arial"/>
                <w:color w:val="000000"/>
                <w:sz w:val="20"/>
                <w:szCs w:val="20"/>
              </w:rPr>
            </w:pPr>
            <w:r w:rsidRPr="007B7BA1">
              <w:rPr>
                <w:rFonts w:ascii="Arial Narrow" w:hAnsi="Arial Narrow" w:cs="Arial"/>
                <w:color w:val="000000"/>
                <w:sz w:val="20"/>
                <w:szCs w:val="20"/>
              </w:rPr>
              <w:t>Fieldwork completed; being reviewed.</w:t>
            </w:r>
          </w:p>
        </w:tc>
      </w:tr>
      <w:tr w:rsidRPr="007B7BA1" w:rsidR="007B7BA1" w:rsidTr="00F07540">
        <w:tc>
          <w:tcPr>
            <w:tcW w:w="2841" w:type="dxa"/>
          </w:tcPr>
          <w:p w:rsidRPr="007B7BA1" w:rsidR="007B7BA1" w:rsidP="00510091" w:rsidRDefault="007B7BA1">
            <w:pPr>
              <w:tabs>
                <w:tab w:val="left" w:pos="720"/>
                <w:tab w:val="left" w:pos="1440"/>
                <w:tab w:val="left" w:pos="2160"/>
                <w:tab w:val="left" w:pos="2880"/>
                <w:tab w:val="left" w:pos="3600"/>
                <w:tab w:val="left" w:pos="4320"/>
                <w:tab w:val="left" w:pos="5040"/>
                <w:tab w:val="left" w:pos="5760"/>
                <w:tab w:val="right" w:pos="9000"/>
              </w:tabs>
              <w:spacing w:before="120" w:after="120" w:line="120" w:lineRule="atLeast"/>
              <w:rPr>
                <w:rFonts w:ascii="Arial Narrow" w:hAnsi="Arial Narrow" w:cs="Arial"/>
                <w:sz w:val="20"/>
                <w:szCs w:val="20"/>
              </w:rPr>
            </w:pPr>
            <w:r w:rsidRPr="007B7BA1">
              <w:rPr>
                <w:rFonts w:ascii="Arial Narrow" w:hAnsi="Arial Narrow" w:cs="Arial"/>
                <w:sz w:val="20"/>
                <w:szCs w:val="20"/>
              </w:rPr>
              <w:t>Firearms Licensing</w:t>
            </w:r>
          </w:p>
        </w:tc>
        <w:tc>
          <w:tcPr>
            <w:tcW w:w="1826" w:type="dxa"/>
          </w:tcPr>
          <w:p w:rsidRPr="007B7BA1" w:rsidR="007B7BA1" w:rsidP="006A7082" w:rsidRDefault="007B7BA1">
            <w:pPr>
              <w:tabs>
                <w:tab w:val="left" w:pos="720"/>
                <w:tab w:val="left" w:pos="1440"/>
                <w:tab w:val="left" w:pos="2160"/>
                <w:tab w:val="left" w:pos="2880"/>
                <w:tab w:val="left" w:pos="3600"/>
                <w:tab w:val="left" w:pos="4320"/>
                <w:tab w:val="left" w:pos="5040"/>
                <w:tab w:val="left" w:pos="5760"/>
                <w:tab w:val="right" w:pos="9000"/>
              </w:tabs>
              <w:spacing w:before="120" w:after="120" w:line="120" w:lineRule="atLeast"/>
              <w:jc w:val="center"/>
              <w:rPr>
                <w:rFonts w:ascii="Arial Narrow" w:hAnsi="Arial Narrow" w:cs="Arial"/>
                <w:sz w:val="20"/>
                <w:szCs w:val="20"/>
              </w:rPr>
            </w:pPr>
            <w:r w:rsidRPr="007B7BA1">
              <w:rPr>
                <w:rFonts w:ascii="Arial Narrow" w:hAnsi="Arial Narrow" w:cs="Arial"/>
                <w:sz w:val="20"/>
                <w:szCs w:val="20"/>
              </w:rPr>
              <w:t>July 2015</w:t>
            </w:r>
          </w:p>
        </w:tc>
        <w:tc>
          <w:tcPr>
            <w:tcW w:w="1729" w:type="dxa"/>
          </w:tcPr>
          <w:p w:rsidRPr="007B7BA1" w:rsidR="007B7BA1" w:rsidP="0027203D" w:rsidRDefault="007B7BA1">
            <w:pPr>
              <w:tabs>
                <w:tab w:val="left" w:pos="720"/>
                <w:tab w:val="left" w:pos="1440"/>
                <w:tab w:val="left" w:pos="2160"/>
                <w:tab w:val="left" w:pos="2880"/>
                <w:tab w:val="left" w:pos="3600"/>
                <w:tab w:val="left" w:pos="4320"/>
                <w:tab w:val="left" w:pos="5040"/>
                <w:tab w:val="left" w:pos="5760"/>
                <w:tab w:val="right" w:pos="9000"/>
              </w:tabs>
              <w:spacing w:before="120" w:after="120" w:line="120" w:lineRule="atLeast"/>
              <w:jc w:val="center"/>
              <w:rPr>
                <w:rFonts w:ascii="Arial Narrow" w:hAnsi="Arial Narrow" w:cs="Arial"/>
                <w:sz w:val="20"/>
                <w:szCs w:val="20"/>
              </w:rPr>
            </w:pPr>
            <w:r w:rsidRPr="007B7BA1">
              <w:rPr>
                <w:rFonts w:ascii="Arial Narrow" w:hAnsi="Arial Narrow" w:cs="Arial"/>
                <w:sz w:val="20"/>
                <w:szCs w:val="20"/>
              </w:rPr>
              <w:t>A - Aug 2015</w:t>
            </w:r>
          </w:p>
        </w:tc>
        <w:tc>
          <w:tcPr>
            <w:tcW w:w="1729" w:type="dxa"/>
          </w:tcPr>
          <w:p w:rsidRPr="007B7BA1" w:rsidR="007B7BA1" w:rsidP="0027203D" w:rsidRDefault="007B7BA1">
            <w:pPr>
              <w:tabs>
                <w:tab w:val="left" w:pos="720"/>
                <w:tab w:val="left" w:pos="1440"/>
                <w:tab w:val="left" w:pos="2160"/>
                <w:tab w:val="left" w:pos="2880"/>
                <w:tab w:val="left" w:pos="3600"/>
                <w:tab w:val="left" w:pos="4320"/>
                <w:tab w:val="left" w:pos="5040"/>
                <w:tab w:val="left" w:pos="5760"/>
                <w:tab w:val="right" w:pos="9000"/>
              </w:tabs>
              <w:spacing w:before="120" w:after="120" w:line="120" w:lineRule="atLeast"/>
              <w:jc w:val="center"/>
              <w:rPr>
                <w:rFonts w:ascii="Arial Narrow" w:hAnsi="Arial Narrow" w:cs="Arial"/>
                <w:sz w:val="20"/>
                <w:szCs w:val="20"/>
              </w:rPr>
            </w:pPr>
            <w:r w:rsidRPr="007B7BA1">
              <w:rPr>
                <w:rFonts w:ascii="Arial Narrow" w:hAnsi="Arial Narrow" w:cs="Arial"/>
                <w:sz w:val="20"/>
                <w:szCs w:val="20"/>
              </w:rPr>
              <w:t>A - Aug 2015</w:t>
            </w:r>
          </w:p>
        </w:tc>
        <w:tc>
          <w:tcPr>
            <w:tcW w:w="1629" w:type="dxa"/>
          </w:tcPr>
          <w:p w:rsidRPr="007B7BA1" w:rsidR="007B7BA1" w:rsidP="0027203D" w:rsidRDefault="007B7BA1">
            <w:pPr>
              <w:tabs>
                <w:tab w:val="left" w:pos="720"/>
                <w:tab w:val="left" w:pos="1440"/>
                <w:tab w:val="left" w:pos="2160"/>
                <w:tab w:val="left" w:pos="2880"/>
                <w:tab w:val="left" w:pos="3600"/>
                <w:tab w:val="left" w:pos="4320"/>
                <w:tab w:val="left" w:pos="5040"/>
                <w:tab w:val="left" w:pos="5760"/>
                <w:tab w:val="right" w:pos="9000"/>
              </w:tabs>
              <w:spacing w:before="120" w:after="120" w:line="120" w:lineRule="atLeast"/>
              <w:jc w:val="center"/>
              <w:rPr>
                <w:rFonts w:ascii="Arial Narrow" w:hAnsi="Arial Narrow" w:cs="Arial"/>
                <w:sz w:val="20"/>
                <w:szCs w:val="20"/>
              </w:rPr>
            </w:pPr>
            <w:r w:rsidRPr="007B7BA1">
              <w:rPr>
                <w:rFonts w:ascii="Arial Narrow" w:hAnsi="Arial Narrow" w:cs="Arial"/>
                <w:sz w:val="20"/>
                <w:szCs w:val="20"/>
              </w:rPr>
              <w:t>Sept 2015</w:t>
            </w:r>
          </w:p>
        </w:tc>
        <w:tc>
          <w:tcPr>
            <w:tcW w:w="3679" w:type="dxa"/>
          </w:tcPr>
          <w:p w:rsidRPr="007B7BA1" w:rsidR="007B7BA1" w:rsidP="006A7082" w:rsidRDefault="007B7BA1">
            <w:pPr>
              <w:tabs>
                <w:tab w:val="left" w:pos="720"/>
                <w:tab w:val="left" w:pos="1440"/>
                <w:tab w:val="left" w:pos="2160"/>
                <w:tab w:val="left" w:pos="2880"/>
                <w:tab w:val="left" w:pos="3600"/>
                <w:tab w:val="left" w:pos="4320"/>
                <w:tab w:val="left" w:pos="5040"/>
                <w:tab w:val="left" w:pos="5760"/>
                <w:tab w:val="right" w:pos="9000"/>
              </w:tabs>
              <w:spacing w:before="120" w:after="120" w:line="120" w:lineRule="atLeast"/>
              <w:rPr>
                <w:rFonts w:ascii="Arial Narrow" w:hAnsi="Arial Narrow" w:cs="Arial"/>
                <w:sz w:val="20"/>
                <w:szCs w:val="20"/>
              </w:rPr>
            </w:pPr>
            <w:r w:rsidRPr="007B7BA1">
              <w:rPr>
                <w:rFonts w:ascii="Arial Narrow" w:hAnsi="Arial Narrow" w:cs="Arial"/>
                <w:sz w:val="20"/>
                <w:szCs w:val="20"/>
              </w:rPr>
              <w:t>Final report issued.</w:t>
            </w:r>
          </w:p>
        </w:tc>
      </w:tr>
      <w:tr w:rsidRPr="007B7BA1" w:rsidR="007B7BA1" w:rsidTr="00F07540">
        <w:tc>
          <w:tcPr>
            <w:tcW w:w="2841" w:type="dxa"/>
          </w:tcPr>
          <w:p w:rsidRPr="007B7BA1" w:rsidR="007B7BA1" w:rsidP="00426F42" w:rsidRDefault="007B7BA1">
            <w:pPr>
              <w:tabs>
                <w:tab w:val="left" w:pos="720"/>
                <w:tab w:val="left" w:pos="1440"/>
                <w:tab w:val="left" w:pos="2160"/>
                <w:tab w:val="left" w:pos="2880"/>
                <w:tab w:val="left" w:pos="3600"/>
                <w:tab w:val="left" w:pos="4320"/>
                <w:tab w:val="left" w:pos="5040"/>
                <w:tab w:val="left" w:pos="5760"/>
                <w:tab w:val="right" w:pos="9000"/>
              </w:tabs>
              <w:spacing w:before="120" w:after="120" w:line="120" w:lineRule="atLeast"/>
              <w:rPr>
                <w:rFonts w:ascii="Arial Narrow" w:hAnsi="Arial Narrow" w:cs="Arial"/>
                <w:sz w:val="20"/>
                <w:szCs w:val="20"/>
              </w:rPr>
            </w:pPr>
            <w:r w:rsidRPr="007B7BA1">
              <w:rPr>
                <w:rFonts w:ascii="Arial Narrow" w:hAnsi="Arial Narrow" w:cs="Arial"/>
                <w:sz w:val="20"/>
                <w:szCs w:val="20"/>
              </w:rPr>
              <w:t>Change Programme</w:t>
            </w:r>
          </w:p>
        </w:tc>
        <w:tc>
          <w:tcPr>
            <w:tcW w:w="1826" w:type="dxa"/>
          </w:tcPr>
          <w:p w:rsidRPr="007B7BA1" w:rsidR="007B7BA1" w:rsidP="0027203D" w:rsidRDefault="007B7BA1">
            <w:pPr>
              <w:tabs>
                <w:tab w:val="left" w:pos="720"/>
                <w:tab w:val="left" w:pos="1440"/>
                <w:tab w:val="left" w:pos="2160"/>
                <w:tab w:val="left" w:pos="2880"/>
                <w:tab w:val="left" w:pos="3600"/>
                <w:tab w:val="left" w:pos="4320"/>
                <w:tab w:val="left" w:pos="5040"/>
                <w:tab w:val="left" w:pos="5760"/>
                <w:tab w:val="right" w:pos="9000"/>
              </w:tabs>
              <w:spacing w:before="120" w:after="120" w:line="120" w:lineRule="atLeast"/>
              <w:jc w:val="center"/>
              <w:rPr>
                <w:rFonts w:ascii="Arial Narrow" w:hAnsi="Arial Narrow" w:cs="Arial"/>
                <w:sz w:val="20"/>
                <w:szCs w:val="20"/>
              </w:rPr>
            </w:pPr>
            <w:r w:rsidRPr="007B7BA1">
              <w:rPr>
                <w:rFonts w:ascii="Arial Narrow" w:hAnsi="Arial Narrow" w:cs="Arial"/>
                <w:sz w:val="20"/>
                <w:szCs w:val="20"/>
              </w:rPr>
              <w:t>Dec 2015</w:t>
            </w:r>
          </w:p>
        </w:tc>
        <w:tc>
          <w:tcPr>
            <w:tcW w:w="1729" w:type="dxa"/>
          </w:tcPr>
          <w:p w:rsidRPr="007B7BA1" w:rsidR="007B7BA1" w:rsidP="007B7BA1" w:rsidRDefault="007B7BA1">
            <w:pPr>
              <w:tabs>
                <w:tab w:val="left" w:pos="720"/>
                <w:tab w:val="left" w:pos="1440"/>
                <w:tab w:val="left" w:pos="2160"/>
                <w:tab w:val="left" w:pos="2880"/>
                <w:tab w:val="left" w:pos="3600"/>
                <w:tab w:val="left" w:pos="4320"/>
                <w:tab w:val="left" w:pos="5040"/>
                <w:tab w:val="left" w:pos="5760"/>
                <w:tab w:val="right" w:pos="9000"/>
              </w:tabs>
              <w:spacing w:before="120" w:after="120" w:line="120" w:lineRule="atLeast"/>
              <w:jc w:val="center"/>
              <w:rPr>
                <w:rFonts w:ascii="Arial Narrow" w:hAnsi="Arial Narrow" w:cs="Arial"/>
                <w:sz w:val="20"/>
                <w:szCs w:val="20"/>
              </w:rPr>
            </w:pPr>
            <w:r w:rsidRPr="007B7BA1">
              <w:rPr>
                <w:rFonts w:ascii="Arial Narrow" w:hAnsi="Arial Narrow" w:cs="Arial"/>
                <w:sz w:val="20"/>
                <w:szCs w:val="20"/>
              </w:rPr>
              <w:t>A – Jan 2016</w:t>
            </w:r>
          </w:p>
        </w:tc>
        <w:tc>
          <w:tcPr>
            <w:tcW w:w="1729" w:type="dxa"/>
          </w:tcPr>
          <w:p w:rsidRPr="007B7BA1" w:rsidR="007B7BA1" w:rsidP="00897551" w:rsidRDefault="007B7BA1">
            <w:pPr>
              <w:tabs>
                <w:tab w:val="left" w:pos="720"/>
                <w:tab w:val="left" w:pos="1440"/>
                <w:tab w:val="left" w:pos="2160"/>
                <w:tab w:val="left" w:pos="2880"/>
                <w:tab w:val="left" w:pos="3600"/>
                <w:tab w:val="left" w:pos="4320"/>
                <w:tab w:val="left" w:pos="5040"/>
                <w:tab w:val="left" w:pos="5760"/>
                <w:tab w:val="right" w:pos="9000"/>
              </w:tabs>
              <w:spacing w:before="120" w:after="120" w:line="240" w:lineRule="atLeast"/>
              <w:jc w:val="center"/>
              <w:rPr>
                <w:rFonts w:ascii="Arial Narrow" w:hAnsi="Arial Narrow" w:eastAsia="Times New Roman" w:cs="Arial"/>
                <w:sz w:val="20"/>
                <w:szCs w:val="20"/>
              </w:rPr>
            </w:pPr>
            <w:r w:rsidRPr="007B7BA1">
              <w:rPr>
                <w:rFonts w:ascii="Arial Narrow" w:hAnsi="Arial Narrow" w:eastAsia="Times New Roman" w:cs="Arial"/>
                <w:sz w:val="20"/>
                <w:szCs w:val="20"/>
              </w:rPr>
              <w:t>P - Feb 2016</w:t>
            </w:r>
          </w:p>
        </w:tc>
        <w:tc>
          <w:tcPr>
            <w:tcW w:w="1629" w:type="dxa"/>
          </w:tcPr>
          <w:p w:rsidRPr="007B7BA1" w:rsidR="007B7BA1" w:rsidP="007B7BA1" w:rsidRDefault="007B7BA1">
            <w:pPr>
              <w:tabs>
                <w:tab w:val="left" w:pos="720"/>
                <w:tab w:val="left" w:pos="1440"/>
                <w:tab w:val="left" w:pos="2160"/>
                <w:tab w:val="left" w:pos="2880"/>
                <w:tab w:val="left" w:pos="3600"/>
                <w:tab w:val="left" w:pos="4320"/>
                <w:tab w:val="left" w:pos="5040"/>
                <w:tab w:val="left" w:pos="5760"/>
                <w:tab w:val="right" w:pos="9000"/>
              </w:tabs>
              <w:spacing w:before="120" w:after="120" w:line="240" w:lineRule="atLeast"/>
              <w:jc w:val="center"/>
              <w:rPr>
                <w:rFonts w:ascii="Arial Narrow" w:hAnsi="Arial Narrow" w:eastAsia="Times New Roman" w:cs="Arial"/>
                <w:sz w:val="20"/>
                <w:szCs w:val="20"/>
              </w:rPr>
            </w:pPr>
            <w:r w:rsidRPr="007B7BA1">
              <w:rPr>
                <w:rFonts w:ascii="Arial Narrow" w:hAnsi="Arial Narrow" w:eastAsia="Times New Roman" w:cs="Arial"/>
                <w:sz w:val="20"/>
                <w:szCs w:val="20"/>
              </w:rPr>
              <w:t>May 2016</w:t>
            </w:r>
          </w:p>
        </w:tc>
        <w:tc>
          <w:tcPr>
            <w:tcW w:w="3679" w:type="dxa"/>
          </w:tcPr>
          <w:p w:rsidRPr="007B7BA1" w:rsidR="007B7BA1" w:rsidP="007B7BA1" w:rsidRDefault="007B7BA1">
            <w:pPr>
              <w:tabs>
                <w:tab w:val="left" w:pos="720"/>
                <w:tab w:val="left" w:pos="1440"/>
                <w:tab w:val="left" w:pos="2160"/>
                <w:tab w:val="left" w:pos="2880"/>
                <w:tab w:val="left" w:pos="3600"/>
                <w:tab w:val="left" w:pos="4320"/>
                <w:tab w:val="left" w:pos="5040"/>
                <w:tab w:val="left" w:pos="5760"/>
                <w:tab w:val="right" w:pos="9000"/>
              </w:tabs>
              <w:spacing w:before="120" w:after="120" w:line="240" w:lineRule="atLeast"/>
              <w:rPr>
                <w:rFonts w:ascii="Arial Narrow" w:hAnsi="Arial Narrow" w:cs="Arial"/>
                <w:color w:val="000000"/>
                <w:sz w:val="20"/>
                <w:szCs w:val="20"/>
              </w:rPr>
            </w:pPr>
            <w:r w:rsidRPr="007B7BA1">
              <w:rPr>
                <w:rFonts w:ascii="Arial Narrow" w:hAnsi="Arial Narrow" w:cs="Arial"/>
                <w:color w:val="000000"/>
                <w:sz w:val="20"/>
                <w:szCs w:val="20"/>
              </w:rPr>
              <w:t>Draft issued; further meeting scheduled 3</w:t>
            </w:r>
            <w:r w:rsidRPr="007B7BA1">
              <w:rPr>
                <w:rFonts w:ascii="Arial Narrow" w:hAnsi="Arial Narrow" w:cs="Arial"/>
                <w:color w:val="000000"/>
                <w:sz w:val="20"/>
                <w:szCs w:val="20"/>
                <w:vertAlign w:val="superscript"/>
              </w:rPr>
              <w:t>rd</w:t>
            </w:r>
            <w:r w:rsidRPr="007B7BA1">
              <w:rPr>
                <w:rFonts w:ascii="Arial Narrow" w:hAnsi="Arial Narrow" w:cs="Arial"/>
                <w:color w:val="000000"/>
                <w:sz w:val="20"/>
                <w:szCs w:val="20"/>
              </w:rPr>
              <w:t xml:space="preserve"> Feb.</w:t>
            </w:r>
          </w:p>
        </w:tc>
      </w:tr>
      <w:tr w:rsidRPr="007B7BA1" w:rsidR="007B7BA1" w:rsidTr="00F07540">
        <w:tc>
          <w:tcPr>
            <w:tcW w:w="2841" w:type="dxa"/>
          </w:tcPr>
          <w:p w:rsidRPr="007B7BA1" w:rsidR="007B7BA1" w:rsidP="00EE49C4" w:rsidRDefault="007B7BA1">
            <w:pPr>
              <w:tabs>
                <w:tab w:val="left" w:pos="720"/>
                <w:tab w:val="left" w:pos="1440"/>
                <w:tab w:val="left" w:pos="2160"/>
                <w:tab w:val="left" w:pos="2880"/>
                <w:tab w:val="left" w:pos="3600"/>
                <w:tab w:val="left" w:pos="4320"/>
                <w:tab w:val="left" w:pos="5040"/>
                <w:tab w:val="left" w:pos="5760"/>
                <w:tab w:val="right" w:pos="9000"/>
              </w:tabs>
              <w:spacing w:before="120" w:after="120" w:line="120" w:lineRule="atLeast"/>
              <w:rPr>
                <w:rFonts w:ascii="Arial Narrow" w:hAnsi="Arial Narrow" w:cs="Arial"/>
                <w:sz w:val="20"/>
                <w:szCs w:val="20"/>
              </w:rPr>
            </w:pPr>
            <w:r w:rsidRPr="007B7BA1">
              <w:rPr>
                <w:rFonts w:ascii="Arial Narrow" w:hAnsi="Arial Narrow" w:cs="Arial"/>
                <w:sz w:val="20"/>
                <w:szCs w:val="20"/>
              </w:rPr>
              <w:t>Partnership / Engagement</w:t>
            </w:r>
          </w:p>
        </w:tc>
        <w:tc>
          <w:tcPr>
            <w:tcW w:w="1826" w:type="dxa"/>
          </w:tcPr>
          <w:p w:rsidRPr="007B7BA1" w:rsidR="007B7BA1" w:rsidP="0027203D" w:rsidRDefault="007B7BA1">
            <w:pPr>
              <w:tabs>
                <w:tab w:val="left" w:pos="720"/>
                <w:tab w:val="left" w:pos="1440"/>
                <w:tab w:val="left" w:pos="2160"/>
                <w:tab w:val="left" w:pos="2880"/>
                <w:tab w:val="left" w:pos="3600"/>
                <w:tab w:val="left" w:pos="4320"/>
                <w:tab w:val="left" w:pos="5040"/>
                <w:tab w:val="left" w:pos="5760"/>
                <w:tab w:val="right" w:pos="9000"/>
              </w:tabs>
              <w:spacing w:before="120" w:after="120" w:line="240" w:lineRule="atLeast"/>
              <w:jc w:val="center"/>
              <w:rPr>
                <w:rFonts w:ascii="Arial Narrow" w:hAnsi="Arial Narrow" w:cs="Arial"/>
                <w:sz w:val="20"/>
                <w:szCs w:val="20"/>
              </w:rPr>
            </w:pPr>
            <w:r w:rsidRPr="007B7BA1">
              <w:rPr>
                <w:rFonts w:ascii="Arial Narrow" w:hAnsi="Arial Narrow" w:cs="Arial"/>
                <w:sz w:val="20"/>
                <w:szCs w:val="20"/>
              </w:rPr>
              <w:t>Nov / Dec 2015</w:t>
            </w:r>
          </w:p>
        </w:tc>
        <w:tc>
          <w:tcPr>
            <w:tcW w:w="1729" w:type="dxa"/>
          </w:tcPr>
          <w:p w:rsidRPr="007B7BA1" w:rsidR="007B7BA1" w:rsidP="007B7BA1" w:rsidRDefault="007B7BA1">
            <w:pPr>
              <w:tabs>
                <w:tab w:val="left" w:pos="720"/>
                <w:tab w:val="left" w:pos="1440"/>
                <w:tab w:val="left" w:pos="2160"/>
                <w:tab w:val="left" w:pos="2880"/>
                <w:tab w:val="left" w:pos="3600"/>
                <w:tab w:val="left" w:pos="4320"/>
                <w:tab w:val="left" w:pos="5040"/>
                <w:tab w:val="left" w:pos="5760"/>
                <w:tab w:val="right" w:pos="9000"/>
              </w:tabs>
              <w:spacing w:before="120" w:after="120" w:line="240" w:lineRule="atLeast"/>
              <w:jc w:val="center"/>
              <w:rPr>
                <w:rFonts w:ascii="Arial Narrow" w:hAnsi="Arial Narrow" w:cs="Arial"/>
                <w:sz w:val="20"/>
                <w:szCs w:val="20"/>
              </w:rPr>
            </w:pPr>
            <w:r w:rsidRPr="007B7BA1">
              <w:rPr>
                <w:rFonts w:ascii="Arial Narrow" w:hAnsi="Arial Narrow" w:cs="Arial"/>
                <w:sz w:val="20"/>
                <w:szCs w:val="20"/>
              </w:rPr>
              <w:t>A - Dec 2015</w:t>
            </w:r>
          </w:p>
        </w:tc>
        <w:tc>
          <w:tcPr>
            <w:tcW w:w="1729" w:type="dxa"/>
          </w:tcPr>
          <w:p w:rsidRPr="007B7BA1" w:rsidR="007B7BA1" w:rsidP="007B7BA1" w:rsidRDefault="007B7BA1">
            <w:pPr>
              <w:tabs>
                <w:tab w:val="left" w:pos="720"/>
                <w:tab w:val="left" w:pos="1440"/>
                <w:tab w:val="left" w:pos="2160"/>
                <w:tab w:val="left" w:pos="2880"/>
                <w:tab w:val="left" w:pos="3600"/>
                <w:tab w:val="left" w:pos="4320"/>
                <w:tab w:val="left" w:pos="5040"/>
                <w:tab w:val="left" w:pos="5760"/>
                <w:tab w:val="right" w:pos="9000"/>
              </w:tabs>
              <w:spacing w:before="120" w:after="120" w:line="240" w:lineRule="atLeast"/>
              <w:jc w:val="center"/>
              <w:rPr>
                <w:rFonts w:ascii="Arial Narrow" w:hAnsi="Arial Narrow" w:eastAsia="Times New Roman" w:cs="Arial"/>
                <w:sz w:val="20"/>
                <w:szCs w:val="20"/>
              </w:rPr>
            </w:pPr>
            <w:r w:rsidRPr="007B7BA1">
              <w:rPr>
                <w:rFonts w:ascii="Arial Narrow" w:hAnsi="Arial Narrow" w:eastAsia="Times New Roman" w:cs="Arial"/>
                <w:sz w:val="20"/>
                <w:szCs w:val="20"/>
              </w:rPr>
              <w:t>A - Jan 2016</w:t>
            </w:r>
          </w:p>
        </w:tc>
        <w:tc>
          <w:tcPr>
            <w:tcW w:w="1629" w:type="dxa"/>
          </w:tcPr>
          <w:p w:rsidRPr="007B7BA1" w:rsidR="007B7BA1" w:rsidP="00011ACE" w:rsidRDefault="007B7BA1">
            <w:pPr>
              <w:tabs>
                <w:tab w:val="left" w:pos="720"/>
                <w:tab w:val="left" w:pos="1440"/>
                <w:tab w:val="left" w:pos="2160"/>
                <w:tab w:val="left" w:pos="2880"/>
                <w:tab w:val="left" w:pos="3600"/>
                <w:tab w:val="left" w:pos="4320"/>
                <w:tab w:val="left" w:pos="5040"/>
                <w:tab w:val="left" w:pos="5760"/>
                <w:tab w:val="right" w:pos="9000"/>
              </w:tabs>
              <w:spacing w:before="120" w:after="120" w:line="240" w:lineRule="atLeast"/>
              <w:jc w:val="center"/>
              <w:rPr>
                <w:rFonts w:ascii="Arial Narrow" w:hAnsi="Arial Narrow" w:eastAsia="Times New Roman" w:cs="Arial"/>
                <w:sz w:val="20"/>
                <w:szCs w:val="20"/>
              </w:rPr>
            </w:pPr>
            <w:r w:rsidRPr="007B7BA1">
              <w:rPr>
                <w:rFonts w:ascii="Arial Narrow" w:hAnsi="Arial Narrow" w:eastAsia="Times New Roman" w:cs="Arial"/>
                <w:sz w:val="20"/>
                <w:szCs w:val="20"/>
              </w:rPr>
              <w:t>Feb 2016</w:t>
            </w:r>
          </w:p>
        </w:tc>
        <w:tc>
          <w:tcPr>
            <w:tcW w:w="3679" w:type="dxa"/>
          </w:tcPr>
          <w:p w:rsidRPr="007B7BA1" w:rsidR="007B7BA1" w:rsidP="00606449" w:rsidRDefault="007B7BA1">
            <w:pPr>
              <w:tabs>
                <w:tab w:val="left" w:pos="720"/>
                <w:tab w:val="left" w:pos="1440"/>
                <w:tab w:val="left" w:pos="2160"/>
                <w:tab w:val="left" w:pos="2880"/>
                <w:tab w:val="left" w:pos="3600"/>
                <w:tab w:val="left" w:pos="4320"/>
                <w:tab w:val="left" w:pos="5040"/>
                <w:tab w:val="left" w:pos="5760"/>
                <w:tab w:val="right" w:pos="9000"/>
              </w:tabs>
              <w:spacing w:before="120" w:after="120" w:line="120" w:lineRule="atLeast"/>
              <w:rPr>
                <w:rFonts w:ascii="Arial Narrow" w:hAnsi="Arial Narrow" w:cs="Arial"/>
                <w:sz w:val="20"/>
                <w:szCs w:val="20"/>
              </w:rPr>
            </w:pPr>
            <w:r w:rsidRPr="007B7BA1">
              <w:rPr>
                <w:rFonts w:ascii="Arial Narrow" w:hAnsi="Arial Narrow" w:cs="Arial"/>
                <w:sz w:val="20"/>
                <w:szCs w:val="20"/>
              </w:rPr>
              <w:t>Final report issued.</w:t>
            </w:r>
          </w:p>
        </w:tc>
      </w:tr>
      <w:tr w:rsidRPr="002B0325" w:rsidR="007B7BA1" w:rsidTr="00F32B1C">
        <w:tc>
          <w:tcPr>
            <w:tcW w:w="13433" w:type="dxa"/>
            <w:gridSpan w:val="6"/>
            <w:shd w:val="clear" w:color="auto" w:fill="F2DBDB" w:themeFill="accent2" w:themeFillTint="33"/>
          </w:tcPr>
          <w:p w:rsidRPr="007B7BA1" w:rsidR="007B7BA1" w:rsidP="00510091" w:rsidRDefault="007B7BA1">
            <w:pPr>
              <w:tabs>
                <w:tab w:val="left" w:pos="720"/>
                <w:tab w:val="left" w:pos="1440"/>
                <w:tab w:val="left" w:pos="2160"/>
                <w:tab w:val="left" w:pos="2880"/>
                <w:tab w:val="left" w:pos="3600"/>
                <w:tab w:val="left" w:pos="4320"/>
                <w:tab w:val="left" w:pos="5040"/>
                <w:tab w:val="left" w:pos="5760"/>
                <w:tab w:val="right" w:pos="9000"/>
              </w:tabs>
              <w:spacing w:before="120" w:after="120" w:line="120" w:lineRule="atLeast"/>
              <w:rPr>
                <w:rFonts w:ascii="Arial Narrow" w:hAnsi="Arial Narrow" w:cs="Arial"/>
                <w:sz w:val="20"/>
                <w:szCs w:val="20"/>
              </w:rPr>
            </w:pPr>
            <w:r w:rsidRPr="007B7BA1">
              <w:rPr>
                <w:rFonts w:ascii="Arial Narrow" w:hAnsi="Arial Narrow" w:cs="Arial"/>
                <w:b/>
                <w:color w:val="000000"/>
                <w:sz w:val="20"/>
                <w:szCs w:val="20"/>
              </w:rPr>
              <w:t>Collaboration</w:t>
            </w:r>
          </w:p>
        </w:tc>
      </w:tr>
      <w:tr w:rsidRPr="00613E15" w:rsidR="007B7BA1" w:rsidTr="00F07540">
        <w:tc>
          <w:tcPr>
            <w:tcW w:w="2841" w:type="dxa"/>
          </w:tcPr>
          <w:p w:rsidRPr="007B7BA1" w:rsidR="007B7BA1" w:rsidP="00510091" w:rsidRDefault="007B7BA1">
            <w:pPr>
              <w:tabs>
                <w:tab w:val="left" w:pos="720"/>
                <w:tab w:val="left" w:pos="1440"/>
                <w:tab w:val="left" w:pos="2160"/>
                <w:tab w:val="left" w:pos="2880"/>
                <w:tab w:val="left" w:pos="3600"/>
                <w:tab w:val="left" w:pos="4320"/>
                <w:tab w:val="left" w:pos="5040"/>
                <w:tab w:val="left" w:pos="5760"/>
                <w:tab w:val="right" w:pos="9000"/>
              </w:tabs>
              <w:spacing w:before="120" w:after="120" w:line="240" w:lineRule="atLeast"/>
              <w:rPr>
                <w:rFonts w:ascii="Arial Narrow" w:hAnsi="Arial Narrow" w:cs="Arial"/>
                <w:sz w:val="20"/>
                <w:szCs w:val="20"/>
              </w:rPr>
            </w:pPr>
            <w:r w:rsidRPr="007B7BA1">
              <w:rPr>
                <w:rFonts w:ascii="Arial Narrow" w:hAnsi="Arial Narrow" w:cs="Arial"/>
                <w:sz w:val="20"/>
                <w:szCs w:val="20"/>
              </w:rPr>
              <w:t>Collaboration</w:t>
            </w:r>
          </w:p>
        </w:tc>
        <w:tc>
          <w:tcPr>
            <w:tcW w:w="1826" w:type="dxa"/>
          </w:tcPr>
          <w:p w:rsidRPr="007B7BA1" w:rsidR="007B7BA1" w:rsidP="00510091" w:rsidRDefault="007B7BA1">
            <w:pPr>
              <w:tabs>
                <w:tab w:val="left" w:pos="720"/>
                <w:tab w:val="left" w:pos="1440"/>
                <w:tab w:val="left" w:pos="2160"/>
                <w:tab w:val="left" w:pos="2880"/>
                <w:tab w:val="left" w:pos="3600"/>
                <w:tab w:val="left" w:pos="4320"/>
                <w:tab w:val="left" w:pos="5040"/>
                <w:tab w:val="left" w:pos="5760"/>
                <w:tab w:val="right" w:pos="9000"/>
              </w:tabs>
              <w:spacing w:before="120" w:after="120"/>
              <w:jc w:val="center"/>
              <w:rPr>
                <w:rFonts w:ascii="Arial Narrow" w:hAnsi="Arial Narrow" w:cs="Arial"/>
                <w:sz w:val="20"/>
                <w:szCs w:val="20"/>
              </w:rPr>
            </w:pPr>
            <w:r w:rsidRPr="007B7BA1">
              <w:rPr>
                <w:rFonts w:ascii="Arial Narrow" w:hAnsi="Arial Narrow" w:cs="Arial"/>
                <w:sz w:val="20"/>
                <w:szCs w:val="20"/>
              </w:rPr>
              <w:t>On-going</w:t>
            </w:r>
          </w:p>
        </w:tc>
        <w:tc>
          <w:tcPr>
            <w:tcW w:w="1729" w:type="dxa"/>
          </w:tcPr>
          <w:p w:rsidRPr="007B7BA1" w:rsidR="007B7BA1" w:rsidP="00510091" w:rsidRDefault="007B7BA1">
            <w:pPr>
              <w:tabs>
                <w:tab w:val="left" w:pos="720"/>
                <w:tab w:val="left" w:pos="1440"/>
                <w:tab w:val="left" w:pos="2160"/>
                <w:tab w:val="left" w:pos="2880"/>
                <w:tab w:val="left" w:pos="3600"/>
                <w:tab w:val="left" w:pos="4320"/>
                <w:tab w:val="left" w:pos="5040"/>
                <w:tab w:val="left" w:pos="5760"/>
                <w:tab w:val="right" w:pos="9000"/>
              </w:tabs>
              <w:spacing w:before="120" w:after="120"/>
              <w:jc w:val="center"/>
              <w:rPr>
                <w:rFonts w:ascii="Arial Narrow" w:hAnsi="Arial Narrow" w:cs="Arial"/>
                <w:sz w:val="20"/>
                <w:szCs w:val="20"/>
              </w:rPr>
            </w:pPr>
            <w:r w:rsidRPr="007B7BA1">
              <w:rPr>
                <w:rFonts w:ascii="Arial Narrow" w:hAnsi="Arial Narrow" w:cs="Arial"/>
                <w:sz w:val="20"/>
                <w:szCs w:val="20"/>
              </w:rPr>
              <w:t>On-going</w:t>
            </w:r>
          </w:p>
        </w:tc>
        <w:tc>
          <w:tcPr>
            <w:tcW w:w="1729" w:type="dxa"/>
          </w:tcPr>
          <w:p w:rsidRPr="007B7BA1" w:rsidR="007B7BA1" w:rsidP="00510091" w:rsidRDefault="007B7BA1">
            <w:pPr>
              <w:tabs>
                <w:tab w:val="left" w:pos="720"/>
                <w:tab w:val="left" w:pos="1440"/>
                <w:tab w:val="left" w:pos="2160"/>
                <w:tab w:val="left" w:pos="2880"/>
                <w:tab w:val="left" w:pos="3600"/>
                <w:tab w:val="left" w:pos="4320"/>
                <w:tab w:val="left" w:pos="5040"/>
                <w:tab w:val="left" w:pos="5760"/>
                <w:tab w:val="right" w:pos="9000"/>
              </w:tabs>
              <w:spacing w:before="120" w:after="120"/>
              <w:jc w:val="center"/>
              <w:rPr>
                <w:rFonts w:ascii="Arial Narrow" w:hAnsi="Arial Narrow" w:cs="Arial"/>
                <w:sz w:val="20"/>
                <w:szCs w:val="20"/>
              </w:rPr>
            </w:pPr>
            <w:r w:rsidRPr="007B7BA1">
              <w:rPr>
                <w:rFonts w:ascii="Arial Narrow" w:hAnsi="Arial Narrow" w:cs="Arial"/>
                <w:sz w:val="20"/>
                <w:szCs w:val="20"/>
              </w:rPr>
              <w:t>On-going</w:t>
            </w:r>
          </w:p>
        </w:tc>
        <w:tc>
          <w:tcPr>
            <w:tcW w:w="1629" w:type="dxa"/>
          </w:tcPr>
          <w:p w:rsidRPr="007B7BA1" w:rsidR="007B7BA1" w:rsidP="00510091" w:rsidRDefault="007B7BA1">
            <w:pPr>
              <w:tabs>
                <w:tab w:val="left" w:pos="720"/>
                <w:tab w:val="left" w:pos="1440"/>
                <w:tab w:val="left" w:pos="2160"/>
                <w:tab w:val="left" w:pos="2880"/>
                <w:tab w:val="left" w:pos="3600"/>
                <w:tab w:val="left" w:pos="4320"/>
                <w:tab w:val="left" w:pos="5040"/>
                <w:tab w:val="left" w:pos="5760"/>
                <w:tab w:val="right" w:pos="9000"/>
              </w:tabs>
              <w:spacing w:before="120" w:after="120"/>
              <w:jc w:val="center"/>
              <w:rPr>
                <w:rFonts w:ascii="Arial Narrow" w:hAnsi="Arial Narrow" w:cs="Arial"/>
                <w:sz w:val="20"/>
                <w:szCs w:val="20"/>
              </w:rPr>
            </w:pPr>
            <w:r w:rsidRPr="007B7BA1">
              <w:rPr>
                <w:rFonts w:ascii="Arial Narrow" w:hAnsi="Arial Narrow" w:cs="Arial"/>
                <w:sz w:val="20"/>
                <w:szCs w:val="20"/>
              </w:rPr>
              <w:t>On-going</w:t>
            </w:r>
          </w:p>
        </w:tc>
        <w:tc>
          <w:tcPr>
            <w:tcW w:w="3679" w:type="dxa"/>
          </w:tcPr>
          <w:p w:rsidRPr="00E75750" w:rsidR="007B7BA1" w:rsidP="007704CC" w:rsidRDefault="007B7BA1">
            <w:pPr>
              <w:tabs>
                <w:tab w:val="left" w:pos="720"/>
                <w:tab w:val="left" w:pos="1440"/>
                <w:tab w:val="left" w:pos="2160"/>
                <w:tab w:val="left" w:pos="2880"/>
                <w:tab w:val="left" w:pos="3600"/>
                <w:tab w:val="left" w:pos="4320"/>
                <w:tab w:val="left" w:pos="5040"/>
                <w:tab w:val="left" w:pos="5760"/>
                <w:tab w:val="right" w:pos="9000"/>
              </w:tabs>
              <w:spacing w:before="120" w:after="120" w:line="240" w:lineRule="atLeast"/>
              <w:rPr>
                <w:rFonts w:ascii="Arial Narrow" w:hAnsi="Arial Narrow" w:cs="Arial"/>
                <w:color w:val="000000"/>
                <w:sz w:val="20"/>
                <w:szCs w:val="20"/>
              </w:rPr>
            </w:pPr>
            <w:r w:rsidRPr="00E75750">
              <w:rPr>
                <w:rFonts w:ascii="Arial Narrow" w:hAnsi="Arial Narrow" w:cs="Arial"/>
                <w:color w:val="000000"/>
                <w:sz w:val="20"/>
                <w:szCs w:val="20"/>
              </w:rPr>
              <w:t>See paragraph 2.4.</w:t>
            </w:r>
          </w:p>
        </w:tc>
      </w:tr>
    </w:tbl>
    <w:p w:rsidR="00F32B1C" w:rsidP="00F32B1C" w:rsidRDefault="00F32B1C">
      <w:pPr>
        <w:pStyle w:val="Header"/>
        <w:spacing w:after="160" w:line="240" w:lineRule="atLeast"/>
        <w:ind w:left="709" w:right="961" w:hanging="709"/>
        <w:jc w:val="both"/>
        <w:rPr>
          <w:rFonts w:ascii="Arial Narrow" w:hAnsi="Arial Narrow" w:cs="Arial"/>
          <w:sz w:val="24"/>
          <w:szCs w:val="24"/>
        </w:rPr>
      </w:pPr>
    </w:p>
    <w:p w:rsidRPr="00F32B1C" w:rsidR="000B76AF" w:rsidP="000B76AF" w:rsidRDefault="000B76AF">
      <w:pPr>
        <w:pStyle w:val="Header"/>
        <w:spacing w:after="160" w:line="240" w:lineRule="atLeast"/>
        <w:ind w:left="709" w:right="961" w:hanging="709"/>
        <w:jc w:val="both"/>
        <w:rPr>
          <w:rFonts w:ascii="Arial Narrow" w:hAnsi="Arial Narrow" w:cs="Arial"/>
          <w:sz w:val="24"/>
          <w:szCs w:val="24"/>
        </w:rPr>
      </w:pPr>
      <w:r>
        <w:rPr>
          <w:rFonts w:ascii="Arial Narrow" w:hAnsi="Arial Narrow" w:cs="Arial"/>
          <w:sz w:val="24"/>
          <w:szCs w:val="24"/>
        </w:rPr>
        <w:t>* P – Planned Date; A – Actual Date</w:t>
      </w:r>
    </w:p>
    <w:p w:rsidRPr="00F32B1C" w:rsidR="000B76AF" w:rsidP="00F32B1C" w:rsidRDefault="000B76AF">
      <w:pPr>
        <w:pStyle w:val="Header"/>
        <w:spacing w:after="160" w:line="240" w:lineRule="atLeast"/>
        <w:ind w:left="709" w:right="961" w:hanging="709"/>
        <w:jc w:val="both"/>
        <w:rPr>
          <w:rFonts w:ascii="Arial Narrow" w:hAnsi="Arial Narrow" w:cs="Arial"/>
          <w:sz w:val="24"/>
          <w:szCs w:val="24"/>
        </w:rPr>
      </w:pPr>
    </w:p>
    <w:p w:rsidRPr="005016F4" w:rsidR="00F32B1C" w:rsidP="00B2504D" w:rsidRDefault="00F32B1C">
      <w:pPr>
        <w:spacing w:line="240" w:lineRule="atLeast"/>
        <w:rPr>
          <w:rFonts w:ascii="Arial Narrow" w:hAnsi="Arial Narrow"/>
          <w:color w:val="990033"/>
          <w:sz w:val="48"/>
          <w:szCs w:val="48"/>
        </w:rPr>
        <w:sectPr w:rsidRPr="005016F4" w:rsidR="00F32B1C" w:rsidSect="00C878D2">
          <w:pgSz w:w="16838" w:h="11906" w:orient="landscape"/>
          <w:pgMar w:top="1276" w:right="1440" w:bottom="1134" w:left="1440" w:header="709" w:footer="709" w:gutter="0"/>
          <w:cols w:space="708"/>
          <w:docGrid w:linePitch="360"/>
        </w:sectPr>
      </w:pPr>
    </w:p>
    <w:p w:rsidR="00A92B10" w:rsidP="00C56268" w:rsidRDefault="00C56268">
      <w:pPr>
        <w:pageBreakBefore/>
        <w:tabs>
          <w:tab w:val="left" w:pos="720"/>
          <w:tab w:val="left" w:pos="1440"/>
          <w:tab w:val="left" w:pos="2160"/>
          <w:tab w:val="left" w:pos="2880"/>
          <w:tab w:val="left" w:pos="3600"/>
          <w:tab w:val="left" w:pos="4320"/>
          <w:tab w:val="left" w:pos="5040"/>
          <w:tab w:val="left" w:pos="5760"/>
          <w:tab w:val="right" w:pos="9000"/>
        </w:tabs>
        <w:spacing w:line="228" w:lineRule="auto"/>
        <w:rPr>
          <w:rFonts w:ascii="Arial Narrow" w:hAnsi="Arial Narrow"/>
          <w:color w:val="990033"/>
          <w:sz w:val="40"/>
          <w:szCs w:val="40"/>
        </w:rPr>
      </w:pPr>
      <w:r>
        <w:rPr>
          <w:rFonts w:ascii="Arial Narrow" w:hAnsi="Arial Narrow"/>
          <w:color w:val="990033"/>
          <w:sz w:val="40"/>
          <w:szCs w:val="40"/>
        </w:rPr>
        <w:lastRenderedPageBreak/>
        <w:t>Appendix A3 – Definition of Assurances and Priorities</w:t>
      </w:r>
    </w:p>
    <w:tbl>
      <w:tblPr>
        <w:tblStyle w:val="TableGrid"/>
        <w:tblW w:w="0" w:type="auto"/>
        <w:tblCellMar>
          <w:top w:w="57" w:type="dxa"/>
          <w:bottom w:w="57" w:type="dxa"/>
        </w:tblCellMar>
        <w:tblLook w:val="04A0" w:firstRow="1" w:lastRow="0" w:firstColumn="1" w:lastColumn="0" w:noHBand="0" w:noVBand="1"/>
      </w:tblPr>
      <w:tblGrid>
        <w:gridCol w:w="1948"/>
        <w:gridCol w:w="2547"/>
        <w:gridCol w:w="2346"/>
      </w:tblGrid>
      <w:tr w:rsidR="00A92B10" w:rsidTr="00EF3332">
        <w:tc>
          <w:tcPr>
            <w:tcW w:w="6841" w:type="dxa"/>
            <w:gridSpan w:val="3"/>
            <w:shd w:val="clear" w:color="auto" w:fill="632E9E"/>
            <w:vAlign w:val="center"/>
          </w:tcPr>
          <w:p w:rsidRPr="002A6C32" w:rsidR="00A92B10" w:rsidP="00EF3332" w:rsidRDefault="00A92B10">
            <w:pPr>
              <w:rPr>
                <w:rFonts w:ascii="Calibri" w:hAnsi="Calibri" w:eastAsia="Times New Roman" w:cs="Arial"/>
                <w:b/>
                <w:sz w:val="24"/>
                <w:szCs w:val="24"/>
                <w:highlight w:val="yellow"/>
              </w:rPr>
            </w:pPr>
            <w:r w:rsidRPr="005E4EF1">
              <w:rPr>
                <w:rFonts w:ascii="Arial Narrow" w:hAnsi="Arial Narrow" w:cs="Helvetica Light"/>
                <w:b/>
                <w:color w:val="FFFFFF" w:themeColor="background1"/>
                <w:sz w:val="24"/>
                <w:szCs w:val="24"/>
              </w:rPr>
              <w:t>Definitions of Assurance Levels</w:t>
            </w:r>
          </w:p>
        </w:tc>
      </w:tr>
      <w:tr w:rsidR="00A92B10" w:rsidTr="00EF3332">
        <w:tc>
          <w:tcPr>
            <w:tcW w:w="1948" w:type="dxa"/>
            <w:shd w:val="clear" w:color="auto" w:fill="632E9E"/>
          </w:tcPr>
          <w:p w:rsidRPr="00E16DAE" w:rsidR="00A92B10" w:rsidP="00EF3332" w:rsidRDefault="00A92B10">
            <w:pPr>
              <w:jc w:val="center"/>
              <w:rPr>
                <w:rFonts w:ascii="Arial Narrow" w:hAnsi="Arial Narrow" w:eastAsia="Times New Roman" w:cs="Arial"/>
                <w:b/>
                <w:color w:val="FFFFFF" w:themeColor="background1"/>
                <w:sz w:val="24"/>
                <w:szCs w:val="24"/>
                <w:highlight w:val="yellow"/>
              </w:rPr>
            </w:pPr>
            <w:r w:rsidRPr="00E16DAE">
              <w:rPr>
                <w:rFonts w:ascii="Arial Narrow" w:hAnsi="Arial Narrow" w:eastAsia="Times New Roman" w:cs="Arial"/>
                <w:b/>
                <w:color w:val="FFFFFF" w:themeColor="background1"/>
                <w:sz w:val="24"/>
                <w:szCs w:val="24"/>
              </w:rPr>
              <w:t>Assurance Level</w:t>
            </w:r>
          </w:p>
        </w:tc>
        <w:tc>
          <w:tcPr>
            <w:tcW w:w="2547" w:type="dxa"/>
            <w:shd w:val="clear" w:color="auto" w:fill="632E9E"/>
          </w:tcPr>
          <w:p w:rsidRPr="00E16DAE" w:rsidR="00A92B10" w:rsidP="00EF3332" w:rsidRDefault="00A92B10">
            <w:pPr>
              <w:jc w:val="center"/>
              <w:rPr>
                <w:rFonts w:ascii="Arial Narrow" w:hAnsi="Arial Narrow" w:eastAsia="Times New Roman" w:cs="Arial"/>
                <w:b/>
                <w:color w:val="FFFFFF" w:themeColor="background1"/>
                <w:sz w:val="24"/>
                <w:szCs w:val="24"/>
                <w:highlight w:val="yellow"/>
              </w:rPr>
            </w:pPr>
            <w:r w:rsidRPr="00E16DAE">
              <w:rPr>
                <w:rFonts w:ascii="Arial Narrow" w:hAnsi="Arial Narrow" w:eastAsia="Times New Roman" w:cs="Arial"/>
                <w:b/>
                <w:color w:val="FFFFFF" w:themeColor="background1"/>
                <w:sz w:val="24"/>
                <w:szCs w:val="24"/>
                <w:lang w:eastAsia="en-GB"/>
              </w:rPr>
              <w:t>Adequacy of system design</w:t>
            </w:r>
          </w:p>
        </w:tc>
        <w:tc>
          <w:tcPr>
            <w:tcW w:w="2346" w:type="dxa"/>
            <w:shd w:val="clear" w:color="auto" w:fill="632E9E"/>
          </w:tcPr>
          <w:p w:rsidRPr="00E16DAE" w:rsidR="00A92B10" w:rsidP="00EF3332" w:rsidRDefault="00A92B10">
            <w:pPr>
              <w:jc w:val="center"/>
              <w:rPr>
                <w:rFonts w:ascii="Arial Narrow" w:hAnsi="Arial Narrow" w:eastAsia="Times New Roman" w:cs="Arial"/>
                <w:b/>
                <w:color w:val="FFFFFF" w:themeColor="background1"/>
                <w:sz w:val="24"/>
                <w:szCs w:val="24"/>
                <w:highlight w:val="yellow"/>
              </w:rPr>
            </w:pPr>
            <w:r w:rsidRPr="00E16DAE">
              <w:rPr>
                <w:rFonts w:ascii="Arial Narrow" w:hAnsi="Arial Narrow" w:eastAsia="Times New Roman" w:cs="Arial"/>
                <w:b/>
                <w:color w:val="FFFFFF" w:themeColor="background1"/>
                <w:sz w:val="24"/>
                <w:szCs w:val="24"/>
                <w:lang w:eastAsia="en-GB"/>
              </w:rPr>
              <w:t>Effectiveness of operating controls</w:t>
            </w:r>
          </w:p>
        </w:tc>
      </w:tr>
      <w:tr w:rsidR="00A92B10" w:rsidTr="00EF3332">
        <w:tc>
          <w:tcPr>
            <w:tcW w:w="1948" w:type="dxa"/>
            <w:shd w:val="clear" w:color="auto" w:fill="00B050"/>
          </w:tcPr>
          <w:p w:rsidRPr="001B5F8B" w:rsidR="00A92B10" w:rsidP="00EF3332" w:rsidRDefault="00A92B10">
            <w:pPr>
              <w:spacing w:after="120" w:line="240" w:lineRule="atLeast"/>
              <w:rPr>
                <w:rFonts w:ascii="Arial Narrow" w:hAnsi="Arial Narrow" w:eastAsia="Times New Roman" w:cs="Arial"/>
                <w:b/>
                <w:highlight w:val="yellow"/>
              </w:rPr>
            </w:pPr>
            <w:r w:rsidRPr="001B5F8B">
              <w:rPr>
                <w:rFonts w:ascii="Arial Narrow" w:hAnsi="Arial Narrow" w:eastAsia="Times New Roman" w:cs="Arial"/>
                <w:b/>
                <w:bCs/>
                <w:iCs/>
                <w:color w:val="FFFFFF"/>
                <w:lang w:eastAsia="en-GB"/>
              </w:rPr>
              <w:t>S</w:t>
            </w:r>
            <w:r>
              <w:rPr>
                <w:rFonts w:ascii="Arial Narrow" w:hAnsi="Arial Narrow" w:eastAsia="Times New Roman" w:cs="Arial"/>
                <w:b/>
                <w:bCs/>
                <w:iCs/>
                <w:color w:val="FFFFFF"/>
                <w:lang w:eastAsia="en-GB"/>
              </w:rPr>
              <w:t>ignificant</w:t>
            </w:r>
            <w:r w:rsidRPr="001B5F8B">
              <w:rPr>
                <w:rFonts w:ascii="Arial Narrow" w:hAnsi="Arial Narrow" w:eastAsia="Times New Roman" w:cs="Arial"/>
                <w:b/>
                <w:bCs/>
                <w:iCs/>
                <w:color w:val="FFFFFF"/>
                <w:lang w:eastAsia="en-GB"/>
              </w:rPr>
              <w:t xml:space="preserve"> Assurance:</w:t>
            </w:r>
          </w:p>
        </w:tc>
        <w:tc>
          <w:tcPr>
            <w:tcW w:w="2547" w:type="dxa"/>
          </w:tcPr>
          <w:p w:rsidRPr="001B5F8B" w:rsidR="00A92B10" w:rsidP="00EF3332" w:rsidRDefault="00A92B10">
            <w:pPr>
              <w:spacing w:before="60" w:after="60"/>
              <w:ind w:left="33"/>
              <w:rPr>
                <w:rFonts w:ascii="Arial Narrow" w:hAnsi="Arial Narrow" w:eastAsia="Times New Roman" w:cs="Arial"/>
                <w:b/>
                <w:highlight w:val="yellow"/>
              </w:rPr>
            </w:pPr>
            <w:r w:rsidRPr="00246BE9">
              <w:rPr>
                <w:rFonts w:ascii="Arial" w:hAnsi="Arial" w:eastAsia="Times New Roman" w:cs="Arial"/>
                <w:sz w:val="20"/>
                <w:szCs w:val="20"/>
                <w:lang w:eastAsia="en-GB"/>
              </w:rPr>
              <w:t>There is a sound system of internal control designed to achieve the Organisation’s objectives</w:t>
            </w:r>
            <w:r>
              <w:rPr>
                <w:rFonts w:ascii="Arial" w:hAnsi="Arial" w:eastAsia="Times New Roman" w:cs="Arial"/>
                <w:sz w:val="20"/>
                <w:szCs w:val="20"/>
                <w:lang w:eastAsia="en-GB"/>
              </w:rPr>
              <w:t>.</w:t>
            </w:r>
          </w:p>
        </w:tc>
        <w:tc>
          <w:tcPr>
            <w:tcW w:w="2346" w:type="dxa"/>
          </w:tcPr>
          <w:p w:rsidRPr="001B5F8B" w:rsidR="00A92B10" w:rsidP="00EF3332" w:rsidRDefault="00A92B10">
            <w:pPr>
              <w:spacing w:after="120" w:line="240" w:lineRule="atLeast"/>
              <w:rPr>
                <w:rFonts w:ascii="Arial Narrow" w:hAnsi="Arial Narrow" w:eastAsia="Times New Roman" w:cs="Arial"/>
                <w:b/>
                <w:highlight w:val="yellow"/>
              </w:rPr>
            </w:pPr>
            <w:r w:rsidRPr="00246BE9">
              <w:rPr>
                <w:rFonts w:ascii="Arial" w:hAnsi="Arial" w:eastAsia="Times New Roman" w:cs="Arial"/>
                <w:sz w:val="20"/>
                <w:szCs w:val="20"/>
                <w:lang w:eastAsia="en-GB"/>
              </w:rPr>
              <w:t>The control processes tested are being consistently applied.</w:t>
            </w:r>
          </w:p>
        </w:tc>
      </w:tr>
      <w:tr w:rsidR="00A92B10" w:rsidTr="00EF3332">
        <w:tc>
          <w:tcPr>
            <w:tcW w:w="1948" w:type="dxa"/>
            <w:shd w:val="clear" w:color="auto" w:fill="92D050"/>
          </w:tcPr>
          <w:p w:rsidRPr="001B5F8B" w:rsidR="00A92B10" w:rsidP="00EF3332" w:rsidRDefault="00A92B10">
            <w:pPr>
              <w:spacing w:after="120" w:line="240" w:lineRule="atLeast"/>
              <w:rPr>
                <w:rFonts w:ascii="Arial Narrow" w:hAnsi="Arial Narrow" w:eastAsia="Times New Roman" w:cs="Arial"/>
                <w:b/>
                <w:highlight w:val="yellow"/>
              </w:rPr>
            </w:pPr>
            <w:r>
              <w:rPr>
                <w:rFonts w:ascii="Arial Narrow" w:hAnsi="Arial Narrow" w:eastAsia="Times New Roman" w:cs="Arial"/>
                <w:b/>
                <w:bCs/>
                <w:iCs/>
                <w:color w:val="FFFFFF"/>
                <w:lang w:eastAsia="en-GB"/>
              </w:rPr>
              <w:t>Satisfactory</w:t>
            </w:r>
            <w:r w:rsidRPr="001B5F8B">
              <w:rPr>
                <w:rFonts w:ascii="Arial Narrow" w:hAnsi="Arial Narrow" w:eastAsia="Times New Roman" w:cs="Arial"/>
                <w:b/>
                <w:bCs/>
                <w:iCs/>
                <w:color w:val="FFFFFF"/>
                <w:lang w:eastAsia="en-GB"/>
              </w:rPr>
              <w:t xml:space="preserve"> Assurance:</w:t>
            </w:r>
          </w:p>
        </w:tc>
        <w:tc>
          <w:tcPr>
            <w:tcW w:w="2547" w:type="dxa"/>
          </w:tcPr>
          <w:p w:rsidRPr="001B5F8B" w:rsidR="00A92B10" w:rsidP="00EF3332" w:rsidRDefault="00A92B10">
            <w:pPr>
              <w:spacing w:before="60" w:after="60"/>
              <w:ind w:left="33"/>
              <w:rPr>
                <w:rFonts w:ascii="Arial Narrow" w:hAnsi="Arial Narrow" w:eastAsia="Times New Roman" w:cs="Arial"/>
                <w:b/>
                <w:highlight w:val="yellow"/>
              </w:rPr>
            </w:pPr>
            <w:r w:rsidRPr="00246BE9">
              <w:rPr>
                <w:rFonts w:ascii="Arial" w:hAnsi="Arial" w:eastAsia="Times New Roman" w:cs="Arial"/>
                <w:sz w:val="20"/>
                <w:szCs w:val="20"/>
                <w:lang w:eastAsia="en-GB"/>
              </w:rPr>
              <w:t>While there is a basically sound system of internal control, there are weaknesses, which put some of the Organisation’s objectives at risk.</w:t>
            </w:r>
          </w:p>
        </w:tc>
        <w:tc>
          <w:tcPr>
            <w:tcW w:w="2346" w:type="dxa"/>
          </w:tcPr>
          <w:p w:rsidRPr="001B5F8B" w:rsidR="00A92B10" w:rsidP="00EF3332" w:rsidRDefault="00A92B10">
            <w:pPr>
              <w:spacing w:after="120" w:line="240" w:lineRule="atLeast"/>
              <w:rPr>
                <w:rFonts w:ascii="Arial Narrow" w:hAnsi="Arial Narrow" w:eastAsia="Times New Roman" w:cs="Arial"/>
                <w:b/>
                <w:highlight w:val="yellow"/>
              </w:rPr>
            </w:pPr>
            <w:r w:rsidRPr="00246BE9">
              <w:rPr>
                <w:rFonts w:ascii="Arial" w:hAnsi="Arial" w:eastAsia="Times New Roman" w:cs="Arial"/>
                <w:sz w:val="20"/>
                <w:szCs w:val="20"/>
                <w:lang w:eastAsia="en-GB"/>
              </w:rPr>
              <w:t>There is evidence that the level of non-compliance with some of the control processes may put some of the Organisation’s objectives at risk.</w:t>
            </w:r>
          </w:p>
        </w:tc>
      </w:tr>
      <w:tr w:rsidR="00A92B10" w:rsidTr="00EF3332">
        <w:tc>
          <w:tcPr>
            <w:tcW w:w="1948" w:type="dxa"/>
            <w:shd w:val="clear" w:color="auto" w:fill="FFC000"/>
          </w:tcPr>
          <w:p w:rsidRPr="001B5F8B" w:rsidR="00A92B10" w:rsidP="00EF3332" w:rsidRDefault="00A92B10">
            <w:pPr>
              <w:spacing w:after="120" w:line="240" w:lineRule="atLeast"/>
              <w:rPr>
                <w:rFonts w:ascii="Arial Narrow" w:hAnsi="Arial Narrow" w:eastAsia="Times New Roman" w:cs="Arial"/>
                <w:b/>
                <w:highlight w:val="yellow"/>
              </w:rPr>
            </w:pPr>
            <w:r w:rsidRPr="001B5F8B">
              <w:rPr>
                <w:rFonts w:ascii="Arial Narrow" w:hAnsi="Arial Narrow" w:eastAsia="Times New Roman" w:cs="Arial"/>
                <w:b/>
                <w:bCs/>
                <w:iCs/>
                <w:color w:val="FFFFFF"/>
                <w:lang w:eastAsia="en-GB"/>
              </w:rPr>
              <w:t>Limited Assurance:</w:t>
            </w:r>
          </w:p>
        </w:tc>
        <w:tc>
          <w:tcPr>
            <w:tcW w:w="2547" w:type="dxa"/>
          </w:tcPr>
          <w:p w:rsidRPr="001B5F8B" w:rsidR="00A92B10" w:rsidP="00EF3332" w:rsidRDefault="00A92B10">
            <w:pPr>
              <w:numPr>
                <w:ilvl w:val="12"/>
                <w:numId w:val="0"/>
              </w:numPr>
              <w:tabs>
                <w:tab w:val="left" w:pos="480"/>
                <w:tab w:val="left" w:pos="960"/>
                <w:tab w:val="left" w:pos="1920"/>
                <w:tab w:val="left" w:pos="2400"/>
                <w:tab w:val="left" w:pos="2880"/>
                <w:tab w:val="left" w:pos="3360"/>
                <w:tab w:val="left" w:pos="3840"/>
                <w:tab w:val="left" w:pos="4320"/>
              </w:tabs>
              <w:spacing w:before="60" w:after="60"/>
              <w:ind w:left="33"/>
              <w:rPr>
                <w:rFonts w:ascii="Arial Narrow" w:hAnsi="Arial Narrow" w:eastAsia="Times New Roman" w:cs="Arial"/>
                <w:b/>
                <w:highlight w:val="yellow"/>
              </w:rPr>
            </w:pPr>
            <w:r w:rsidRPr="00246BE9">
              <w:rPr>
                <w:rFonts w:ascii="Arial" w:hAnsi="Arial" w:eastAsia="Times New Roman" w:cs="Arial"/>
                <w:kern w:val="48"/>
                <w:sz w:val="20"/>
                <w:szCs w:val="20"/>
              </w:rPr>
              <w:t>Weaknesses in the system of internal controls are such as to put the Organisation’s objectives at risk.</w:t>
            </w:r>
          </w:p>
        </w:tc>
        <w:tc>
          <w:tcPr>
            <w:tcW w:w="2346" w:type="dxa"/>
          </w:tcPr>
          <w:p w:rsidRPr="001B5F8B" w:rsidR="00A92B10" w:rsidP="00EF3332" w:rsidRDefault="00A92B10">
            <w:pPr>
              <w:spacing w:after="120" w:line="240" w:lineRule="atLeast"/>
              <w:rPr>
                <w:rFonts w:ascii="Arial Narrow" w:hAnsi="Arial Narrow" w:eastAsia="Times New Roman" w:cs="Arial"/>
                <w:b/>
                <w:highlight w:val="yellow"/>
              </w:rPr>
            </w:pPr>
            <w:r w:rsidRPr="00246BE9">
              <w:rPr>
                <w:rFonts w:ascii="Arial" w:hAnsi="Arial" w:eastAsia="Times New Roman" w:cs="Arial"/>
                <w:kern w:val="48"/>
                <w:sz w:val="20"/>
                <w:szCs w:val="20"/>
              </w:rPr>
              <w:t>The level of non-compliance puts the Organisation’s objectives at risk.</w:t>
            </w:r>
          </w:p>
        </w:tc>
      </w:tr>
      <w:tr w:rsidR="00A92B10" w:rsidTr="00EF3332">
        <w:tc>
          <w:tcPr>
            <w:tcW w:w="1948" w:type="dxa"/>
            <w:shd w:val="clear" w:color="auto" w:fill="FF0000"/>
          </w:tcPr>
          <w:p w:rsidRPr="001B5F8B" w:rsidR="00A92B10" w:rsidP="00EF3332" w:rsidRDefault="00A92B10">
            <w:pPr>
              <w:spacing w:after="120" w:line="240" w:lineRule="atLeast"/>
              <w:rPr>
                <w:rFonts w:ascii="Arial Narrow" w:hAnsi="Arial Narrow" w:eastAsia="Times New Roman" w:cs="Arial"/>
                <w:b/>
                <w:bCs/>
                <w:iCs/>
                <w:color w:val="FFFFFF"/>
                <w:lang w:eastAsia="en-GB"/>
              </w:rPr>
            </w:pPr>
            <w:r>
              <w:rPr>
                <w:rFonts w:ascii="Arial Narrow" w:hAnsi="Arial Narrow" w:eastAsia="Times New Roman" w:cs="Arial"/>
                <w:b/>
                <w:bCs/>
                <w:iCs/>
                <w:color w:val="FFFFFF"/>
                <w:lang w:eastAsia="en-GB"/>
              </w:rPr>
              <w:t>No Assurance</w:t>
            </w:r>
          </w:p>
        </w:tc>
        <w:tc>
          <w:tcPr>
            <w:tcW w:w="2547" w:type="dxa"/>
          </w:tcPr>
          <w:p w:rsidRPr="001B5F8B" w:rsidR="00A92B10" w:rsidP="00EF3332" w:rsidRDefault="00A92B10">
            <w:pPr>
              <w:numPr>
                <w:ilvl w:val="12"/>
                <w:numId w:val="0"/>
              </w:numPr>
              <w:spacing w:before="60" w:after="60"/>
              <w:ind w:left="33"/>
              <w:rPr>
                <w:rFonts w:ascii="Arial Narrow" w:hAnsi="Arial Narrow" w:eastAsia="Times New Roman" w:cs="Arial"/>
                <w:lang w:eastAsia="en-GB"/>
              </w:rPr>
            </w:pPr>
            <w:r w:rsidRPr="00246BE9">
              <w:rPr>
                <w:rFonts w:ascii="Arial" w:hAnsi="Arial" w:eastAsia="Times New Roman" w:cs="Arial"/>
                <w:sz w:val="20"/>
                <w:szCs w:val="20"/>
                <w:lang w:eastAsia="en-GB"/>
              </w:rPr>
              <w:t>Control processes are generally weak leaving the processes/systems open to significant error or abuse.</w:t>
            </w:r>
          </w:p>
        </w:tc>
        <w:tc>
          <w:tcPr>
            <w:tcW w:w="2346" w:type="dxa"/>
          </w:tcPr>
          <w:p w:rsidRPr="001B5F8B" w:rsidR="00A92B10" w:rsidP="00EF3332" w:rsidRDefault="00A92B10">
            <w:pPr>
              <w:spacing w:after="120" w:line="240" w:lineRule="atLeast"/>
              <w:rPr>
                <w:rFonts w:ascii="Arial Narrow" w:hAnsi="Arial Narrow" w:eastAsia="Times New Roman" w:cs="Arial"/>
                <w:lang w:eastAsia="en-GB"/>
              </w:rPr>
            </w:pPr>
            <w:r w:rsidRPr="00246BE9">
              <w:rPr>
                <w:rFonts w:ascii="Arial" w:hAnsi="Arial" w:eastAsia="Times New Roman" w:cs="Arial"/>
                <w:sz w:val="20"/>
                <w:szCs w:val="20"/>
                <w:lang w:eastAsia="en-GB"/>
              </w:rPr>
              <w:t>Significant non-compliance with basic control processes leaves the processes/systems open to error or abuse.</w:t>
            </w:r>
          </w:p>
        </w:tc>
      </w:tr>
    </w:tbl>
    <w:p w:rsidR="00A92B10" w:rsidP="00A92B10" w:rsidRDefault="00A92B10">
      <w:pPr>
        <w:spacing w:after="0" w:line="280" w:lineRule="exact"/>
        <w:rPr>
          <w:rFonts w:ascii="Calibri" w:hAnsi="Calibri" w:eastAsia="Times New Roman" w:cs="Arial"/>
          <w:b/>
          <w:sz w:val="24"/>
          <w:szCs w:val="24"/>
          <w:highlight w:val="yellow"/>
        </w:rPr>
      </w:pPr>
    </w:p>
    <w:p w:rsidR="00A92B10" w:rsidP="00A92B10" w:rsidRDefault="00A92B10">
      <w:pPr>
        <w:spacing w:after="0" w:line="280" w:lineRule="exact"/>
        <w:rPr>
          <w:rFonts w:ascii="Calibri" w:hAnsi="Calibri" w:eastAsia="Times New Roman" w:cs="Arial"/>
          <w:b/>
          <w:sz w:val="24"/>
          <w:szCs w:val="24"/>
          <w:highlight w:val="yellow"/>
        </w:rPr>
      </w:pPr>
    </w:p>
    <w:tbl>
      <w:tblPr>
        <w:tblStyle w:val="TableGrid"/>
        <w:tblW w:w="0" w:type="auto"/>
        <w:tblCellMar>
          <w:top w:w="57" w:type="dxa"/>
          <w:bottom w:w="57" w:type="dxa"/>
        </w:tblCellMar>
        <w:tblLook w:val="04A0" w:firstRow="1" w:lastRow="0" w:firstColumn="1" w:lastColumn="0" w:noHBand="0" w:noVBand="1"/>
      </w:tblPr>
      <w:tblGrid>
        <w:gridCol w:w="1950"/>
        <w:gridCol w:w="4891"/>
      </w:tblGrid>
      <w:tr w:rsidR="00A92B10" w:rsidTr="00EF3332">
        <w:tc>
          <w:tcPr>
            <w:tcW w:w="6841" w:type="dxa"/>
            <w:gridSpan w:val="2"/>
            <w:shd w:val="clear" w:color="auto" w:fill="632E9E"/>
            <w:vAlign w:val="center"/>
          </w:tcPr>
          <w:p w:rsidR="00A92B10" w:rsidP="00EF3332" w:rsidRDefault="00A92B10">
            <w:pPr>
              <w:rPr>
                <w:rFonts w:ascii="Arial Narrow" w:hAnsi="Arial Narrow" w:cs="Helvetica Light"/>
                <w:b/>
                <w:color w:val="FFFFFF" w:themeColor="background1"/>
                <w:sz w:val="24"/>
                <w:szCs w:val="24"/>
              </w:rPr>
            </w:pPr>
            <w:r w:rsidRPr="005E4EF1">
              <w:rPr>
                <w:rFonts w:ascii="Arial Narrow" w:hAnsi="Arial Narrow" w:cs="Helvetica Light"/>
                <w:b/>
                <w:color w:val="FFFFFF" w:themeColor="background1"/>
                <w:sz w:val="24"/>
                <w:szCs w:val="24"/>
              </w:rPr>
              <w:t xml:space="preserve">Definitions of Recommendations </w:t>
            </w:r>
          </w:p>
          <w:p w:rsidRPr="002A6C32" w:rsidR="00A92B10" w:rsidP="00EF3332" w:rsidRDefault="00A92B10">
            <w:pPr>
              <w:rPr>
                <w:rFonts w:ascii="Calibri" w:hAnsi="Calibri" w:eastAsia="Times New Roman" w:cs="Arial"/>
                <w:b/>
                <w:sz w:val="24"/>
                <w:szCs w:val="24"/>
                <w:highlight w:val="yellow"/>
              </w:rPr>
            </w:pPr>
          </w:p>
        </w:tc>
      </w:tr>
      <w:tr w:rsidRPr="004F5F4B" w:rsidR="00A92B10" w:rsidTr="00EF3332">
        <w:tc>
          <w:tcPr>
            <w:tcW w:w="1950" w:type="dxa"/>
            <w:shd w:val="clear" w:color="auto" w:fill="632E9E"/>
          </w:tcPr>
          <w:p w:rsidRPr="00E16DAE" w:rsidR="00A92B10" w:rsidP="00EF3332" w:rsidRDefault="00A92B10">
            <w:pPr>
              <w:jc w:val="center"/>
              <w:rPr>
                <w:rFonts w:ascii="Arial Narrow" w:hAnsi="Arial Narrow" w:eastAsia="Times New Roman" w:cs="Arial"/>
                <w:b/>
                <w:color w:val="FFFFFF" w:themeColor="background1"/>
                <w:sz w:val="24"/>
                <w:szCs w:val="24"/>
                <w:highlight w:val="yellow"/>
              </w:rPr>
            </w:pPr>
            <w:r w:rsidRPr="00E16DAE">
              <w:rPr>
                <w:rFonts w:ascii="Arial Narrow" w:hAnsi="Arial Narrow" w:eastAsia="Times New Roman" w:cs="Arial"/>
                <w:b/>
                <w:color w:val="FFFFFF" w:themeColor="background1"/>
                <w:sz w:val="24"/>
                <w:szCs w:val="24"/>
              </w:rPr>
              <w:t>Priority</w:t>
            </w:r>
          </w:p>
        </w:tc>
        <w:tc>
          <w:tcPr>
            <w:tcW w:w="4891" w:type="dxa"/>
            <w:shd w:val="clear" w:color="auto" w:fill="632E9E"/>
          </w:tcPr>
          <w:p w:rsidRPr="00E16DAE" w:rsidR="00A92B10" w:rsidP="00EF3332" w:rsidRDefault="00A92B10">
            <w:pPr>
              <w:jc w:val="center"/>
              <w:rPr>
                <w:rFonts w:ascii="Arial Narrow" w:hAnsi="Arial Narrow" w:eastAsia="Times New Roman" w:cs="Arial"/>
                <w:b/>
                <w:color w:val="FFFFFF" w:themeColor="background1"/>
                <w:sz w:val="24"/>
                <w:szCs w:val="24"/>
                <w:highlight w:val="yellow"/>
              </w:rPr>
            </w:pPr>
            <w:r w:rsidRPr="00E16DAE">
              <w:rPr>
                <w:rFonts w:ascii="Arial Narrow" w:hAnsi="Arial Narrow" w:eastAsia="Times New Roman" w:cs="Arial"/>
                <w:b/>
                <w:color w:val="FFFFFF" w:themeColor="background1"/>
                <w:sz w:val="24"/>
                <w:szCs w:val="24"/>
                <w:lang w:eastAsia="en-GB"/>
              </w:rPr>
              <w:t>Description</w:t>
            </w:r>
          </w:p>
        </w:tc>
      </w:tr>
      <w:tr w:rsidRPr="004F5F4B" w:rsidR="00A92B10" w:rsidTr="00EF3332">
        <w:tc>
          <w:tcPr>
            <w:tcW w:w="1950" w:type="dxa"/>
            <w:shd w:val="clear" w:color="auto" w:fill="FF0000"/>
          </w:tcPr>
          <w:p w:rsidRPr="00172E76" w:rsidR="00A92B10" w:rsidP="00EF3332" w:rsidRDefault="00A92B10">
            <w:pPr>
              <w:spacing w:after="120" w:line="240" w:lineRule="atLeast"/>
              <w:rPr>
                <w:rFonts w:ascii="Arial Narrow" w:hAnsi="Arial Narrow" w:eastAsia="Times New Roman" w:cs="Arial"/>
                <w:b/>
                <w:highlight w:val="yellow"/>
              </w:rPr>
            </w:pPr>
            <w:r w:rsidRPr="001B5F8B">
              <w:rPr>
                <w:rFonts w:ascii="Arial Narrow" w:hAnsi="Arial Narrow" w:eastAsia="Times New Roman" w:cs="Arial"/>
                <w:b/>
                <w:color w:val="FFFFFF"/>
              </w:rPr>
              <w:t>Priority 1 (Fundamental)</w:t>
            </w:r>
          </w:p>
        </w:tc>
        <w:tc>
          <w:tcPr>
            <w:tcW w:w="4891" w:type="dxa"/>
          </w:tcPr>
          <w:p w:rsidRPr="00172E76" w:rsidR="00A92B10" w:rsidP="00EF3332" w:rsidRDefault="00A92B10">
            <w:pPr>
              <w:spacing w:after="120" w:line="240" w:lineRule="atLeast"/>
              <w:rPr>
                <w:rFonts w:ascii="Arial Narrow" w:hAnsi="Arial Narrow" w:eastAsia="Times New Roman" w:cs="Arial"/>
                <w:b/>
                <w:highlight w:val="yellow"/>
              </w:rPr>
            </w:pPr>
            <w:r w:rsidRPr="001B5F8B">
              <w:rPr>
                <w:rFonts w:ascii="Arial Narrow" w:hAnsi="Arial Narrow" w:eastAsia="Times New Roman" w:cs="Arial"/>
              </w:rPr>
              <w:t>Recommendations represent fundamental control weaknesses, which expose the organisation to a high degree of unnecessary risk.</w:t>
            </w:r>
          </w:p>
        </w:tc>
      </w:tr>
      <w:tr w:rsidRPr="004F5F4B" w:rsidR="00A92B10" w:rsidTr="00EF3332">
        <w:tc>
          <w:tcPr>
            <w:tcW w:w="1950" w:type="dxa"/>
            <w:shd w:val="clear" w:color="auto" w:fill="FFC000"/>
          </w:tcPr>
          <w:p w:rsidRPr="00172E76" w:rsidR="00A92B10" w:rsidP="00EF3332" w:rsidRDefault="00A92B10">
            <w:pPr>
              <w:spacing w:after="120" w:line="240" w:lineRule="atLeast"/>
              <w:rPr>
                <w:rFonts w:ascii="Arial Narrow" w:hAnsi="Arial Narrow" w:eastAsia="Times New Roman" w:cs="Arial"/>
                <w:b/>
                <w:highlight w:val="yellow"/>
              </w:rPr>
            </w:pPr>
            <w:r w:rsidRPr="001B5F8B">
              <w:rPr>
                <w:rFonts w:ascii="Arial Narrow" w:hAnsi="Arial Narrow" w:eastAsia="Times New Roman" w:cs="Times New Roman"/>
                <w:b/>
                <w:color w:val="FFFFFF"/>
              </w:rPr>
              <w:t xml:space="preserve">Priority 2 (Significant) </w:t>
            </w:r>
          </w:p>
        </w:tc>
        <w:tc>
          <w:tcPr>
            <w:tcW w:w="4891" w:type="dxa"/>
          </w:tcPr>
          <w:p w:rsidRPr="00172E76" w:rsidR="00A92B10" w:rsidP="00EF3332" w:rsidRDefault="00A92B10">
            <w:pPr>
              <w:spacing w:after="120" w:line="240" w:lineRule="atLeast"/>
              <w:rPr>
                <w:rFonts w:ascii="Arial Narrow" w:hAnsi="Arial Narrow" w:eastAsia="Times New Roman" w:cs="Arial"/>
                <w:b/>
                <w:highlight w:val="yellow"/>
              </w:rPr>
            </w:pPr>
            <w:r w:rsidRPr="001B5F8B">
              <w:rPr>
                <w:rFonts w:ascii="Arial Narrow" w:hAnsi="Arial Narrow" w:eastAsia="Times New Roman" w:cs="Arial"/>
              </w:rPr>
              <w:t>Recommendations represent significant control weaknesses which expose the organisation to a moderate degree of unnecessary risk.</w:t>
            </w:r>
          </w:p>
        </w:tc>
      </w:tr>
      <w:tr w:rsidRPr="004F5F4B" w:rsidR="00A92B10" w:rsidTr="00EF3332">
        <w:tc>
          <w:tcPr>
            <w:tcW w:w="1950" w:type="dxa"/>
            <w:shd w:val="clear" w:color="auto" w:fill="92D050"/>
          </w:tcPr>
          <w:p w:rsidRPr="00172E76" w:rsidR="00A92B10" w:rsidP="00EF3332" w:rsidRDefault="00A92B10">
            <w:pPr>
              <w:spacing w:after="120" w:line="240" w:lineRule="atLeast"/>
              <w:rPr>
                <w:rFonts w:ascii="Arial Narrow" w:hAnsi="Arial Narrow" w:eastAsia="Times New Roman" w:cs="Arial"/>
                <w:b/>
                <w:highlight w:val="yellow"/>
              </w:rPr>
            </w:pPr>
            <w:r w:rsidRPr="001B5F8B">
              <w:rPr>
                <w:rFonts w:ascii="Arial Narrow" w:hAnsi="Arial Narrow" w:eastAsia="Times New Roman" w:cs="Times New Roman"/>
                <w:b/>
                <w:color w:val="FFFFFF"/>
              </w:rPr>
              <w:t xml:space="preserve">Priority 3 (Housekeeping) </w:t>
            </w:r>
          </w:p>
        </w:tc>
        <w:tc>
          <w:tcPr>
            <w:tcW w:w="4891" w:type="dxa"/>
          </w:tcPr>
          <w:p w:rsidRPr="00172E76" w:rsidR="00A92B10" w:rsidP="00EF3332" w:rsidRDefault="00A92B10">
            <w:pPr>
              <w:spacing w:after="120" w:line="240" w:lineRule="atLeast"/>
              <w:rPr>
                <w:rFonts w:ascii="Arial Narrow" w:hAnsi="Arial Narrow" w:eastAsia="Times New Roman" w:cs="Arial"/>
                <w:b/>
                <w:highlight w:val="yellow"/>
              </w:rPr>
            </w:pPr>
            <w:r w:rsidRPr="001B5F8B">
              <w:rPr>
                <w:rFonts w:ascii="Arial Narrow" w:hAnsi="Arial Narrow" w:eastAsia="Times New Roman" w:cs="Arial"/>
              </w:rPr>
              <w:t>Recommendations show areas where we have highlighted opportunities to implement a good or better practice, to improve efficiency or further reduce exposure to risk.</w:t>
            </w:r>
          </w:p>
        </w:tc>
      </w:tr>
    </w:tbl>
    <w:p w:rsidRPr="005016F4" w:rsidR="00313880" w:rsidP="00313880" w:rsidRDefault="00A92B10">
      <w:pPr>
        <w:pageBreakBefore/>
        <w:tabs>
          <w:tab w:val="left" w:pos="720"/>
          <w:tab w:val="left" w:pos="1440"/>
          <w:tab w:val="left" w:pos="2160"/>
          <w:tab w:val="left" w:pos="2880"/>
          <w:tab w:val="left" w:pos="3600"/>
          <w:tab w:val="left" w:pos="4320"/>
          <w:tab w:val="left" w:pos="5040"/>
          <w:tab w:val="left" w:pos="5760"/>
          <w:tab w:val="right" w:pos="9000"/>
        </w:tabs>
        <w:spacing w:line="228" w:lineRule="auto"/>
        <w:rPr>
          <w:rFonts w:ascii="Century Gothic" w:hAnsi="Century Gothic" w:cs="Arial"/>
          <w:b/>
          <w:sz w:val="40"/>
          <w:szCs w:val="40"/>
        </w:rPr>
      </w:pPr>
      <w:r>
        <w:rPr>
          <w:rFonts w:ascii="Arial Narrow" w:hAnsi="Arial Narrow"/>
          <w:color w:val="990033"/>
          <w:sz w:val="40"/>
          <w:szCs w:val="40"/>
        </w:rPr>
        <w:lastRenderedPageBreak/>
        <w:t xml:space="preserve">Appendix A4 - </w:t>
      </w:r>
      <w:r w:rsidRPr="005016F4" w:rsidR="00313880">
        <w:rPr>
          <w:rFonts w:ascii="Arial Narrow" w:hAnsi="Arial Narrow"/>
          <w:color w:val="990033"/>
          <w:sz w:val="40"/>
          <w:szCs w:val="40"/>
        </w:rPr>
        <w:t>Contact Details</w:t>
      </w:r>
    </w:p>
    <w:p w:rsidRPr="005016F4" w:rsidR="00313880" w:rsidP="00313880" w:rsidRDefault="00313880">
      <w:pPr>
        <w:tabs>
          <w:tab w:val="left" w:pos="720"/>
          <w:tab w:val="left" w:pos="1440"/>
          <w:tab w:val="left" w:pos="2160"/>
          <w:tab w:val="left" w:pos="2880"/>
          <w:tab w:val="left" w:pos="3600"/>
          <w:tab w:val="left" w:pos="4320"/>
          <w:tab w:val="left" w:pos="5040"/>
          <w:tab w:val="left" w:pos="5760"/>
          <w:tab w:val="right" w:pos="9000"/>
        </w:tabs>
        <w:spacing w:line="228" w:lineRule="auto"/>
        <w:rPr>
          <w:rFonts w:cs="Arial"/>
          <w:b/>
        </w:rPr>
      </w:pPr>
    </w:p>
    <w:tbl>
      <w:tblPr>
        <w:tblW w:w="4934" w:type="pct"/>
        <w:tblLayout w:type="fixed"/>
        <w:tblCellMar>
          <w:top w:w="57" w:type="dxa"/>
          <w:bottom w:w="57" w:type="dxa"/>
        </w:tblCellMar>
        <w:tblLook w:val="0000" w:firstRow="0" w:lastRow="0" w:firstColumn="0" w:lastColumn="0" w:noHBand="0" w:noVBand="0"/>
      </w:tblPr>
      <w:tblGrid>
        <w:gridCol w:w="9584"/>
      </w:tblGrid>
      <w:tr w:rsidRPr="005016F4" w:rsidR="00313880" w:rsidTr="00EF3332">
        <w:trPr>
          <w:trHeight w:val="1020"/>
          <w:tblHeader/>
        </w:trPr>
        <w:tc>
          <w:tcPr>
            <w:tcW w:w="5000" w:type="pct"/>
            <w:tcBorders>
              <w:top w:val="single" w:color="auto" w:sz="4" w:space="0"/>
              <w:left w:val="single" w:color="auto" w:sz="4" w:space="0"/>
              <w:bottom w:val="single" w:color="auto" w:sz="4" w:space="0"/>
              <w:right w:val="single" w:color="auto" w:sz="4" w:space="0"/>
            </w:tcBorders>
            <w:shd w:val="clear" w:color="auto" w:fill="943634"/>
            <w:vAlign w:val="center"/>
          </w:tcPr>
          <w:p w:rsidRPr="005016F4" w:rsidR="00313880" w:rsidP="00EF3332" w:rsidRDefault="00313880">
            <w:pPr>
              <w:jc w:val="center"/>
              <w:rPr>
                <w:rFonts w:ascii="Arial Narrow" w:hAnsi="Arial Narrow" w:cs="Arial"/>
                <w:b/>
                <w:bCs/>
                <w:color w:val="FFFFFF"/>
                <w:sz w:val="48"/>
                <w:szCs w:val="48"/>
                <w:lang w:eastAsia="en-GB"/>
              </w:rPr>
            </w:pPr>
            <w:r w:rsidRPr="005016F4">
              <w:rPr>
                <w:rFonts w:ascii="Arial Narrow" w:hAnsi="Arial Narrow" w:cs="Arial"/>
                <w:b/>
                <w:bCs/>
                <w:color w:val="FFFFFF"/>
                <w:sz w:val="48"/>
                <w:szCs w:val="48"/>
                <w:lang w:eastAsia="en-GB"/>
              </w:rPr>
              <w:t>Contact Details</w:t>
            </w:r>
          </w:p>
        </w:tc>
      </w:tr>
    </w:tbl>
    <w:p w:rsidRPr="005016F4" w:rsidR="00313880" w:rsidP="00313880" w:rsidRDefault="00313880">
      <w:pPr>
        <w:rPr>
          <w:rFonts w:ascii="Arial Narrow" w:hAnsi="Arial Narrow"/>
        </w:rPr>
      </w:pPr>
    </w:p>
    <w:tbl>
      <w:tblPr>
        <w:tblW w:w="5000" w:type="pct"/>
        <w:tblLayout w:type="fixed"/>
        <w:tblCellMar>
          <w:top w:w="57" w:type="dxa"/>
          <w:bottom w:w="57" w:type="dxa"/>
        </w:tblCellMar>
        <w:tblLook w:val="0000" w:firstRow="0" w:lastRow="0" w:firstColumn="0" w:lastColumn="0" w:noHBand="0" w:noVBand="0"/>
      </w:tblPr>
      <w:tblGrid>
        <w:gridCol w:w="3119"/>
        <w:gridCol w:w="6593"/>
      </w:tblGrid>
      <w:tr w:rsidRPr="005016F4" w:rsidR="00313880" w:rsidTr="00EF3332">
        <w:trPr>
          <w:trHeight w:val="849"/>
        </w:trPr>
        <w:tc>
          <w:tcPr>
            <w:tcW w:w="1606" w:type="pct"/>
            <w:shd w:val="clear" w:color="auto" w:fill="auto"/>
            <w:vAlign w:val="center"/>
          </w:tcPr>
          <w:p w:rsidRPr="005016F4" w:rsidR="00313880" w:rsidP="00A92B10" w:rsidRDefault="00313880">
            <w:pPr>
              <w:rPr>
                <w:rFonts w:ascii="Arial Narrow" w:hAnsi="Arial Narrow" w:cs="Arial"/>
                <w:sz w:val="28"/>
                <w:szCs w:val="28"/>
                <w:lang w:eastAsia="en-GB"/>
              </w:rPr>
            </w:pPr>
            <w:r w:rsidRPr="005016F4">
              <w:rPr>
                <w:rFonts w:ascii="Arial Narrow" w:hAnsi="Arial Narrow" w:cs="Arial"/>
                <w:sz w:val="28"/>
                <w:szCs w:val="28"/>
                <w:lang w:eastAsia="en-GB"/>
              </w:rPr>
              <w:t>M</w:t>
            </w:r>
            <w:r w:rsidR="00A92B10">
              <w:rPr>
                <w:rFonts w:ascii="Arial Narrow" w:hAnsi="Arial Narrow" w:cs="Arial"/>
                <w:sz w:val="28"/>
                <w:szCs w:val="28"/>
                <w:lang w:eastAsia="en-GB"/>
              </w:rPr>
              <w:t>ike Clarkson</w:t>
            </w:r>
          </w:p>
        </w:tc>
        <w:tc>
          <w:tcPr>
            <w:tcW w:w="3394" w:type="pct"/>
            <w:shd w:val="clear" w:color="auto" w:fill="auto"/>
            <w:vAlign w:val="center"/>
          </w:tcPr>
          <w:p w:rsidRPr="005016F4" w:rsidR="00313880" w:rsidP="00EF3332" w:rsidRDefault="00313880">
            <w:pPr>
              <w:rPr>
                <w:rFonts w:ascii="Arial Narrow" w:hAnsi="Arial Narrow" w:cs="Arial"/>
                <w:sz w:val="28"/>
                <w:szCs w:val="28"/>
                <w:lang w:eastAsia="en-GB"/>
              </w:rPr>
            </w:pPr>
            <w:r w:rsidRPr="005016F4">
              <w:rPr>
                <w:rFonts w:ascii="Arial Narrow" w:hAnsi="Arial Narrow" w:cs="Arial"/>
                <w:sz w:val="28"/>
                <w:szCs w:val="28"/>
                <w:lang w:eastAsia="en-GB"/>
              </w:rPr>
              <w:t>07</w:t>
            </w:r>
            <w:r w:rsidR="00A92B10">
              <w:rPr>
                <w:rFonts w:ascii="Arial Narrow" w:hAnsi="Arial Narrow" w:cs="Arial"/>
                <w:sz w:val="28"/>
                <w:szCs w:val="28"/>
                <w:lang w:eastAsia="en-GB"/>
              </w:rPr>
              <w:t>831 748135</w:t>
            </w:r>
          </w:p>
          <w:p w:rsidRPr="005016F4" w:rsidR="00313880" w:rsidP="00A92B10" w:rsidRDefault="00AA2FE9">
            <w:pPr>
              <w:rPr>
                <w:rFonts w:ascii="Arial Narrow" w:hAnsi="Arial Narrow" w:cs="Arial"/>
                <w:sz w:val="28"/>
                <w:szCs w:val="28"/>
                <w:lang w:eastAsia="en-GB"/>
              </w:rPr>
            </w:pPr>
            <w:hyperlink w:history="1" r:id="rId18">
              <w:r w:rsidRPr="00721939" w:rsidR="00A92B10">
                <w:rPr>
                  <w:rStyle w:val="Hyperlink"/>
                  <w:rFonts w:ascii="Arial Narrow" w:hAnsi="Arial Narrow" w:cs="Arial"/>
                  <w:sz w:val="28"/>
                  <w:szCs w:val="28"/>
                  <w:lang w:eastAsia="en-GB"/>
                </w:rPr>
                <w:t>Mike.Clarkson@Mazars.co.uk</w:t>
              </w:r>
            </w:hyperlink>
          </w:p>
        </w:tc>
      </w:tr>
      <w:tr w:rsidRPr="005016F4" w:rsidR="00313880" w:rsidTr="00EF3332">
        <w:trPr>
          <w:trHeight w:val="849"/>
        </w:trPr>
        <w:tc>
          <w:tcPr>
            <w:tcW w:w="1606" w:type="pct"/>
            <w:shd w:val="clear" w:color="auto" w:fill="auto"/>
            <w:vAlign w:val="center"/>
          </w:tcPr>
          <w:p w:rsidRPr="005016F4" w:rsidR="00313880" w:rsidP="00EF3332" w:rsidRDefault="00313880">
            <w:pPr>
              <w:rPr>
                <w:rFonts w:ascii="Arial Narrow" w:hAnsi="Arial Narrow" w:cs="Arial"/>
                <w:sz w:val="28"/>
                <w:szCs w:val="28"/>
                <w:lang w:eastAsia="en-GB"/>
              </w:rPr>
            </w:pPr>
            <w:r w:rsidRPr="005016F4">
              <w:rPr>
                <w:rFonts w:ascii="Arial Narrow" w:hAnsi="Arial Narrow" w:cs="Arial"/>
                <w:sz w:val="28"/>
                <w:szCs w:val="28"/>
                <w:lang w:eastAsia="en-GB"/>
              </w:rPr>
              <w:t>Brian Welch</w:t>
            </w:r>
          </w:p>
        </w:tc>
        <w:tc>
          <w:tcPr>
            <w:tcW w:w="3394" w:type="pct"/>
            <w:shd w:val="clear" w:color="auto" w:fill="auto"/>
            <w:vAlign w:val="center"/>
          </w:tcPr>
          <w:p w:rsidRPr="005016F4" w:rsidR="00313880" w:rsidP="00EF3332" w:rsidRDefault="00313880">
            <w:pPr>
              <w:rPr>
                <w:rFonts w:ascii="Arial Narrow" w:hAnsi="Arial Narrow" w:cs="Arial"/>
                <w:sz w:val="28"/>
                <w:szCs w:val="28"/>
                <w:lang w:eastAsia="en-GB"/>
              </w:rPr>
            </w:pPr>
          </w:p>
          <w:p w:rsidRPr="005016F4" w:rsidR="00313880" w:rsidP="00EF3332" w:rsidRDefault="00313880">
            <w:pPr>
              <w:rPr>
                <w:rFonts w:ascii="Arial Narrow" w:hAnsi="Arial Narrow" w:cs="Arial"/>
                <w:sz w:val="28"/>
                <w:szCs w:val="28"/>
                <w:lang w:eastAsia="en-GB"/>
              </w:rPr>
            </w:pPr>
            <w:r w:rsidRPr="005016F4">
              <w:rPr>
                <w:rFonts w:ascii="Arial Narrow" w:hAnsi="Arial Narrow" w:cs="Arial"/>
                <w:sz w:val="28"/>
                <w:szCs w:val="28"/>
                <w:lang w:eastAsia="en-GB"/>
              </w:rPr>
              <w:t>07780 970200</w:t>
            </w:r>
          </w:p>
          <w:p w:rsidRPr="005016F4" w:rsidR="00313880" w:rsidP="00EF3332" w:rsidRDefault="00AA2FE9">
            <w:pPr>
              <w:rPr>
                <w:rFonts w:ascii="Arial Narrow" w:hAnsi="Arial Narrow" w:cs="Arial"/>
                <w:sz w:val="28"/>
                <w:szCs w:val="28"/>
                <w:lang w:eastAsia="en-GB"/>
              </w:rPr>
            </w:pPr>
            <w:hyperlink w:history="1" r:id="rId19">
              <w:r w:rsidRPr="00721939" w:rsidR="00A92B10">
                <w:rPr>
                  <w:rStyle w:val="Hyperlink"/>
                  <w:rFonts w:ascii="Arial Narrow" w:hAnsi="Arial Narrow" w:cs="Arial"/>
                  <w:sz w:val="28"/>
                  <w:szCs w:val="28"/>
                  <w:lang w:eastAsia="en-GB"/>
                </w:rPr>
                <w:t>Brian.Welch@Mazars.co.uk</w:t>
              </w:r>
            </w:hyperlink>
          </w:p>
          <w:p w:rsidRPr="005016F4" w:rsidR="00313880" w:rsidP="00EF3332" w:rsidRDefault="00313880">
            <w:pPr>
              <w:rPr>
                <w:rFonts w:ascii="Arial Narrow" w:hAnsi="Arial Narrow" w:cs="Arial"/>
                <w:sz w:val="28"/>
                <w:szCs w:val="28"/>
                <w:lang w:eastAsia="en-GB"/>
              </w:rPr>
            </w:pPr>
          </w:p>
        </w:tc>
      </w:tr>
    </w:tbl>
    <w:p w:rsidR="00EB0541" w:rsidP="00B2504D" w:rsidRDefault="00EB0541">
      <w:pPr>
        <w:spacing w:line="240" w:lineRule="atLeast"/>
        <w:rPr>
          <w:rFonts w:ascii="Arial Narrow" w:hAnsi="Arial Narrow"/>
          <w:color w:val="990033"/>
          <w:sz w:val="48"/>
          <w:szCs w:val="48"/>
        </w:rPr>
      </w:pPr>
    </w:p>
    <w:p w:rsidR="00EB0541" w:rsidRDefault="00EB0541">
      <w:pPr>
        <w:rPr>
          <w:rFonts w:ascii="Arial Narrow" w:hAnsi="Arial Narrow"/>
          <w:color w:val="990033"/>
          <w:sz w:val="48"/>
          <w:szCs w:val="48"/>
        </w:rPr>
      </w:pPr>
      <w:r>
        <w:rPr>
          <w:rFonts w:ascii="Arial Narrow" w:hAnsi="Arial Narrow"/>
          <w:color w:val="990033"/>
          <w:sz w:val="48"/>
          <w:szCs w:val="48"/>
        </w:rPr>
        <w:br w:type="page"/>
      </w:r>
    </w:p>
    <w:p w:rsidR="00EB0541" w:rsidP="00EB0541" w:rsidRDefault="00EB0541">
      <w:pPr>
        <w:spacing w:line="240" w:lineRule="atLeast"/>
        <w:rPr>
          <w:rFonts w:ascii="Arial Narrow" w:hAnsi="Arial Narrow"/>
          <w:color w:val="990033"/>
          <w:sz w:val="48"/>
          <w:szCs w:val="48"/>
        </w:rPr>
      </w:pPr>
      <w:r>
        <w:rPr>
          <w:rFonts w:ascii="Arial Narrow" w:hAnsi="Arial Narrow"/>
          <w:color w:val="990033"/>
          <w:sz w:val="48"/>
          <w:szCs w:val="48"/>
        </w:rPr>
        <w:lastRenderedPageBreak/>
        <w:t xml:space="preserve">A5 </w:t>
      </w:r>
      <w:r>
        <w:rPr>
          <w:rFonts w:ascii="Arial Narrow" w:hAnsi="Arial Narrow"/>
          <w:color w:val="990033"/>
          <w:sz w:val="48"/>
          <w:szCs w:val="48"/>
        </w:rPr>
        <w:tab/>
        <w:t xml:space="preserve">Statement of Responsibility </w:t>
      </w:r>
    </w:p>
    <w:p w:rsidRPr="00577E9C" w:rsidR="00EB0541" w:rsidP="00EB0541" w:rsidRDefault="00EB0541">
      <w:pPr>
        <w:spacing w:line="240" w:lineRule="atLeast"/>
        <w:rPr>
          <w:rFonts w:ascii="Arial Narrow" w:hAnsi="Arial Narrow"/>
          <w:sz w:val="24"/>
          <w:szCs w:val="24"/>
        </w:rPr>
      </w:pPr>
      <w:r>
        <w:rPr>
          <w:rFonts w:ascii="Arial" w:hAnsi="Arial" w:eastAsia="Times New Roman" w:cs="Arial"/>
          <w:bCs/>
          <w:noProof/>
          <w:sz w:val="20"/>
          <w:szCs w:val="20"/>
          <w:lang w:eastAsia="en-GB"/>
        </w:rPr>
        <mc:AlternateContent>
          <mc:Choice Requires="wps">
            <w:drawing>
              <wp:anchor distT="0" distB="0" distL="114300" distR="114300" simplePos="0" relativeHeight="251676672" behindDoc="0" locked="0" layoutInCell="1" allowOverlap="1" wp14:editId="0C0426D6" wp14:anchorId="628B107B">
                <wp:simplePos x="0" y="0"/>
                <wp:positionH relativeFrom="column">
                  <wp:posOffset>31750</wp:posOffset>
                </wp:positionH>
                <wp:positionV relativeFrom="paragraph">
                  <wp:posOffset>784225</wp:posOffset>
                </wp:positionV>
                <wp:extent cx="5796000" cy="2551814"/>
                <wp:effectExtent l="0" t="0" r="14605" b="2032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6000" cy="2551814"/>
                        </a:xfrm>
                        <a:prstGeom prst="rect">
                          <a:avLst/>
                        </a:prstGeom>
                        <a:solidFill>
                          <a:srgbClr val="FFFFFF"/>
                        </a:solidFill>
                        <a:ln w="9525">
                          <a:solidFill>
                            <a:srgbClr val="000000"/>
                          </a:solidFill>
                          <a:miter lim="800000"/>
                          <a:headEnd/>
                          <a:tailEnd/>
                        </a:ln>
                      </wps:spPr>
                      <wps:txbx>
                        <w:txbxContent>
                          <w:p w:rsidRPr="00C53046" w:rsidR="00EF3332" w:rsidP="00EB0541" w:rsidRDefault="00EF3332">
                            <w:pPr>
                              <w:shd w:val="solid" w:color="FFFFFF" w:fill="FFFFFF"/>
                              <w:autoSpaceDE w:val="0"/>
                              <w:autoSpaceDN w:val="0"/>
                              <w:adjustRightInd w:val="0"/>
                              <w:spacing w:after="120" w:line="240" w:lineRule="atLeast"/>
                              <w:rPr>
                                <w:rFonts w:ascii="Arial" w:hAnsi="Arial" w:eastAsia="Times New Roman" w:cs="Arial"/>
                                <w:b/>
                                <w:i/>
                                <w:iCs/>
                                <w:sz w:val="20"/>
                                <w:szCs w:val="20"/>
                              </w:rPr>
                            </w:pPr>
                            <w:r w:rsidRPr="00C53046">
                              <w:rPr>
                                <w:rFonts w:ascii="Arial" w:hAnsi="Arial" w:eastAsia="Times New Roman" w:cs="Arial"/>
                                <w:b/>
                                <w:i/>
                                <w:iCs/>
                                <w:sz w:val="20"/>
                                <w:szCs w:val="20"/>
                              </w:rPr>
                              <w:t>Status of our reports</w:t>
                            </w:r>
                          </w:p>
                          <w:p w:rsidRPr="0029555F" w:rsidR="00EF3332" w:rsidP="00EB0541" w:rsidRDefault="00EF3332">
                            <w:pPr>
                              <w:shd w:val="solid" w:color="FFFFFF" w:fill="FFFFFF"/>
                              <w:autoSpaceDE w:val="0"/>
                              <w:autoSpaceDN w:val="0"/>
                              <w:adjustRightInd w:val="0"/>
                              <w:spacing w:after="120" w:line="240" w:lineRule="atLeast"/>
                              <w:rPr>
                                <w:rFonts w:ascii="Arial Narrow" w:hAnsi="Arial Narrow" w:eastAsia="Times New Roman" w:cs="Arial"/>
                                <w:i/>
                                <w:iCs/>
                              </w:rPr>
                            </w:pPr>
                            <w:r w:rsidRPr="0029555F">
                              <w:rPr>
                                <w:rFonts w:ascii="Arial Narrow" w:hAnsi="Arial Narrow" w:eastAsia="Times New Roman" w:cs="Arial"/>
                                <w:i/>
                                <w:iCs/>
                              </w:rPr>
                              <w:t xml:space="preserve">The responsibility for maintaining internal control rests with management, with internal audit providing a service to management to enable them to achieve this objective.  Specifically, we assess the adequacy of the internal control arrangements implemented by management and perform testing on those controls to ensure that they are operating for the period under review.  We plan our work in order to ensure that we have a reasonable expectation of detecting significant control weaknesses.  However, our procedures alone are not a guarantee that fraud, where existing, will be discovered.                                                                                           </w:t>
                            </w:r>
                          </w:p>
                          <w:p w:rsidRPr="0029555F" w:rsidR="00EF3332" w:rsidP="00EB0541" w:rsidRDefault="00EF3332">
                            <w:pPr>
                              <w:shd w:val="solid" w:color="FFFFFF" w:fill="FFFFFF"/>
                              <w:autoSpaceDE w:val="0"/>
                              <w:autoSpaceDN w:val="0"/>
                              <w:adjustRightInd w:val="0"/>
                              <w:spacing w:after="120" w:line="240" w:lineRule="atLeast"/>
                              <w:rPr>
                                <w:rFonts w:ascii="Arial Narrow" w:hAnsi="Arial Narrow" w:eastAsia="Times New Roman" w:cs="Arial"/>
                                <w:i/>
                                <w:iCs/>
                              </w:rPr>
                            </w:pPr>
                            <w:r w:rsidRPr="0029555F">
                              <w:rPr>
                                <w:rFonts w:ascii="Arial Narrow" w:hAnsi="Arial Narrow" w:eastAsia="Times New Roman" w:cs="Arial"/>
                                <w:i/>
                                <w:iCs/>
                              </w:rPr>
                              <w:t xml:space="preserve">The contents of this report are confidential and not for distribution to anyone other than </w:t>
                            </w:r>
                            <w:r>
                              <w:rPr>
                                <w:rFonts w:ascii="Arial Narrow" w:hAnsi="Arial Narrow" w:eastAsia="Times New Roman" w:cs="Arial"/>
                                <w:i/>
                                <w:iCs/>
                              </w:rPr>
                              <w:t>the Office of the Police and Crime</w:t>
                            </w:r>
                            <w:r w:rsidR="00077996">
                              <w:rPr>
                                <w:rFonts w:ascii="Arial Narrow" w:hAnsi="Arial Narrow" w:eastAsia="Times New Roman" w:cs="Arial"/>
                                <w:i/>
                                <w:iCs/>
                              </w:rPr>
                              <w:t xml:space="preserve"> </w:t>
                            </w:r>
                            <w:r>
                              <w:rPr>
                                <w:rFonts w:ascii="Arial Narrow" w:hAnsi="Arial Narrow" w:eastAsia="Times New Roman" w:cs="Arial"/>
                                <w:i/>
                                <w:iCs/>
                              </w:rPr>
                              <w:t>Commissioner for L</w:t>
                            </w:r>
                            <w:r w:rsidR="00077996">
                              <w:rPr>
                                <w:rFonts w:ascii="Arial Narrow" w:hAnsi="Arial Narrow" w:eastAsia="Times New Roman" w:cs="Arial"/>
                                <w:i/>
                                <w:iCs/>
                              </w:rPr>
                              <w:t>eicester</w:t>
                            </w:r>
                            <w:r>
                              <w:rPr>
                                <w:rFonts w:ascii="Arial Narrow" w:hAnsi="Arial Narrow" w:eastAsia="Times New Roman" w:cs="Arial"/>
                                <w:i/>
                                <w:iCs/>
                              </w:rPr>
                              <w:t>shire and L</w:t>
                            </w:r>
                            <w:r w:rsidR="00077996">
                              <w:rPr>
                                <w:rFonts w:ascii="Arial Narrow" w:hAnsi="Arial Narrow" w:eastAsia="Times New Roman" w:cs="Arial"/>
                                <w:i/>
                                <w:iCs/>
                              </w:rPr>
                              <w:t>eicester</w:t>
                            </w:r>
                            <w:r>
                              <w:rPr>
                                <w:rFonts w:ascii="Arial Narrow" w:hAnsi="Arial Narrow" w:eastAsia="Times New Roman" w:cs="Arial"/>
                                <w:i/>
                                <w:iCs/>
                              </w:rPr>
                              <w:t>shire Police</w:t>
                            </w:r>
                            <w:r w:rsidRPr="0029555F">
                              <w:rPr>
                                <w:rFonts w:ascii="Arial Narrow" w:hAnsi="Arial Narrow" w:eastAsia="Times New Roman" w:cs="Arial"/>
                                <w:i/>
                                <w:iCs/>
                              </w:rPr>
                              <w:t>.  Disclosure to third parties cannot be made without the prior written consent of Mazars LLP.</w:t>
                            </w:r>
                          </w:p>
                          <w:p w:rsidRPr="0029555F" w:rsidR="00EF3332" w:rsidP="00EB0541" w:rsidRDefault="00EF3332">
                            <w:pPr>
                              <w:shd w:val="solid" w:color="FFFFFF" w:fill="FFFFFF"/>
                              <w:autoSpaceDE w:val="0"/>
                              <w:autoSpaceDN w:val="0"/>
                              <w:adjustRightInd w:val="0"/>
                              <w:spacing w:after="120" w:line="240" w:lineRule="atLeast"/>
                              <w:rPr>
                                <w:rFonts w:ascii="Arial Narrow" w:hAnsi="Arial Narrow" w:eastAsia="Times New Roman" w:cs="Arial"/>
                                <w:i/>
                                <w:iCs/>
                              </w:rPr>
                            </w:pPr>
                            <w:r w:rsidRPr="0029555F">
                              <w:rPr>
                                <w:rFonts w:ascii="Arial Narrow" w:hAnsi="Arial Narrow" w:eastAsia="Times New Roman" w:cs="Arial"/>
                                <w:i/>
                                <w:iCs/>
                              </w:rPr>
                              <w:t>Mazars LLP is the UK firm of Mazars, an international advisory and accountancy group.  Mazars LLP is registered by the Institute of Chartered Accountants in England and Wales to carry out company audit work.</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style="position:absolute;margin-left:2.5pt;margin-top:61.75pt;width:456.4pt;height:200.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">
                <v:textbox>
                  <w:txbxContent>
                    <w:p w:rsidRPr="00C53046" w:rsidR="00EF3332" w:rsidP="00EB0541" w:rsidRDefault="00EF3332">
                      <w:pPr>
                        <w:shd w:val="solid" w:color="FFFFFF" w:fill="FFFFFF"/>
                        <w:autoSpaceDE w:val="0"/>
                        <w:autoSpaceDN w:val="0"/>
                        <w:adjustRightInd w:val="0"/>
                        <w:spacing w:after="120" w:line="240" w:lineRule="atLeast"/>
                        <w:rPr>
                          <w:rFonts w:ascii="Arial" w:hAnsi="Arial" w:eastAsia="Times New Roman" w:cs="Arial"/>
                          <w:b/>
                          <w:i/>
                          <w:iCs/>
                          <w:sz w:val="20"/>
                          <w:szCs w:val="20"/>
                        </w:rPr>
                      </w:pPr>
                      <w:r w:rsidRPr="00C53046">
                        <w:rPr>
                          <w:rFonts w:ascii="Arial" w:hAnsi="Arial" w:eastAsia="Times New Roman" w:cs="Arial"/>
                          <w:b/>
                          <w:i/>
                          <w:iCs/>
                          <w:sz w:val="20"/>
                          <w:szCs w:val="20"/>
                        </w:rPr>
                        <w:t>Status of our reports</w:t>
                      </w:r>
                    </w:p>
                    <w:p w:rsidRPr="0029555F" w:rsidR="00EF3332" w:rsidP="00EB0541" w:rsidRDefault="00EF3332">
                      <w:pPr>
                        <w:shd w:val="solid" w:color="FFFFFF" w:fill="FFFFFF"/>
                        <w:autoSpaceDE w:val="0"/>
                        <w:autoSpaceDN w:val="0"/>
                        <w:adjustRightInd w:val="0"/>
                        <w:spacing w:after="120" w:line="240" w:lineRule="atLeast"/>
                        <w:rPr>
                          <w:rFonts w:ascii="Arial Narrow" w:hAnsi="Arial Narrow" w:eastAsia="Times New Roman" w:cs="Arial"/>
                          <w:i/>
                          <w:iCs/>
                        </w:rPr>
                      </w:pPr>
                      <w:r w:rsidRPr="0029555F">
                        <w:rPr>
                          <w:rFonts w:ascii="Arial Narrow" w:hAnsi="Arial Narrow" w:eastAsia="Times New Roman" w:cs="Arial"/>
                          <w:i/>
                          <w:iCs/>
                        </w:rPr>
                        <w:t xml:space="preserve">The responsibility for maintaining internal control rests with management, with internal audit providing a service to management to enable them to achieve this objective.  Specifically, we assess the adequacy of the internal control arrangements implemented by management and perform testing on those controls to ensure that they are operating for the period under review.  We plan our work in order to ensure that we have a reasonable expectation of detecting significant control weaknesses.  However, our procedures alone are not a guarantee that fraud, where existing, will be discovered.                                                                                           </w:t>
                      </w:r>
                    </w:p>
                    <w:p w:rsidRPr="0029555F" w:rsidR="00EF3332" w:rsidP="00EB0541" w:rsidRDefault="00EF3332">
                      <w:pPr>
                        <w:shd w:val="solid" w:color="FFFFFF" w:fill="FFFFFF"/>
                        <w:autoSpaceDE w:val="0"/>
                        <w:autoSpaceDN w:val="0"/>
                        <w:adjustRightInd w:val="0"/>
                        <w:spacing w:after="120" w:line="240" w:lineRule="atLeast"/>
                        <w:rPr>
                          <w:rFonts w:ascii="Arial Narrow" w:hAnsi="Arial Narrow" w:eastAsia="Times New Roman" w:cs="Arial"/>
                          <w:i/>
                          <w:iCs/>
                        </w:rPr>
                      </w:pPr>
                      <w:r w:rsidRPr="0029555F">
                        <w:rPr>
                          <w:rFonts w:ascii="Arial Narrow" w:hAnsi="Arial Narrow" w:eastAsia="Times New Roman" w:cs="Arial"/>
                          <w:i/>
                          <w:iCs/>
                        </w:rPr>
                        <w:t xml:space="preserve">The contents of this report are confidential and not for distribution to anyone other than </w:t>
                      </w:r>
                      <w:r>
                        <w:rPr>
                          <w:rFonts w:ascii="Arial Narrow" w:hAnsi="Arial Narrow" w:eastAsia="Times New Roman" w:cs="Arial"/>
                          <w:i/>
                          <w:iCs/>
                        </w:rPr>
                        <w:t>the Office of the Police and Crime</w:t>
                      </w:r>
                      <w:r w:rsidR="00077996">
                        <w:rPr>
                          <w:rFonts w:ascii="Arial Narrow" w:hAnsi="Arial Narrow" w:eastAsia="Times New Roman" w:cs="Arial"/>
                          <w:i/>
                          <w:iCs/>
                        </w:rPr>
                        <w:t xml:space="preserve"> </w:t>
                      </w:r>
                      <w:r>
                        <w:rPr>
                          <w:rFonts w:ascii="Arial Narrow" w:hAnsi="Arial Narrow" w:eastAsia="Times New Roman" w:cs="Arial"/>
                          <w:i/>
                          <w:iCs/>
                        </w:rPr>
                        <w:t>Commissioner for L</w:t>
                      </w:r>
                      <w:r w:rsidR="00077996">
                        <w:rPr>
                          <w:rFonts w:ascii="Arial Narrow" w:hAnsi="Arial Narrow" w:eastAsia="Times New Roman" w:cs="Arial"/>
                          <w:i/>
                          <w:iCs/>
                        </w:rPr>
                        <w:t>eicester</w:t>
                      </w:r>
                      <w:r>
                        <w:rPr>
                          <w:rFonts w:ascii="Arial Narrow" w:hAnsi="Arial Narrow" w:eastAsia="Times New Roman" w:cs="Arial"/>
                          <w:i/>
                          <w:iCs/>
                        </w:rPr>
                        <w:t>shire and L</w:t>
                      </w:r>
                      <w:r w:rsidR="00077996">
                        <w:rPr>
                          <w:rFonts w:ascii="Arial Narrow" w:hAnsi="Arial Narrow" w:eastAsia="Times New Roman" w:cs="Arial"/>
                          <w:i/>
                          <w:iCs/>
                        </w:rPr>
                        <w:t>eicester</w:t>
                      </w:r>
                      <w:r>
                        <w:rPr>
                          <w:rFonts w:ascii="Arial Narrow" w:hAnsi="Arial Narrow" w:eastAsia="Times New Roman" w:cs="Arial"/>
                          <w:i/>
                          <w:iCs/>
                        </w:rPr>
                        <w:t>shire Police</w:t>
                      </w:r>
                      <w:r w:rsidRPr="0029555F">
                        <w:rPr>
                          <w:rFonts w:ascii="Arial Narrow" w:hAnsi="Arial Narrow" w:eastAsia="Times New Roman" w:cs="Arial"/>
                          <w:i/>
                          <w:iCs/>
                        </w:rPr>
                        <w:t>.  Disclosure to third parties cannot be made without the prior written consent of Mazars LLP.</w:t>
                      </w:r>
                    </w:p>
                    <w:p w:rsidRPr="0029555F" w:rsidR="00EF3332" w:rsidP="00EB0541" w:rsidRDefault="00EF3332">
                      <w:pPr>
                        <w:shd w:val="solid" w:color="FFFFFF" w:fill="FFFFFF"/>
                        <w:autoSpaceDE w:val="0"/>
                        <w:autoSpaceDN w:val="0"/>
                        <w:adjustRightInd w:val="0"/>
                        <w:spacing w:after="120" w:line="240" w:lineRule="atLeast"/>
                        <w:rPr>
                          <w:rFonts w:ascii="Arial Narrow" w:hAnsi="Arial Narrow" w:eastAsia="Times New Roman" w:cs="Arial"/>
                          <w:i/>
                          <w:iCs/>
                        </w:rPr>
                      </w:pPr>
                      <w:r w:rsidRPr="0029555F">
                        <w:rPr>
                          <w:rFonts w:ascii="Arial Narrow" w:hAnsi="Arial Narrow" w:eastAsia="Times New Roman" w:cs="Arial"/>
                          <w:i/>
                          <w:iCs/>
                        </w:rPr>
                        <w:t>Mazars LLP is the UK firm of Mazars, an international advisory and accountancy group.  Mazars LLP is registered by the Institute of Chartered Accountants in England and Wales to carry out company audit work.</w:t>
                      </w:r>
                    </w:p>
                  </w:txbxContent>
                </v:textbox>
              </v:shape>
            </w:pict>
          </mc:Fallback>
        </mc:AlternateContent>
      </w:r>
    </w:p>
    <w:sectPr w:rsidRPr="00577E9C" w:rsidR="00EB0541" w:rsidSect="00C878D2">
      <w:pgSz w:w="11906" w:h="16838"/>
      <w:pgMar w:top="1440" w:right="1134" w:bottom="1440"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420C" w:rsidRDefault="0013420C" w:rsidP="005300AE">
      <w:pPr>
        <w:spacing w:after="0" w:line="240" w:lineRule="auto"/>
      </w:pPr>
      <w:r>
        <w:separator/>
      </w:r>
    </w:p>
  </w:endnote>
  <w:endnote w:type="continuationSeparator" w:id="0">
    <w:p w:rsidR="0013420C" w:rsidRDefault="0013420C" w:rsidP="005300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Helvetica Light">
    <w:charset w:val="00"/>
    <w:family w:val="auto"/>
    <w:pitch w:val="variable"/>
    <w:sig w:usb0="800000AF" w:usb1="4000204A" w:usb2="00000000" w:usb3="00000000" w:csb0="00000001" w:csb1="00000000"/>
  </w:font>
  <w:font w:name="News Gothic">
    <w:altName w:val="Courier New"/>
    <w:charset w:val="00"/>
    <w:family w:val="auto"/>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icrosoftSansSerif">
    <w:panose1 w:val="00000000000000000000"/>
    <w:charset w:val="00"/>
    <w:family w:val="auto"/>
    <w:notTrueType/>
    <w:pitch w:val="default"/>
    <w:sig w:usb0="00000003" w:usb1="00000000" w:usb2="00000000" w:usb3="00000000" w:csb0="00000001" w:csb1="00000000"/>
  </w:font>
  <w:font w:name="Microsoft Sans Serif">
    <w:panose1 w:val="020B0604020202020204"/>
    <w:charset w:val="00"/>
    <w:family w:val="swiss"/>
    <w:pitch w:val="variable"/>
    <w:sig w:usb0="E1002AFF" w:usb1="C0000002" w:usb2="00000008"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2FE9" w:rsidRDefault="00AA2FE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332" w:rsidRDefault="00EF3332" w:rsidP="007A6E49">
    <w:pPr>
      <w:pStyle w:val="Footer"/>
      <w:tabs>
        <w:tab w:val="clear" w:pos="4513"/>
        <w:tab w:val="clear" w:pos="9026"/>
        <w:tab w:val="right" w:pos="14034"/>
      </w:tabs>
    </w:pPr>
    <w:r>
      <w:tab/>
      <w:t xml:space="preserve">Page </w:t>
    </w:r>
    <w:r>
      <w:fldChar w:fldCharType="begin"/>
    </w:r>
    <w:r>
      <w:instrText xml:space="preserve"> PAGE   \* MERGEFORMAT </w:instrText>
    </w:r>
    <w:r>
      <w:fldChar w:fldCharType="separate"/>
    </w:r>
    <w:r w:rsidR="00AA2FE9">
      <w:rPr>
        <w:noProof/>
      </w:rPr>
      <w:t>1</w:t>
    </w:r>
    <w:r>
      <w:rPr>
        <w:noProof/>
      </w:rPr>
      <w:fldChar w:fldCharType="end"/>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2FE9" w:rsidRDefault="00AA2FE9">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0014461"/>
      <w:docPartObj>
        <w:docPartGallery w:val="Page Numbers (Bottom of Page)"/>
        <w:docPartUnique/>
      </w:docPartObj>
    </w:sdtPr>
    <w:sdtEndPr>
      <w:rPr>
        <w:noProof/>
      </w:rPr>
    </w:sdtEndPr>
    <w:sdtContent>
      <w:p w:rsidR="00C878D2" w:rsidRDefault="00C878D2">
        <w:pPr>
          <w:pStyle w:val="Footer"/>
          <w:jc w:val="right"/>
        </w:pPr>
        <w:r>
          <w:fldChar w:fldCharType="begin"/>
        </w:r>
        <w:r>
          <w:instrText xml:space="preserve"> PAGE   \* MERGEFORMAT </w:instrText>
        </w:r>
        <w:r>
          <w:fldChar w:fldCharType="separate"/>
        </w:r>
        <w:r w:rsidR="00AA2FE9">
          <w:rPr>
            <w:noProof/>
          </w:rPr>
          <w:t>13</w:t>
        </w:r>
        <w:r>
          <w:rPr>
            <w:noProof/>
          </w:rPr>
          <w:fldChar w:fldCharType="end"/>
        </w:r>
      </w:p>
    </w:sdtContent>
  </w:sdt>
  <w:p w:rsidR="00EF3332" w:rsidRDefault="00EF3332" w:rsidP="007A6E49">
    <w:pPr>
      <w:pStyle w:val="Footer"/>
      <w:tabs>
        <w:tab w:val="clear" w:pos="4513"/>
        <w:tab w:val="clear" w:pos="9026"/>
        <w:tab w:val="right" w:pos="14034"/>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420C" w:rsidRDefault="0013420C" w:rsidP="005300AE">
      <w:pPr>
        <w:spacing w:after="0" w:line="240" w:lineRule="auto"/>
      </w:pPr>
      <w:r>
        <w:separator/>
      </w:r>
    </w:p>
  </w:footnote>
  <w:footnote w:type="continuationSeparator" w:id="0">
    <w:p w:rsidR="0013420C" w:rsidRDefault="0013420C" w:rsidP="005300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2FE9" w:rsidRDefault="00AA2FE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332" w:rsidRDefault="00290F86">
    <w:pPr>
      <w:pStyle w:val="Header"/>
    </w:pPr>
    <w:bookmarkStart w:id="0" w:name="_GoBack"/>
    <w:bookmarkEnd w:id="0"/>
    <w:r>
      <w:ptab w:relativeTo="margin" w:alignment="center" w:leader="none"/>
    </w:r>
    <w:r>
      <w:ptab w:relativeTo="margin" w:alignment="right" w:leader="none"/>
    </w:r>
    <w:r>
      <w:t>Appendix 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2FE9" w:rsidRDefault="00AA2FE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332" w:rsidRDefault="00EF3332">
    <w:pPr>
      <w:pStyle w:val="Header"/>
    </w:pPr>
    <w:r>
      <w:rPr>
        <w:noProof/>
        <w:lang w:eastAsia="en-GB"/>
      </w:rPr>
      <w:drawing>
        <wp:anchor distT="0" distB="0" distL="114300" distR="114300" simplePos="0" relativeHeight="251674624" behindDoc="0" locked="0" layoutInCell="1" allowOverlap="1" wp14:anchorId="040C4831" wp14:editId="663A29E9">
          <wp:simplePos x="0" y="0"/>
          <wp:positionH relativeFrom="column">
            <wp:posOffset>-914400</wp:posOffset>
          </wp:positionH>
          <wp:positionV relativeFrom="paragraph">
            <wp:posOffset>-383540</wp:posOffset>
          </wp:positionV>
          <wp:extent cx="15471140" cy="461010"/>
          <wp:effectExtent l="0" t="0" r="0" b="0"/>
          <wp:wrapSquare wrapText="bothSides"/>
          <wp:docPr id="3" name="Picture 3" descr="National 297 strip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7" descr="National 297 stripe.png"/>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5471140" cy="46101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6"/>
    <w:lvl w:ilvl="0">
      <w:start w:val="1"/>
      <w:numFmt w:val="bullet"/>
      <w:lvlText w:val=""/>
      <w:lvlJc w:val="left"/>
      <w:pPr>
        <w:tabs>
          <w:tab w:val="num" w:pos="720"/>
        </w:tabs>
        <w:ind w:left="720" w:hanging="360"/>
      </w:pPr>
      <w:rPr>
        <w:rFonts w:ascii="Symbol" w:hAnsi="Symbol"/>
      </w:rPr>
    </w:lvl>
  </w:abstractNum>
  <w:abstractNum w:abstractNumId="1">
    <w:nsid w:val="04D87854"/>
    <w:multiLevelType w:val="singleLevel"/>
    <w:tmpl w:val="49825FD8"/>
    <w:lvl w:ilvl="0">
      <w:start w:val="1"/>
      <w:numFmt w:val="bullet"/>
      <w:lvlText w:val=""/>
      <w:lvlJc w:val="left"/>
      <w:pPr>
        <w:tabs>
          <w:tab w:val="num" w:pos="283"/>
        </w:tabs>
        <w:ind w:left="283" w:hanging="283"/>
      </w:pPr>
      <w:rPr>
        <w:rFonts w:ascii="Symbol" w:hAnsi="Symbol" w:hint="default"/>
      </w:rPr>
    </w:lvl>
  </w:abstractNum>
  <w:abstractNum w:abstractNumId="2">
    <w:nsid w:val="074341BE"/>
    <w:multiLevelType w:val="hybridMultilevel"/>
    <w:tmpl w:val="9DB230F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
    <w:nsid w:val="0A0E6E4C"/>
    <w:multiLevelType w:val="hybridMultilevel"/>
    <w:tmpl w:val="4F889FA2"/>
    <w:lvl w:ilvl="0" w:tplc="A8D45ED4">
      <w:start w:val="2"/>
      <w:numFmt w:val="decimalZero"/>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nsid w:val="0C055C64"/>
    <w:multiLevelType w:val="hybridMultilevel"/>
    <w:tmpl w:val="295ACF58"/>
    <w:lvl w:ilvl="0" w:tplc="0C603BF2">
      <w:start w:val="1"/>
      <w:numFmt w:val="decimalZero"/>
      <w:lvlText w:val="%1"/>
      <w:lvlJc w:val="left"/>
      <w:pPr>
        <w:ind w:left="720" w:hanging="720"/>
      </w:pPr>
      <w:rPr>
        <w:rFonts w:hint="default"/>
        <w:color w:val="990033"/>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1003690C"/>
    <w:multiLevelType w:val="hybridMultilevel"/>
    <w:tmpl w:val="4B3473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15593504"/>
    <w:multiLevelType w:val="singleLevel"/>
    <w:tmpl w:val="4178FEF2"/>
    <w:lvl w:ilvl="0">
      <w:start w:val="1"/>
      <w:numFmt w:val="decimal"/>
      <w:pStyle w:val="Paranumbers"/>
      <w:lvlText w:val="%1"/>
      <w:lvlJc w:val="left"/>
      <w:pPr>
        <w:tabs>
          <w:tab w:val="num" w:pos="747"/>
        </w:tabs>
        <w:ind w:left="747" w:hanging="567"/>
      </w:pPr>
      <w:rPr>
        <w:rFonts w:hint="default"/>
      </w:rPr>
    </w:lvl>
  </w:abstractNum>
  <w:abstractNum w:abstractNumId="7">
    <w:nsid w:val="1A667C3C"/>
    <w:multiLevelType w:val="multilevel"/>
    <w:tmpl w:val="BFF0E78E"/>
    <w:lvl w:ilvl="0">
      <w:start w:val="1"/>
      <w:numFmt w:val="bullet"/>
      <w:lvlText w:val=""/>
      <w:lvlJc w:val="left"/>
      <w:pPr>
        <w:tabs>
          <w:tab w:val="num" w:pos="360"/>
        </w:tabs>
        <w:ind w:left="360" w:hanging="360"/>
      </w:pPr>
      <w:rPr>
        <w:rFonts w:ascii="Symbol" w:hAnsi="Symbol" w:hint="default"/>
      </w:rPr>
    </w:lvl>
    <w:lvl w:ilvl="1">
      <w:start w:val="1"/>
      <w:numFmt w:val="decimal"/>
      <w:lvlText w:val="2.%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FC3301F"/>
    <w:multiLevelType w:val="hybridMultilevel"/>
    <w:tmpl w:val="9C2E40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05C1AE8"/>
    <w:multiLevelType w:val="hybridMultilevel"/>
    <w:tmpl w:val="C792C34C"/>
    <w:lvl w:ilvl="0" w:tplc="70C6DC1E">
      <w:start w:val="1"/>
      <w:numFmt w:val="bullet"/>
      <w:lvlText w:val=""/>
      <w:lvlJc w:val="left"/>
      <w:pPr>
        <w:ind w:left="720" w:hanging="360"/>
      </w:pPr>
      <w:rPr>
        <w:rFonts w:ascii="Symbol" w:hAnsi="Symbol" w:hint="default"/>
        <w:b/>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0AF2108"/>
    <w:multiLevelType w:val="hybridMultilevel"/>
    <w:tmpl w:val="CF2A378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nsid w:val="21417CB6"/>
    <w:multiLevelType w:val="hybridMultilevel"/>
    <w:tmpl w:val="5CCC6474"/>
    <w:lvl w:ilvl="0" w:tplc="3402B714">
      <w:start w:val="1"/>
      <w:numFmt w:val="bullet"/>
      <w:lvlText w:val=""/>
      <w:lvlJc w:val="left"/>
      <w:pPr>
        <w:ind w:left="360" w:hanging="360"/>
      </w:pPr>
      <w:rPr>
        <w:rFonts w:ascii="Symbol" w:hAnsi="Symbol" w:hint="default"/>
        <w:color w:val="C00000"/>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2">
    <w:nsid w:val="216133F8"/>
    <w:multiLevelType w:val="hybridMultilevel"/>
    <w:tmpl w:val="CD12C8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2F840C28"/>
    <w:multiLevelType w:val="hybridMultilevel"/>
    <w:tmpl w:val="6D50F7A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
    <w:nsid w:val="30876F0C"/>
    <w:multiLevelType w:val="hybridMultilevel"/>
    <w:tmpl w:val="C6B478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5E95979"/>
    <w:multiLevelType w:val="hybridMultilevel"/>
    <w:tmpl w:val="9E5A48D8"/>
    <w:lvl w:ilvl="0" w:tplc="08090001">
      <w:start w:val="1"/>
      <w:numFmt w:val="bullet"/>
      <w:pStyle w:val="Bullet1"/>
      <w:lvlText w:val=""/>
      <w:lvlJc w:val="left"/>
      <w:pPr>
        <w:tabs>
          <w:tab w:val="num" w:pos="1003"/>
        </w:tabs>
        <w:ind w:left="1003" w:hanging="283"/>
      </w:pPr>
      <w:rPr>
        <w:rFonts w:ascii="Symbol" w:hAnsi="Symbol" w:hint="default"/>
      </w:rPr>
    </w:lvl>
    <w:lvl w:ilvl="1" w:tplc="08090003">
      <w:start w:val="1"/>
      <w:numFmt w:val="bullet"/>
      <w:lvlText w:val="o"/>
      <w:lvlJc w:val="left"/>
      <w:pPr>
        <w:tabs>
          <w:tab w:val="num" w:pos="16909"/>
        </w:tabs>
        <w:ind w:left="16909" w:hanging="360"/>
      </w:pPr>
      <w:rPr>
        <w:rFonts w:ascii="Courier New" w:hAnsi="Courier New" w:cs="Courier New" w:hint="default"/>
      </w:rPr>
    </w:lvl>
    <w:lvl w:ilvl="2" w:tplc="08090005">
      <w:start w:val="1"/>
      <w:numFmt w:val="bullet"/>
      <w:lvlText w:val=""/>
      <w:lvlJc w:val="left"/>
      <w:pPr>
        <w:tabs>
          <w:tab w:val="num" w:pos="17629"/>
        </w:tabs>
        <w:ind w:left="17629" w:hanging="360"/>
      </w:pPr>
      <w:rPr>
        <w:rFonts w:ascii="Wingdings" w:hAnsi="Wingdings" w:hint="default"/>
      </w:rPr>
    </w:lvl>
    <w:lvl w:ilvl="3" w:tplc="08090001">
      <w:start w:val="1"/>
      <w:numFmt w:val="bullet"/>
      <w:lvlText w:val=""/>
      <w:lvlJc w:val="left"/>
      <w:pPr>
        <w:tabs>
          <w:tab w:val="num" w:pos="18349"/>
        </w:tabs>
        <w:ind w:left="18349" w:hanging="360"/>
      </w:pPr>
      <w:rPr>
        <w:rFonts w:ascii="Symbol" w:hAnsi="Symbol" w:hint="default"/>
      </w:rPr>
    </w:lvl>
    <w:lvl w:ilvl="4" w:tplc="08090003">
      <w:start w:val="1"/>
      <w:numFmt w:val="bullet"/>
      <w:lvlText w:val="o"/>
      <w:lvlJc w:val="left"/>
      <w:pPr>
        <w:tabs>
          <w:tab w:val="num" w:pos="19069"/>
        </w:tabs>
        <w:ind w:left="19069" w:hanging="360"/>
      </w:pPr>
      <w:rPr>
        <w:rFonts w:ascii="Courier New" w:hAnsi="Courier New" w:cs="Courier New" w:hint="default"/>
      </w:rPr>
    </w:lvl>
    <w:lvl w:ilvl="5" w:tplc="08090005">
      <w:start w:val="1"/>
      <w:numFmt w:val="bullet"/>
      <w:lvlText w:val=""/>
      <w:lvlJc w:val="left"/>
      <w:pPr>
        <w:tabs>
          <w:tab w:val="num" w:pos="19789"/>
        </w:tabs>
        <w:ind w:left="19789" w:hanging="360"/>
      </w:pPr>
      <w:rPr>
        <w:rFonts w:ascii="Wingdings" w:hAnsi="Wingdings" w:hint="default"/>
      </w:rPr>
    </w:lvl>
    <w:lvl w:ilvl="6" w:tplc="08090001">
      <w:start w:val="1"/>
      <w:numFmt w:val="bullet"/>
      <w:lvlText w:val=""/>
      <w:lvlJc w:val="left"/>
      <w:pPr>
        <w:tabs>
          <w:tab w:val="num" w:pos="20509"/>
        </w:tabs>
        <w:ind w:left="20509" w:hanging="360"/>
      </w:pPr>
      <w:rPr>
        <w:rFonts w:ascii="Symbol" w:hAnsi="Symbol" w:hint="default"/>
      </w:rPr>
    </w:lvl>
    <w:lvl w:ilvl="7" w:tplc="08090003">
      <w:start w:val="1"/>
      <w:numFmt w:val="bullet"/>
      <w:lvlText w:val="o"/>
      <w:lvlJc w:val="left"/>
      <w:pPr>
        <w:tabs>
          <w:tab w:val="num" w:pos="21229"/>
        </w:tabs>
        <w:ind w:left="21229" w:hanging="360"/>
      </w:pPr>
      <w:rPr>
        <w:rFonts w:ascii="Courier New" w:hAnsi="Courier New" w:cs="Courier New" w:hint="default"/>
      </w:rPr>
    </w:lvl>
    <w:lvl w:ilvl="8" w:tplc="08090005">
      <w:start w:val="1"/>
      <w:numFmt w:val="bullet"/>
      <w:lvlText w:val=""/>
      <w:lvlJc w:val="left"/>
      <w:pPr>
        <w:tabs>
          <w:tab w:val="num" w:pos="21949"/>
        </w:tabs>
        <w:ind w:left="21949" w:hanging="360"/>
      </w:pPr>
      <w:rPr>
        <w:rFonts w:ascii="Wingdings" w:hAnsi="Wingdings" w:hint="default"/>
      </w:rPr>
    </w:lvl>
  </w:abstractNum>
  <w:abstractNum w:abstractNumId="16">
    <w:nsid w:val="38264038"/>
    <w:multiLevelType w:val="hybridMultilevel"/>
    <w:tmpl w:val="6F72F63C"/>
    <w:name w:val="Bullet112"/>
    <w:lvl w:ilvl="0" w:tplc="0F58F0E0">
      <w:start w:val="1"/>
      <w:numFmt w:val="bullet"/>
      <w:lvlText w:val=""/>
      <w:lvlJc w:val="left"/>
      <w:pPr>
        <w:tabs>
          <w:tab w:val="num" w:pos="1069"/>
        </w:tabs>
        <w:ind w:left="1069" w:hanging="360"/>
      </w:pPr>
      <w:rPr>
        <w:rFonts w:ascii="Symbol" w:hAnsi="Symbol" w:hint="default"/>
      </w:rPr>
    </w:lvl>
    <w:lvl w:ilvl="1" w:tplc="740C6F8E" w:tentative="1">
      <w:start w:val="1"/>
      <w:numFmt w:val="bullet"/>
      <w:lvlText w:val="o"/>
      <w:lvlJc w:val="left"/>
      <w:pPr>
        <w:tabs>
          <w:tab w:val="num" w:pos="1080"/>
        </w:tabs>
        <w:ind w:left="1080" w:hanging="360"/>
      </w:pPr>
      <w:rPr>
        <w:rFonts w:ascii="Courier New" w:hAnsi="Courier New" w:hint="default"/>
      </w:rPr>
    </w:lvl>
    <w:lvl w:ilvl="2" w:tplc="11C2AE1A" w:tentative="1">
      <w:start w:val="1"/>
      <w:numFmt w:val="bullet"/>
      <w:lvlText w:val=""/>
      <w:lvlJc w:val="left"/>
      <w:pPr>
        <w:tabs>
          <w:tab w:val="num" w:pos="1800"/>
        </w:tabs>
        <w:ind w:left="1800" w:hanging="360"/>
      </w:pPr>
      <w:rPr>
        <w:rFonts w:ascii="Wingdings" w:hAnsi="Wingdings" w:hint="default"/>
      </w:rPr>
    </w:lvl>
    <w:lvl w:ilvl="3" w:tplc="A9DE1D1E" w:tentative="1">
      <w:start w:val="1"/>
      <w:numFmt w:val="bullet"/>
      <w:lvlText w:val=""/>
      <w:lvlJc w:val="left"/>
      <w:pPr>
        <w:tabs>
          <w:tab w:val="num" w:pos="2520"/>
        </w:tabs>
        <w:ind w:left="2520" w:hanging="360"/>
      </w:pPr>
      <w:rPr>
        <w:rFonts w:ascii="Symbol" w:hAnsi="Symbol" w:hint="default"/>
      </w:rPr>
    </w:lvl>
    <w:lvl w:ilvl="4" w:tplc="4FAAB146" w:tentative="1">
      <w:start w:val="1"/>
      <w:numFmt w:val="bullet"/>
      <w:lvlText w:val="o"/>
      <w:lvlJc w:val="left"/>
      <w:pPr>
        <w:tabs>
          <w:tab w:val="num" w:pos="3240"/>
        </w:tabs>
        <w:ind w:left="3240" w:hanging="360"/>
      </w:pPr>
      <w:rPr>
        <w:rFonts w:ascii="Courier New" w:hAnsi="Courier New" w:hint="default"/>
      </w:rPr>
    </w:lvl>
    <w:lvl w:ilvl="5" w:tplc="737CB594" w:tentative="1">
      <w:start w:val="1"/>
      <w:numFmt w:val="bullet"/>
      <w:lvlText w:val=""/>
      <w:lvlJc w:val="left"/>
      <w:pPr>
        <w:tabs>
          <w:tab w:val="num" w:pos="3960"/>
        </w:tabs>
        <w:ind w:left="3960" w:hanging="360"/>
      </w:pPr>
      <w:rPr>
        <w:rFonts w:ascii="Wingdings" w:hAnsi="Wingdings" w:hint="default"/>
      </w:rPr>
    </w:lvl>
    <w:lvl w:ilvl="6" w:tplc="8FF05ED8" w:tentative="1">
      <w:start w:val="1"/>
      <w:numFmt w:val="bullet"/>
      <w:lvlText w:val=""/>
      <w:lvlJc w:val="left"/>
      <w:pPr>
        <w:tabs>
          <w:tab w:val="num" w:pos="4680"/>
        </w:tabs>
        <w:ind w:left="4680" w:hanging="360"/>
      </w:pPr>
      <w:rPr>
        <w:rFonts w:ascii="Symbol" w:hAnsi="Symbol" w:hint="default"/>
      </w:rPr>
    </w:lvl>
    <w:lvl w:ilvl="7" w:tplc="0C429AF4" w:tentative="1">
      <w:start w:val="1"/>
      <w:numFmt w:val="bullet"/>
      <w:lvlText w:val="o"/>
      <w:lvlJc w:val="left"/>
      <w:pPr>
        <w:tabs>
          <w:tab w:val="num" w:pos="5400"/>
        </w:tabs>
        <w:ind w:left="5400" w:hanging="360"/>
      </w:pPr>
      <w:rPr>
        <w:rFonts w:ascii="Courier New" w:hAnsi="Courier New" w:hint="default"/>
      </w:rPr>
    </w:lvl>
    <w:lvl w:ilvl="8" w:tplc="1110E9C0" w:tentative="1">
      <w:start w:val="1"/>
      <w:numFmt w:val="bullet"/>
      <w:lvlText w:val=""/>
      <w:lvlJc w:val="left"/>
      <w:pPr>
        <w:tabs>
          <w:tab w:val="num" w:pos="6120"/>
        </w:tabs>
        <w:ind w:left="6120" w:hanging="360"/>
      </w:pPr>
      <w:rPr>
        <w:rFonts w:ascii="Wingdings" w:hAnsi="Wingdings" w:hint="default"/>
      </w:rPr>
    </w:lvl>
  </w:abstractNum>
  <w:abstractNum w:abstractNumId="17">
    <w:nsid w:val="39B21A00"/>
    <w:multiLevelType w:val="multilevel"/>
    <w:tmpl w:val="2D9C1710"/>
    <w:lvl w:ilvl="0">
      <w:start w:val="2"/>
      <w:numFmt w:val="decimal"/>
      <w:lvlText w:val="%1"/>
      <w:lvlJc w:val="left"/>
      <w:pPr>
        <w:ind w:left="360" w:hanging="360"/>
      </w:pPr>
      <w:rPr>
        <w:rFonts w:cstheme="minorBidi" w:hint="default"/>
      </w:rPr>
    </w:lvl>
    <w:lvl w:ilvl="1">
      <w:start w:val="1"/>
      <w:numFmt w:val="decimal"/>
      <w:lvlText w:val="%1.%2"/>
      <w:lvlJc w:val="left"/>
      <w:pPr>
        <w:ind w:left="360" w:hanging="360"/>
      </w:pPr>
      <w:rPr>
        <w:rFonts w:cstheme="minorBidi" w:hint="default"/>
      </w:rPr>
    </w:lvl>
    <w:lvl w:ilvl="2">
      <w:start w:val="1"/>
      <w:numFmt w:val="decimal"/>
      <w:lvlText w:val="%1.%2.%3"/>
      <w:lvlJc w:val="left"/>
      <w:pPr>
        <w:ind w:left="720" w:hanging="720"/>
      </w:pPr>
      <w:rPr>
        <w:rFonts w:cstheme="minorBidi" w:hint="default"/>
      </w:rPr>
    </w:lvl>
    <w:lvl w:ilvl="3">
      <w:start w:val="1"/>
      <w:numFmt w:val="decimal"/>
      <w:lvlText w:val="%1.%2.%3.%4"/>
      <w:lvlJc w:val="left"/>
      <w:pPr>
        <w:ind w:left="720" w:hanging="72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080" w:hanging="108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440" w:hanging="1440"/>
      </w:pPr>
      <w:rPr>
        <w:rFonts w:cstheme="minorBidi" w:hint="default"/>
      </w:rPr>
    </w:lvl>
    <w:lvl w:ilvl="8">
      <w:start w:val="1"/>
      <w:numFmt w:val="decimal"/>
      <w:lvlText w:val="%1.%2.%3.%4.%5.%6.%7.%8.%9"/>
      <w:lvlJc w:val="left"/>
      <w:pPr>
        <w:ind w:left="1440" w:hanging="1440"/>
      </w:pPr>
      <w:rPr>
        <w:rFonts w:cstheme="minorBidi" w:hint="default"/>
      </w:rPr>
    </w:lvl>
  </w:abstractNum>
  <w:abstractNum w:abstractNumId="18">
    <w:nsid w:val="444F5BA5"/>
    <w:multiLevelType w:val="hybridMultilevel"/>
    <w:tmpl w:val="36641910"/>
    <w:lvl w:ilvl="0" w:tplc="08090001">
      <w:start w:val="1"/>
      <w:numFmt w:val="bullet"/>
      <w:lvlText w:val=""/>
      <w:lvlJc w:val="left"/>
      <w:pPr>
        <w:ind w:left="1976" w:hanging="360"/>
      </w:pPr>
      <w:rPr>
        <w:rFonts w:ascii="Symbol" w:hAnsi="Symbol" w:hint="default"/>
      </w:rPr>
    </w:lvl>
    <w:lvl w:ilvl="1" w:tplc="08090003" w:tentative="1">
      <w:start w:val="1"/>
      <w:numFmt w:val="bullet"/>
      <w:lvlText w:val="o"/>
      <w:lvlJc w:val="left"/>
      <w:pPr>
        <w:ind w:left="2696" w:hanging="360"/>
      </w:pPr>
      <w:rPr>
        <w:rFonts w:ascii="Courier New" w:hAnsi="Courier New" w:cs="Courier New" w:hint="default"/>
      </w:rPr>
    </w:lvl>
    <w:lvl w:ilvl="2" w:tplc="08090005" w:tentative="1">
      <w:start w:val="1"/>
      <w:numFmt w:val="bullet"/>
      <w:lvlText w:val=""/>
      <w:lvlJc w:val="left"/>
      <w:pPr>
        <w:ind w:left="3416" w:hanging="360"/>
      </w:pPr>
      <w:rPr>
        <w:rFonts w:ascii="Wingdings" w:hAnsi="Wingdings" w:hint="default"/>
      </w:rPr>
    </w:lvl>
    <w:lvl w:ilvl="3" w:tplc="08090001" w:tentative="1">
      <w:start w:val="1"/>
      <w:numFmt w:val="bullet"/>
      <w:lvlText w:val=""/>
      <w:lvlJc w:val="left"/>
      <w:pPr>
        <w:ind w:left="4136" w:hanging="360"/>
      </w:pPr>
      <w:rPr>
        <w:rFonts w:ascii="Symbol" w:hAnsi="Symbol" w:hint="default"/>
      </w:rPr>
    </w:lvl>
    <w:lvl w:ilvl="4" w:tplc="08090003" w:tentative="1">
      <w:start w:val="1"/>
      <w:numFmt w:val="bullet"/>
      <w:lvlText w:val="o"/>
      <w:lvlJc w:val="left"/>
      <w:pPr>
        <w:ind w:left="4856" w:hanging="360"/>
      </w:pPr>
      <w:rPr>
        <w:rFonts w:ascii="Courier New" w:hAnsi="Courier New" w:cs="Courier New" w:hint="default"/>
      </w:rPr>
    </w:lvl>
    <w:lvl w:ilvl="5" w:tplc="08090005" w:tentative="1">
      <w:start w:val="1"/>
      <w:numFmt w:val="bullet"/>
      <w:lvlText w:val=""/>
      <w:lvlJc w:val="left"/>
      <w:pPr>
        <w:ind w:left="5576" w:hanging="360"/>
      </w:pPr>
      <w:rPr>
        <w:rFonts w:ascii="Wingdings" w:hAnsi="Wingdings" w:hint="default"/>
      </w:rPr>
    </w:lvl>
    <w:lvl w:ilvl="6" w:tplc="08090001" w:tentative="1">
      <w:start w:val="1"/>
      <w:numFmt w:val="bullet"/>
      <w:lvlText w:val=""/>
      <w:lvlJc w:val="left"/>
      <w:pPr>
        <w:ind w:left="6296" w:hanging="360"/>
      </w:pPr>
      <w:rPr>
        <w:rFonts w:ascii="Symbol" w:hAnsi="Symbol" w:hint="default"/>
      </w:rPr>
    </w:lvl>
    <w:lvl w:ilvl="7" w:tplc="08090003" w:tentative="1">
      <w:start w:val="1"/>
      <w:numFmt w:val="bullet"/>
      <w:lvlText w:val="o"/>
      <w:lvlJc w:val="left"/>
      <w:pPr>
        <w:ind w:left="7016" w:hanging="360"/>
      </w:pPr>
      <w:rPr>
        <w:rFonts w:ascii="Courier New" w:hAnsi="Courier New" w:cs="Courier New" w:hint="default"/>
      </w:rPr>
    </w:lvl>
    <w:lvl w:ilvl="8" w:tplc="08090005" w:tentative="1">
      <w:start w:val="1"/>
      <w:numFmt w:val="bullet"/>
      <w:lvlText w:val=""/>
      <w:lvlJc w:val="left"/>
      <w:pPr>
        <w:ind w:left="7736" w:hanging="360"/>
      </w:pPr>
      <w:rPr>
        <w:rFonts w:ascii="Wingdings" w:hAnsi="Wingdings" w:hint="default"/>
      </w:rPr>
    </w:lvl>
  </w:abstractNum>
  <w:abstractNum w:abstractNumId="19">
    <w:nsid w:val="5C295C1E"/>
    <w:multiLevelType w:val="multilevel"/>
    <w:tmpl w:val="43BA939E"/>
    <w:lvl w:ilvl="0">
      <w:start w:val="1"/>
      <w:numFmt w:val="bullet"/>
      <w:lvlText w:val=""/>
      <w:lvlJc w:val="left"/>
      <w:pPr>
        <w:tabs>
          <w:tab w:val="num" w:pos="360"/>
        </w:tabs>
        <w:ind w:left="360" w:hanging="360"/>
      </w:pPr>
      <w:rPr>
        <w:rFonts w:ascii="Symbol" w:hAnsi="Symbol" w:hint="default"/>
      </w:rPr>
    </w:lvl>
    <w:lvl w:ilvl="1">
      <w:start w:val="1"/>
      <w:numFmt w:val="decimal"/>
      <w:lvlText w:val="2.%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62B160BB"/>
    <w:multiLevelType w:val="hybridMultilevel"/>
    <w:tmpl w:val="310C20FA"/>
    <w:lvl w:ilvl="0" w:tplc="C8ACF52C">
      <w:start w:val="1"/>
      <w:numFmt w:val="bullet"/>
      <w:lvlText w:val=""/>
      <w:lvlJc w:val="left"/>
      <w:pPr>
        <w:tabs>
          <w:tab w:val="num" w:pos="283"/>
        </w:tabs>
        <w:ind w:left="283" w:hanging="283"/>
      </w:pPr>
      <w:rPr>
        <w:rFonts w:ascii="Symbol" w:hAnsi="Symbol" w:hint="default"/>
      </w:rPr>
    </w:lvl>
    <w:lvl w:ilvl="1" w:tplc="08090003">
      <w:start w:val="1"/>
      <w:numFmt w:val="bullet"/>
      <w:lvlText w:val="o"/>
      <w:lvlJc w:val="left"/>
      <w:pPr>
        <w:tabs>
          <w:tab w:val="num" w:pos="11509"/>
        </w:tabs>
        <w:ind w:left="11509" w:hanging="360"/>
      </w:pPr>
      <w:rPr>
        <w:rFonts w:ascii="Courier New" w:hAnsi="Courier New" w:cs="Courier New" w:hint="default"/>
      </w:rPr>
    </w:lvl>
    <w:lvl w:ilvl="2" w:tplc="08090005">
      <w:start w:val="1"/>
      <w:numFmt w:val="bullet"/>
      <w:lvlText w:val=""/>
      <w:lvlJc w:val="left"/>
      <w:pPr>
        <w:tabs>
          <w:tab w:val="num" w:pos="12229"/>
        </w:tabs>
        <w:ind w:left="12229" w:hanging="360"/>
      </w:pPr>
      <w:rPr>
        <w:rFonts w:ascii="Wingdings" w:hAnsi="Wingdings" w:hint="default"/>
      </w:rPr>
    </w:lvl>
    <w:lvl w:ilvl="3" w:tplc="08090001" w:tentative="1">
      <w:start w:val="1"/>
      <w:numFmt w:val="bullet"/>
      <w:lvlText w:val=""/>
      <w:lvlJc w:val="left"/>
      <w:pPr>
        <w:tabs>
          <w:tab w:val="num" w:pos="12949"/>
        </w:tabs>
        <w:ind w:left="12949" w:hanging="360"/>
      </w:pPr>
      <w:rPr>
        <w:rFonts w:ascii="Symbol" w:hAnsi="Symbol" w:hint="default"/>
      </w:rPr>
    </w:lvl>
    <w:lvl w:ilvl="4" w:tplc="08090003" w:tentative="1">
      <w:start w:val="1"/>
      <w:numFmt w:val="bullet"/>
      <w:lvlText w:val="o"/>
      <w:lvlJc w:val="left"/>
      <w:pPr>
        <w:tabs>
          <w:tab w:val="num" w:pos="13669"/>
        </w:tabs>
        <w:ind w:left="13669" w:hanging="360"/>
      </w:pPr>
      <w:rPr>
        <w:rFonts w:ascii="Courier New" w:hAnsi="Courier New" w:cs="Courier New" w:hint="default"/>
      </w:rPr>
    </w:lvl>
    <w:lvl w:ilvl="5" w:tplc="08090005" w:tentative="1">
      <w:start w:val="1"/>
      <w:numFmt w:val="bullet"/>
      <w:lvlText w:val=""/>
      <w:lvlJc w:val="left"/>
      <w:pPr>
        <w:tabs>
          <w:tab w:val="num" w:pos="14389"/>
        </w:tabs>
        <w:ind w:left="14389" w:hanging="360"/>
      </w:pPr>
      <w:rPr>
        <w:rFonts w:ascii="Wingdings" w:hAnsi="Wingdings" w:hint="default"/>
      </w:rPr>
    </w:lvl>
    <w:lvl w:ilvl="6" w:tplc="08090001" w:tentative="1">
      <w:start w:val="1"/>
      <w:numFmt w:val="bullet"/>
      <w:lvlText w:val=""/>
      <w:lvlJc w:val="left"/>
      <w:pPr>
        <w:tabs>
          <w:tab w:val="num" w:pos="15109"/>
        </w:tabs>
        <w:ind w:left="15109" w:hanging="360"/>
      </w:pPr>
      <w:rPr>
        <w:rFonts w:ascii="Symbol" w:hAnsi="Symbol" w:hint="default"/>
      </w:rPr>
    </w:lvl>
    <w:lvl w:ilvl="7" w:tplc="08090003" w:tentative="1">
      <w:start w:val="1"/>
      <w:numFmt w:val="bullet"/>
      <w:lvlText w:val="o"/>
      <w:lvlJc w:val="left"/>
      <w:pPr>
        <w:tabs>
          <w:tab w:val="num" w:pos="15829"/>
        </w:tabs>
        <w:ind w:left="15829" w:hanging="360"/>
      </w:pPr>
      <w:rPr>
        <w:rFonts w:ascii="Courier New" w:hAnsi="Courier New" w:cs="Courier New" w:hint="default"/>
      </w:rPr>
    </w:lvl>
    <w:lvl w:ilvl="8" w:tplc="08090005" w:tentative="1">
      <w:start w:val="1"/>
      <w:numFmt w:val="bullet"/>
      <w:lvlText w:val=""/>
      <w:lvlJc w:val="left"/>
      <w:pPr>
        <w:tabs>
          <w:tab w:val="num" w:pos="16549"/>
        </w:tabs>
        <w:ind w:left="16549" w:hanging="360"/>
      </w:pPr>
      <w:rPr>
        <w:rFonts w:ascii="Wingdings" w:hAnsi="Wingdings" w:hint="default"/>
      </w:rPr>
    </w:lvl>
  </w:abstractNum>
  <w:abstractNum w:abstractNumId="21">
    <w:nsid w:val="63225F57"/>
    <w:multiLevelType w:val="hybridMultilevel"/>
    <w:tmpl w:val="CF4E60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70D867FA"/>
    <w:multiLevelType w:val="multilevel"/>
    <w:tmpl w:val="6596CAE6"/>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nsid w:val="73F12AEF"/>
    <w:multiLevelType w:val="hybridMultilevel"/>
    <w:tmpl w:val="5C00C4C0"/>
    <w:lvl w:ilvl="0" w:tplc="A97A2E80">
      <w:start w:val="3"/>
      <w:numFmt w:val="decimalZero"/>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4">
    <w:nsid w:val="75493DA4"/>
    <w:multiLevelType w:val="singleLevel"/>
    <w:tmpl w:val="2C52C702"/>
    <w:lvl w:ilvl="0">
      <w:start w:val="1"/>
      <w:numFmt w:val="bullet"/>
      <w:pStyle w:val="Tablebullet"/>
      <w:lvlText w:val=""/>
      <w:lvlJc w:val="left"/>
      <w:pPr>
        <w:tabs>
          <w:tab w:val="num" w:pos="360"/>
        </w:tabs>
        <w:ind w:left="142" w:hanging="142"/>
      </w:pPr>
      <w:rPr>
        <w:rFonts w:ascii="Symbol" w:hAnsi="Symbol" w:hint="default"/>
      </w:rPr>
    </w:lvl>
  </w:abstractNum>
  <w:abstractNum w:abstractNumId="25">
    <w:nsid w:val="75D822B7"/>
    <w:multiLevelType w:val="multilevel"/>
    <w:tmpl w:val="E50EE58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nsid w:val="761E2B8A"/>
    <w:multiLevelType w:val="singleLevel"/>
    <w:tmpl w:val="F85452D6"/>
    <w:lvl w:ilvl="0">
      <w:start w:val="1"/>
      <w:numFmt w:val="bullet"/>
      <w:lvlText w:val=""/>
      <w:lvlJc w:val="left"/>
      <w:pPr>
        <w:tabs>
          <w:tab w:val="num" w:pos="283"/>
        </w:tabs>
        <w:ind w:left="283" w:hanging="283"/>
      </w:pPr>
      <w:rPr>
        <w:rFonts w:ascii="Symbol" w:hAnsi="Symbol" w:hint="default"/>
      </w:rPr>
    </w:lvl>
  </w:abstractNum>
  <w:abstractNum w:abstractNumId="27">
    <w:nsid w:val="773509D2"/>
    <w:multiLevelType w:val="hybridMultilevel"/>
    <w:tmpl w:val="D9DA3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CD133E3"/>
    <w:multiLevelType w:val="hybridMultilevel"/>
    <w:tmpl w:val="0C18598A"/>
    <w:lvl w:ilvl="0" w:tplc="FD74FA3A">
      <w:start w:val="4"/>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7DA03E0A"/>
    <w:multiLevelType w:val="multilevel"/>
    <w:tmpl w:val="993E8F84"/>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0">
    <w:nsid w:val="7FFE14E1"/>
    <w:multiLevelType w:val="multilevel"/>
    <w:tmpl w:val="45CE7D72"/>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6"/>
  </w:num>
  <w:num w:numId="2">
    <w:abstractNumId w:val="24"/>
  </w:num>
  <w:num w:numId="3">
    <w:abstractNumId w:val="4"/>
  </w:num>
  <w:num w:numId="4">
    <w:abstractNumId w:val="15"/>
  </w:num>
  <w:num w:numId="5">
    <w:abstractNumId w:val="30"/>
  </w:num>
  <w:num w:numId="6">
    <w:abstractNumId w:val="11"/>
  </w:num>
  <w:num w:numId="7">
    <w:abstractNumId w:val="29"/>
  </w:num>
  <w:num w:numId="8">
    <w:abstractNumId w:val="26"/>
  </w:num>
  <w:num w:numId="9">
    <w:abstractNumId w:val="1"/>
  </w:num>
  <w:num w:numId="10">
    <w:abstractNumId w:val="5"/>
  </w:num>
  <w:num w:numId="11">
    <w:abstractNumId w:val="28"/>
  </w:num>
  <w:num w:numId="12">
    <w:abstractNumId w:val="2"/>
  </w:num>
  <w:num w:numId="13">
    <w:abstractNumId w:val="20"/>
  </w:num>
  <w:num w:numId="14">
    <w:abstractNumId w:val="23"/>
  </w:num>
  <w:num w:numId="15">
    <w:abstractNumId w:val="25"/>
  </w:num>
  <w:num w:numId="16">
    <w:abstractNumId w:val="22"/>
  </w:num>
  <w:num w:numId="17">
    <w:abstractNumId w:val="14"/>
  </w:num>
  <w:num w:numId="18">
    <w:abstractNumId w:val="27"/>
  </w:num>
  <w:num w:numId="19">
    <w:abstractNumId w:val="18"/>
  </w:num>
  <w:num w:numId="20">
    <w:abstractNumId w:val="13"/>
  </w:num>
  <w:num w:numId="21">
    <w:abstractNumId w:val="9"/>
  </w:num>
  <w:num w:numId="22">
    <w:abstractNumId w:val="3"/>
  </w:num>
  <w:num w:numId="23">
    <w:abstractNumId w:val="17"/>
  </w:num>
  <w:num w:numId="24">
    <w:abstractNumId w:val="19"/>
  </w:num>
  <w:num w:numId="25">
    <w:abstractNumId w:val="7"/>
  </w:num>
  <w:num w:numId="26">
    <w:abstractNumId w:val="10"/>
  </w:num>
  <w:num w:numId="27">
    <w:abstractNumId w:val="8"/>
  </w:num>
  <w:num w:numId="28">
    <w:abstractNumId w:val="12"/>
  </w:num>
  <w:num w:numId="29">
    <w:abstractNumId w:val="2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0AE"/>
    <w:rsid w:val="0000184A"/>
    <w:rsid w:val="00004049"/>
    <w:rsid w:val="000074CD"/>
    <w:rsid w:val="00007A4C"/>
    <w:rsid w:val="000110F0"/>
    <w:rsid w:val="0001174E"/>
    <w:rsid w:val="00011ACE"/>
    <w:rsid w:val="000125CE"/>
    <w:rsid w:val="00012835"/>
    <w:rsid w:val="00017440"/>
    <w:rsid w:val="00024A93"/>
    <w:rsid w:val="00027FAE"/>
    <w:rsid w:val="00036168"/>
    <w:rsid w:val="00041386"/>
    <w:rsid w:val="000418BF"/>
    <w:rsid w:val="000425D2"/>
    <w:rsid w:val="00043578"/>
    <w:rsid w:val="00043966"/>
    <w:rsid w:val="00043D63"/>
    <w:rsid w:val="00044DF4"/>
    <w:rsid w:val="00046E6E"/>
    <w:rsid w:val="000476C5"/>
    <w:rsid w:val="00047DF3"/>
    <w:rsid w:val="0005070C"/>
    <w:rsid w:val="000523A5"/>
    <w:rsid w:val="00052435"/>
    <w:rsid w:val="00055DF4"/>
    <w:rsid w:val="0005669C"/>
    <w:rsid w:val="00057488"/>
    <w:rsid w:val="00060910"/>
    <w:rsid w:val="00060AC3"/>
    <w:rsid w:val="00060E40"/>
    <w:rsid w:val="000647D9"/>
    <w:rsid w:val="000662B5"/>
    <w:rsid w:val="00071946"/>
    <w:rsid w:val="0007370F"/>
    <w:rsid w:val="00075DE6"/>
    <w:rsid w:val="00077996"/>
    <w:rsid w:val="00084410"/>
    <w:rsid w:val="00085996"/>
    <w:rsid w:val="00086A59"/>
    <w:rsid w:val="00086E59"/>
    <w:rsid w:val="00086ED3"/>
    <w:rsid w:val="000901A0"/>
    <w:rsid w:val="00090F13"/>
    <w:rsid w:val="00094731"/>
    <w:rsid w:val="00094B93"/>
    <w:rsid w:val="000A2A58"/>
    <w:rsid w:val="000A2BDA"/>
    <w:rsid w:val="000A3B01"/>
    <w:rsid w:val="000A4791"/>
    <w:rsid w:val="000A4A90"/>
    <w:rsid w:val="000B0029"/>
    <w:rsid w:val="000B59DD"/>
    <w:rsid w:val="000B5F85"/>
    <w:rsid w:val="000B76AF"/>
    <w:rsid w:val="000B7E7B"/>
    <w:rsid w:val="000D3883"/>
    <w:rsid w:val="000D4469"/>
    <w:rsid w:val="000D58C9"/>
    <w:rsid w:val="000D7595"/>
    <w:rsid w:val="000D787E"/>
    <w:rsid w:val="000D7BD6"/>
    <w:rsid w:val="000E1B96"/>
    <w:rsid w:val="000E3D62"/>
    <w:rsid w:val="000E4C85"/>
    <w:rsid w:val="000E6D59"/>
    <w:rsid w:val="000E7044"/>
    <w:rsid w:val="000F083B"/>
    <w:rsid w:val="00100A65"/>
    <w:rsid w:val="001041D8"/>
    <w:rsid w:val="001045CB"/>
    <w:rsid w:val="00104C74"/>
    <w:rsid w:val="001059EE"/>
    <w:rsid w:val="00105D6A"/>
    <w:rsid w:val="00110EB2"/>
    <w:rsid w:val="00114A5B"/>
    <w:rsid w:val="00116BA2"/>
    <w:rsid w:val="001209E8"/>
    <w:rsid w:val="00121C53"/>
    <w:rsid w:val="00124942"/>
    <w:rsid w:val="001251A0"/>
    <w:rsid w:val="0012589A"/>
    <w:rsid w:val="00130DFD"/>
    <w:rsid w:val="00131BE1"/>
    <w:rsid w:val="0013420C"/>
    <w:rsid w:val="00134A65"/>
    <w:rsid w:val="00135A90"/>
    <w:rsid w:val="00135BCC"/>
    <w:rsid w:val="00137AA0"/>
    <w:rsid w:val="001466F8"/>
    <w:rsid w:val="0014790D"/>
    <w:rsid w:val="001505EA"/>
    <w:rsid w:val="001573BF"/>
    <w:rsid w:val="00160695"/>
    <w:rsid w:val="00164777"/>
    <w:rsid w:val="00166312"/>
    <w:rsid w:val="001708D9"/>
    <w:rsid w:val="00170969"/>
    <w:rsid w:val="00171311"/>
    <w:rsid w:val="001722AC"/>
    <w:rsid w:val="00172E76"/>
    <w:rsid w:val="001744C8"/>
    <w:rsid w:val="00175537"/>
    <w:rsid w:val="00175F4A"/>
    <w:rsid w:val="0017797E"/>
    <w:rsid w:val="001816E8"/>
    <w:rsid w:val="00183F99"/>
    <w:rsid w:val="00185590"/>
    <w:rsid w:val="0018678A"/>
    <w:rsid w:val="0018798C"/>
    <w:rsid w:val="00190174"/>
    <w:rsid w:val="00197136"/>
    <w:rsid w:val="00197ED5"/>
    <w:rsid w:val="001A3F00"/>
    <w:rsid w:val="001A5624"/>
    <w:rsid w:val="001A56AF"/>
    <w:rsid w:val="001A614D"/>
    <w:rsid w:val="001A79CC"/>
    <w:rsid w:val="001B57B6"/>
    <w:rsid w:val="001B5F8B"/>
    <w:rsid w:val="001B7412"/>
    <w:rsid w:val="001C0C36"/>
    <w:rsid w:val="001C4542"/>
    <w:rsid w:val="001D0D85"/>
    <w:rsid w:val="001D1E17"/>
    <w:rsid w:val="001D35D0"/>
    <w:rsid w:val="001D585C"/>
    <w:rsid w:val="001D74A1"/>
    <w:rsid w:val="001E104F"/>
    <w:rsid w:val="001E6F1A"/>
    <w:rsid w:val="001E7964"/>
    <w:rsid w:val="001F06C1"/>
    <w:rsid w:val="001F2AD5"/>
    <w:rsid w:val="001F3DCF"/>
    <w:rsid w:val="001F572B"/>
    <w:rsid w:val="001F7E16"/>
    <w:rsid w:val="00200195"/>
    <w:rsid w:val="00201690"/>
    <w:rsid w:val="002033BB"/>
    <w:rsid w:val="00204216"/>
    <w:rsid w:val="00205087"/>
    <w:rsid w:val="00205680"/>
    <w:rsid w:val="00210883"/>
    <w:rsid w:val="002131F5"/>
    <w:rsid w:val="00213E24"/>
    <w:rsid w:val="002161B9"/>
    <w:rsid w:val="0021636C"/>
    <w:rsid w:val="002167F4"/>
    <w:rsid w:val="00216FED"/>
    <w:rsid w:val="002170DD"/>
    <w:rsid w:val="00217A79"/>
    <w:rsid w:val="00221E19"/>
    <w:rsid w:val="0022301A"/>
    <w:rsid w:val="00231FC2"/>
    <w:rsid w:val="00232DBC"/>
    <w:rsid w:val="0023489F"/>
    <w:rsid w:val="00234AE6"/>
    <w:rsid w:val="00235B34"/>
    <w:rsid w:val="002361E5"/>
    <w:rsid w:val="00236E34"/>
    <w:rsid w:val="00237079"/>
    <w:rsid w:val="00240BF5"/>
    <w:rsid w:val="002413A8"/>
    <w:rsid w:val="002428DC"/>
    <w:rsid w:val="002454A8"/>
    <w:rsid w:val="0025296E"/>
    <w:rsid w:val="002535E9"/>
    <w:rsid w:val="0025447B"/>
    <w:rsid w:val="00254A2A"/>
    <w:rsid w:val="00256BA7"/>
    <w:rsid w:val="00257C1C"/>
    <w:rsid w:val="00261390"/>
    <w:rsid w:val="002659AD"/>
    <w:rsid w:val="00271542"/>
    <w:rsid w:val="0027203D"/>
    <w:rsid w:val="002721B9"/>
    <w:rsid w:val="00280990"/>
    <w:rsid w:val="0028283A"/>
    <w:rsid w:val="00283C5E"/>
    <w:rsid w:val="00283E71"/>
    <w:rsid w:val="00287E6C"/>
    <w:rsid w:val="00290F86"/>
    <w:rsid w:val="00291754"/>
    <w:rsid w:val="00292698"/>
    <w:rsid w:val="00294BD1"/>
    <w:rsid w:val="00294BFE"/>
    <w:rsid w:val="00296AD3"/>
    <w:rsid w:val="002972D0"/>
    <w:rsid w:val="002A2103"/>
    <w:rsid w:val="002A5688"/>
    <w:rsid w:val="002A57A8"/>
    <w:rsid w:val="002A6C32"/>
    <w:rsid w:val="002B00D8"/>
    <w:rsid w:val="002B0325"/>
    <w:rsid w:val="002B58FB"/>
    <w:rsid w:val="002C0DF2"/>
    <w:rsid w:val="002C16C5"/>
    <w:rsid w:val="002C2E0D"/>
    <w:rsid w:val="002C34AB"/>
    <w:rsid w:val="002C3A2F"/>
    <w:rsid w:val="002C4A32"/>
    <w:rsid w:val="002D2992"/>
    <w:rsid w:val="002D5923"/>
    <w:rsid w:val="002D5EC1"/>
    <w:rsid w:val="002E31C7"/>
    <w:rsid w:val="002E3FD3"/>
    <w:rsid w:val="002E6F28"/>
    <w:rsid w:val="002E7E1D"/>
    <w:rsid w:val="002F068E"/>
    <w:rsid w:val="002F2C81"/>
    <w:rsid w:val="002F3715"/>
    <w:rsid w:val="002F3BDB"/>
    <w:rsid w:val="002F795B"/>
    <w:rsid w:val="002F7CF0"/>
    <w:rsid w:val="003003B3"/>
    <w:rsid w:val="00300DC2"/>
    <w:rsid w:val="00300EE3"/>
    <w:rsid w:val="0030124B"/>
    <w:rsid w:val="0030580D"/>
    <w:rsid w:val="003073BE"/>
    <w:rsid w:val="00313880"/>
    <w:rsid w:val="00313D09"/>
    <w:rsid w:val="00315FFF"/>
    <w:rsid w:val="00316C95"/>
    <w:rsid w:val="0032446A"/>
    <w:rsid w:val="003248B6"/>
    <w:rsid w:val="00330F89"/>
    <w:rsid w:val="003347A9"/>
    <w:rsid w:val="00336D65"/>
    <w:rsid w:val="00337C01"/>
    <w:rsid w:val="00340A6B"/>
    <w:rsid w:val="00340E95"/>
    <w:rsid w:val="00344E41"/>
    <w:rsid w:val="003458AC"/>
    <w:rsid w:val="00352EFE"/>
    <w:rsid w:val="00362C0E"/>
    <w:rsid w:val="0036609B"/>
    <w:rsid w:val="003664E0"/>
    <w:rsid w:val="00371FC1"/>
    <w:rsid w:val="0037258A"/>
    <w:rsid w:val="00372965"/>
    <w:rsid w:val="00380ED2"/>
    <w:rsid w:val="00384E0E"/>
    <w:rsid w:val="00393A9E"/>
    <w:rsid w:val="00394997"/>
    <w:rsid w:val="003953F1"/>
    <w:rsid w:val="003954C5"/>
    <w:rsid w:val="003A131C"/>
    <w:rsid w:val="003A1C4D"/>
    <w:rsid w:val="003A4553"/>
    <w:rsid w:val="003A6A88"/>
    <w:rsid w:val="003B1D03"/>
    <w:rsid w:val="003B1F0A"/>
    <w:rsid w:val="003B537C"/>
    <w:rsid w:val="003B7C9A"/>
    <w:rsid w:val="003C0C1C"/>
    <w:rsid w:val="003C1E61"/>
    <w:rsid w:val="003C33C9"/>
    <w:rsid w:val="003C3AEB"/>
    <w:rsid w:val="003C3DA5"/>
    <w:rsid w:val="003C4AE1"/>
    <w:rsid w:val="003D3229"/>
    <w:rsid w:val="003D3771"/>
    <w:rsid w:val="003D5F20"/>
    <w:rsid w:val="003E1917"/>
    <w:rsid w:val="003E1E9E"/>
    <w:rsid w:val="003E26A7"/>
    <w:rsid w:val="003F04A6"/>
    <w:rsid w:val="003F28BD"/>
    <w:rsid w:val="00401CB0"/>
    <w:rsid w:val="00405683"/>
    <w:rsid w:val="004068E8"/>
    <w:rsid w:val="00406B67"/>
    <w:rsid w:val="00410395"/>
    <w:rsid w:val="00411980"/>
    <w:rsid w:val="00414B35"/>
    <w:rsid w:val="00415369"/>
    <w:rsid w:val="00416549"/>
    <w:rsid w:val="004169D6"/>
    <w:rsid w:val="004171B9"/>
    <w:rsid w:val="0042049C"/>
    <w:rsid w:val="00420662"/>
    <w:rsid w:val="00422583"/>
    <w:rsid w:val="00422F3C"/>
    <w:rsid w:val="00426F42"/>
    <w:rsid w:val="00427C30"/>
    <w:rsid w:val="0043505F"/>
    <w:rsid w:val="0043782E"/>
    <w:rsid w:val="00440899"/>
    <w:rsid w:val="00444D35"/>
    <w:rsid w:val="00447E1D"/>
    <w:rsid w:val="00452A8B"/>
    <w:rsid w:val="00454F24"/>
    <w:rsid w:val="004561CB"/>
    <w:rsid w:val="004568CE"/>
    <w:rsid w:val="00456D94"/>
    <w:rsid w:val="004577F1"/>
    <w:rsid w:val="0046090D"/>
    <w:rsid w:val="00462C72"/>
    <w:rsid w:val="004702D0"/>
    <w:rsid w:val="004716D7"/>
    <w:rsid w:val="0047313D"/>
    <w:rsid w:val="00475583"/>
    <w:rsid w:val="0047770C"/>
    <w:rsid w:val="00483351"/>
    <w:rsid w:val="0048375C"/>
    <w:rsid w:val="00483D10"/>
    <w:rsid w:val="0048557F"/>
    <w:rsid w:val="004856EC"/>
    <w:rsid w:val="00486D4E"/>
    <w:rsid w:val="00490D72"/>
    <w:rsid w:val="00492028"/>
    <w:rsid w:val="0049618B"/>
    <w:rsid w:val="00497B5A"/>
    <w:rsid w:val="004A3F93"/>
    <w:rsid w:val="004A4888"/>
    <w:rsid w:val="004A7885"/>
    <w:rsid w:val="004B0936"/>
    <w:rsid w:val="004B09A1"/>
    <w:rsid w:val="004B6D9D"/>
    <w:rsid w:val="004C0129"/>
    <w:rsid w:val="004C0643"/>
    <w:rsid w:val="004C2F32"/>
    <w:rsid w:val="004D1093"/>
    <w:rsid w:val="004D19C9"/>
    <w:rsid w:val="004D2FFC"/>
    <w:rsid w:val="004D4F04"/>
    <w:rsid w:val="004D6D29"/>
    <w:rsid w:val="004E33C3"/>
    <w:rsid w:val="004E64B6"/>
    <w:rsid w:val="004E727E"/>
    <w:rsid w:val="004F01F9"/>
    <w:rsid w:val="004F0397"/>
    <w:rsid w:val="004F426B"/>
    <w:rsid w:val="004F62B0"/>
    <w:rsid w:val="004F7546"/>
    <w:rsid w:val="004F7F51"/>
    <w:rsid w:val="00501267"/>
    <w:rsid w:val="005015CC"/>
    <w:rsid w:val="005016F4"/>
    <w:rsid w:val="00504D47"/>
    <w:rsid w:val="005062DA"/>
    <w:rsid w:val="00512D59"/>
    <w:rsid w:val="00520204"/>
    <w:rsid w:val="00526AD0"/>
    <w:rsid w:val="005277DA"/>
    <w:rsid w:val="005300AE"/>
    <w:rsid w:val="00530FE5"/>
    <w:rsid w:val="00533BF1"/>
    <w:rsid w:val="00533C8E"/>
    <w:rsid w:val="00534AC6"/>
    <w:rsid w:val="0054030E"/>
    <w:rsid w:val="00542537"/>
    <w:rsid w:val="00542C5E"/>
    <w:rsid w:val="005433F4"/>
    <w:rsid w:val="0054408A"/>
    <w:rsid w:val="005447A9"/>
    <w:rsid w:val="00545700"/>
    <w:rsid w:val="00553015"/>
    <w:rsid w:val="00553E77"/>
    <w:rsid w:val="00554081"/>
    <w:rsid w:val="00555A73"/>
    <w:rsid w:val="00556E23"/>
    <w:rsid w:val="00557AE6"/>
    <w:rsid w:val="005626D2"/>
    <w:rsid w:val="0056338D"/>
    <w:rsid w:val="005637D8"/>
    <w:rsid w:val="005639FA"/>
    <w:rsid w:val="005650CD"/>
    <w:rsid w:val="00565CEE"/>
    <w:rsid w:val="00566AA9"/>
    <w:rsid w:val="00570DC2"/>
    <w:rsid w:val="00571096"/>
    <w:rsid w:val="00572AC2"/>
    <w:rsid w:val="00572B42"/>
    <w:rsid w:val="00573417"/>
    <w:rsid w:val="00577E9C"/>
    <w:rsid w:val="00580A13"/>
    <w:rsid w:val="00582EBA"/>
    <w:rsid w:val="00584D45"/>
    <w:rsid w:val="00590132"/>
    <w:rsid w:val="005931E3"/>
    <w:rsid w:val="005B364C"/>
    <w:rsid w:val="005B3A7A"/>
    <w:rsid w:val="005B5612"/>
    <w:rsid w:val="005B6666"/>
    <w:rsid w:val="005D016F"/>
    <w:rsid w:val="005E07AA"/>
    <w:rsid w:val="005E1C4A"/>
    <w:rsid w:val="005E7CD0"/>
    <w:rsid w:val="005F423D"/>
    <w:rsid w:val="005F443C"/>
    <w:rsid w:val="005F4FD4"/>
    <w:rsid w:val="005F6C1D"/>
    <w:rsid w:val="005F738B"/>
    <w:rsid w:val="00600AAA"/>
    <w:rsid w:val="00607B6F"/>
    <w:rsid w:val="006115AB"/>
    <w:rsid w:val="006136BC"/>
    <w:rsid w:val="00613E15"/>
    <w:rsid w:val="006153EF"/>
    <w:rsid w:val="00624347"/>
    <w:rsid w:val="00624D83"/>
    <w:rsid w:val="0063129B"/>
    <w:rsid w:val="00635B5C"/>
    <w:rsid w:val="0063724B"/>
    <w:rsid w:val="00643DD3"/>
    <w:rsid w:val="0064465D"/>
    <w:rsid w:val="0064489D"/>
    <w:rsid w:val="0064563F"/>
    <w:rsid w:val="006526D5"/>
    <w:rsid w:val="006547A7"/>
    <w:rsid w:val="00654FA1"/>
    <w:rsid w:val="00656F11"/>
    <w:rsid w:val="00657516"/>
    <w:rsid w:val="0066335E"/>
    <w:rsid w:val="006662AA"/>
    <w:rsid w:val="00670268"/>
    <w:rsid w:val="00671281"/>
    <w:rsid w:val="006752D8"/>
    <w:rsid w:val="006753BA"/>
    <w:rsid w:val="00677786"/>
    <w:rsid w:val="006779F4"/>
    <w:rsid w:val="00683B8E"/>
    <w:rsid w:val="00684421"/>
    <w:rsid w:val="00686FF0"/>
    <w:rsid w:val="00690CE9"/>
    <w:rsid w:val="00691864"/>
    <w:rsid w:val="006A2D7C"/>
    <w:rsid w:val="006A370F"/>
    <w:rsid w:val="006A391B"/>
    <w:rsid w:val="006A3ADD"/>
    <w:rsid w:val="006A6CFA"/>
    <w:rsid w:val="006A7082"/>
    <w:rsid w:val="006B0287"/>
    <w:rsid w:val="006B0D4E"/>
    <w:rsid w:val="006B0E39"/>
    <w:rsid w:val="006B1358"/>
    <w:rsid w:val="006B3498"/>
    <w:rsid w:val="006B4D32"/>
    <w:rsid w:val="006B5453"/>
    <w:rsid w:val="006B5F6A"/>
    <w:rsid w:val="006B70AF"/>
    <w:rsid w:val="006C3F1D"/>
    <w:rsid w:val="006C6616"/>
    <w:rsid w:val="006C6B5B"/>
    <w:rsid w:val="006C759A"/>
    <w:rsid w:val="006D1296"/>
    <w:rsid w:val="006D409B"/>
    <w:rsid w:val="006D4D95"/>
    <w:rsid w:val="006D6689"/>
    <w:rsid w:val="006E5350"/>
    <w:rsid w:val="006E5C40"/>
    <w:rsid w:val="006E62CC"/>
    <w:rsid w:val="006E63A9"/>
    <w:rsid w:val="006E7563"/>
    <w:rsid w:val="006F04FB"/>
    <w:rsid w:val="006F09C6"/>
    <w:rsid w:val="00701CC3"/>
    <w:rsid w:val="00703F12"/>
    <w:rsid w:val="00705324"/>
    <w:rsid w:val="0070672B"/>
    <w:rsid w:val="007067CD"/>
    <w:rsid w:val="007208F5"/>
    <w:rsid w:val="007217A5"/>
    <w:rsid w:val="00721DF3"/>
    <w:rsid w:val="007241C6"/>
    <w:rsid w:val="00725972"/>
    <w:rsid w:val="00727D08"/>
    <w:rsid w:val="00733CBF"/>
    <w:rsid w:val="00733EE5"/>
    <w:rsid w:val="00737E2C"/>
    <w:rsid w:val="00737E39"/>
    <w:rsid w:val="0074018C"/>
    <w:rsid w:val="00741E74"/>
    <w:rsid w:val="007424DF"/>
    <w:rsid w:val="00743E5A"/>
    <w:rsid w:val="00744A4D"/>
    <w:rsid w:val="00756FC6"/>
    <w:rsid w:val="007638E0"/>
    <w:rsid w:val="007704CC"/>
    <w:rsid w:val="00771C1C"/>
    <w:rsid w:val="00775F1F"/>
    <w:rsid w:val="007774BD"/>
    <w:rsid w:val="0078256B"/>
    <w:rsid w:val="00790522"/>
    <w:rsid w:val="00796A41"/>
    <w:rsid w:val="007A0A7C"/>
    <w:rsid w:val="007A1359"/>
    <w:rsid w:val="007A6345"/>
    <w:rsid w:val="007A6E49"/>
    <w:rsid w:val="007B0C0A"/>
    <w:rsid w:val="007B3714"/>
    <w:rsid w:val="007B466B"/>
    <w:rsid w:val="007B5424"/>
    <w:rsid w:val="007B7BA1"/>
    <w:rsid w:val="007C0D17"/>
    <w:rsid w:val="007C23B9"/>
    <w:rsid w:val="007C2A70"/>
    <w:rsid w:val="007C2A98"/>
    <w:rsid w:val="007C3579"/>
    <w:rsid w:val="007D0A90"/>
    <w:rsid w:val="007D3FDF"/>
    <w:rsid w:val="007D6648"/>
    <w:rsid w:val="007E0966"/>
    <w:rsid w:val="007E0B68"/>
    <w:rsid w:val="007E3A9E"/>
    <w:rsid w:val="007F2754"/>
    <w:rsid w:val="007F28CD"/>
    <w:rsid w:val="007F3373"/>
    <w:rsid w:val="007F5300"/>
    <w:rsid w:val="007F7426"/>
    <w:rsid w:val="00800795"/>
    <w:rsid w:val="008013E6"/>
    <w:rsid w:val="008047D8"/>
    <w:rsid w:val="00806871"/>
    <w:rsid w:val="00814790"/>
    <w:rsid w:val="00821E31"/>
    <w:rsid w:val="00821F98"/>
    <w:rsid w:val="00824AF6"/>
    <w:rsid w:val="0083113E"/>
    <w:rsid w:val="00831582"/>
    <w:rsid w:val="0083207C"/>
    <w:rsid w:val="00836637"/>
    <w:rsid w:val="00836FD0"/>
    <w:rsid w:val="00837FCB"/>
    <w:rsid w:val="00840D82"/>
    <w:rsid w:val="00842A4C"/>
    <w:rsid w:val="008454F4"/>
    <w:rsid w:val="008519A7"/>
    <w:rsid w:val="008519FD"/>
    <w:rsid w:val="00851A2B"/>
    <w:rsid w:val="00852ADE"/>
    <w:rsid w:val="00854560"/>
    <w:rsid w:val="00856703"/>
    <w:rsid w:val="00863618"/>
    <w:rsid w:val="0086676C"/>
    <w:rsid w:val="0087585E"/>
    <w:rsid w:val="008771A2"/>
    <w:rsid w:val="00880011"/>
    <w:rsid w:val="00880B4F"/>
    <w:rsid w:val="00881BCE"/>
    <w:rsid w:val="00884335"/>
    <w:rsid w:val="0088557E"/>
    <w:rsid w:val="0089177B"/>
    <w:rsid w:val="00894E94"/>
    <w:rsid w:val="00896736"/>
    <w:rsid w:val="008A2CBB"/>
    <w:rsid w:val="008A670A"/>
    <w:rsid w:val="008B4316"/>
    <w:rsid w:val="008B6FDA"/>
    <w:rsid w:val="008B74A2"/>
    <w:rsid w:val="008C309E"/>
    <w:rsid w:val="008C4001"/>
    <w:rsid w:val="008D0D17"/>
    <w:rsid w:val="008D20F9"/>
    <w:rsid w:val="008D5A49"/>
    <w:rsid w:val="008E0415"/>
    <w:rsid w:val="008E07C5"/>
    <w:rsid w:val="008E61B5"/>
    <w:rsid w:val="008F05D8"/>
    <w:rsid w:val="008F5ACF"/>
    <w:rsid w:val="008F69A6"/>
    <w:rsid w:val="008F6DB7"/>
    <w:rsid w:val="008F6ECE"/>
    <w:rsid w:val="00902D85"/>
    <w:rsid w:val="00907673"/>
    <w:rsid w:val="00907DE3"/>
    <w:rsid w:val="00913111"/>
    <w:rsid w:val="00913A81"/>
    <w:rsid w:val="00914684"/>
    <w:rsid w:val="00914CFB"/>
    <w:rsid w:val="009208E6"/>
    <w:rsid w:val="009249C5"/>
    <w:rsid w:val="00924DEE"/>
    <w:rsid w:val="00930DF8"/>
    <w:rsid w:val="00931EDC"/>
    <w:rsid w:val="00933098"/>
    <w:rsid w:val="009330F8"/>
    <w:rsid w:val="0093316F"/>
    <w:rsid w:val="009350A7"/>
    <w:rsid w:val="009354B7"/>
    <w:rsid w:val="00937377"/>
    <w:rsid w:val="009422FB"/>
    <w:rsid w:val="009447D9"/>
    <w:rsid w:val="009466BB"/>
    <w:rsid w:val="00951952"/>
    <w:rsid w:val="00952012"/>
    <w:rsid w:val="00953501"/>
    <w:rsid w:val="00953718"/>
    <w:rsid w:val="00955F1E"/>
    <w:rsid w:val="009574A9"/>
    <w:rsid w:val="00960C13"/>
    <w:rsid w:val="009628B8"/>
    <w:rsid w:val="00963087"/>
    <w:rsid w:val="00963853"/>
    <w:rsid w:val="0096576C"/>
    <w:rsid w:val="00965C79"/>
    <w:rsid w:val="009664D0"/>
    <w:rsid w:val="00970DE9"/>
    <w:rsid w:val="00972E05"/>
    <w:rsid w:val="009732B2"/>
    <w:rsid w:val="00973762"/>
    <w:rsid w:val="00975058"/>
    <w:rsid w:val="00980DB4"/>
    <w:rsid w:val="00981AE9"/>
    <w:rsid w:val="00982287"/>
    <w:rsid w:val="00984CED"/>
    <w:rsid w:val="00987566"/>
    <w:rsid w:val="00991744"/>
    <w:rsid w:val="00993999"/>
    <w:rsid w:val="009A4788"/>
    <w:rsid w:val="009B03B2"/>
    <w:rsid w:val="009B2C05"/>
    <w:rsid w:val="009B739E"/>
    <w:rsid w:val="009B7596"/>
    <w:rsid w:val="009C1469"/>
    <w:rsid w:val="009C1B32"/>
    <w:rsid w:val="009C3146"/>
    <w:rsid w:val="009C3A3F"/>
    <w:rsid w:val="009C5C8E"/>
    <w:rsid w:val="009C639A"/>
    <w:rsid w:val="009D03D2"/>
    <w:rsid w:val="009D0FD8"/>
    <w:rsid w:val="009D1A53"/>
    <w:rsid w:val="009D2D4B"/>
    <w:rsid w:val="009D449A"/>
    <w:rsid w:val="009E1625"/>
    <w:rsid w:val="009F0FA3"/>
    <w:rsid w:val="009F36C0"/>
    <w:rsid w:val="009F6ADB"/>
    <w:rsid w:val="00A027CD"/>
    <w:rsid w:val="00A06075"/>
    <w:rsid w:val="00A10CEA"/>
    <w:rsid w:val="00A12932"/>
    <w:rsid w:val="00A13AFC"/>
    <w:rsid w:val="00A143BC"/>
    <w:rsid w:val="00A1492D"/>
    <w:rsid w:val="00A15C08"/>
    <w:rsid w:val="00A24796"/>
    <w:rsid w:val="00A25637"/>
    <w:rsid w:val="00A32616"/>
    <w:rsid w:val="00A35150"/>
    <w:rsid w:val="00A41B58"/>
    <w:rsid w:val="00A449AC"/>
    <w:rsid w:val="00A45BC1"/>
    <w:rsid w:val="00A4661B"/>
    <w:rsid w:val="00A474B1"/>
    <w:rsid w:val="00A54101"/>
    <w:rsid w:val="00A55C3A"/>
    <w:rsid w:val="00A5705B"/>
    <w:rsid w:val="00A57C1A"/>
    <w:rsid w:val="00A604C9"/>
    <w:rsid w:val="00A62705"/>
    <w:rsid w:val="00A6636A"/>
    <w:rsid w:val="00A668CD"/>
    <w:rsid w:val="00A704B3"/>
    <w:rsid w:val="00A725D0"/>
    <w:rsid w:val="00A74F5A"/>
    <w:rsid w:val="00A81A8E"/>
    <w:rsid w:val="00A92B10"/>
    <w:rsid w:val="00A93571"/>
    <w:rsid w:val="00A94816"/>
    <w:rsid w:val="00A94C14"/>
    <w:rsid w:val="00A95BDA"/>
    <w:rsid w:val="00AA01B3"/>
    <w:rsid w:val="00AA01B9"/>
    <w:rsid w:val="00AA2886"/>
    <w:rsid w:val="00AA2C92"/>
    <w:rsid w:val="00AA2FE9"/>
    <w:rsid w:val="00AA44D1"/>
    <w:rsid w:val="00AA5534"/>
    <w:rsid w:val="00AA6DD1"/>
    <w:rsid w:val="00AB0777"/>
    <w:rsid w:val="00AB4ABF"/>
    <w:rsid w:val="00AC26D8"/>
    <w:rsid w:val="00AC5AD7"/>
    <w:rsid w:val="00AC6D91"/>
    <w:rsid w:val="00AD5F9E"/>
    <w:rsid w:val="00AD676A"/>
    <w:rsid w:val="00AD6F7E"/>
    <w:rsid w:val="00AD76CD"/>
    <w:rsid w:val="00AE0EE2"/>
    <w:rsid w:val="00AE2D6A"/>
    <w:rsid w:val="00AF044E"/>
    <w:rsid w:val="00AF16B4"/>
    <w:rsid w:val="00AF312B"/>
    <w:rsid w:val="00AF3979"/>
    <w:rsid w:val="00AF529D"/>
    <w:rsid w:val="00B00C1A"/>
    <w:rsid w:val="00B02B61"/>
    <w:rsid w:val="00B03926"/>
    <w:rsid w:val="00B054F9"/>
    <w:rsid w:val="00B066CE"/>
    <w:rsid w:val="00B125EE"/>
    <w:rsid w:val="00B15760"/>
    <w:rsid w:val="00B15D86"/>
    <w:rsid w:val="00B16135"/>
    <w:rsid w:val="00B163A0"/>
    <w:rsid w:val="00B223EC"/>
    <w:rsid w:val="00B22D2C"/>
    <w:rsid w:val="00B2357C"/>
    <w:rsid w:val="00B2504D"/>
    <w:rsid w:val="00B34D74"/>
    <w:rsid w:val="00B35506"/>
    <w:rsid w:val="00B40132"/>
    <w:rsid w:val="00B42989"/>
    <w:rsid w:val="00B475C2"/>
    <w:rsid w:val="00B501E3"/>
    <w:rsid w:val="00B54D3A"/>
    <w:rsid w:val="00B57331"/>
    <w:rsid w:val="00B57D70"/>
    <w:rsid w:val="00B60497"/>
    <w:rsid w:val="00B625EF"/>
    <w:rsid w:val="00B660A3"/>
    <w:rsid w:val="00B71101"/>
    <w:rsid w:val="00B71280"/>
    <w:rsid w:val="00B7214F"/>
    <w:rsid w:val="00B7441A"/>
    <w:rsid w:val="00B74C4A"/>
    <w:rsid w:val="00B75989"/>
    <w:rsid w:val="00B80D46"/>
    <w:rsid w:val="00B82094"/>
    <w:rsid w:val="00B82825"/>
    <w:rsid w:val="00B83590"/>
    <w:rsid w:val="00B8370B"/>
    <w:rsid w:val="00B857F7"/>
    <w:rsid w:val="00B934B1"/>
    <w:rsid w:val="00B976EC"/>
    <w:rsid w:val="00B97E68"/>
    <w:rsid w:val="00BA0667"/>
    <w:rsid w:val="00BA2555"/>
    <w:rsid w:val="00BA328D"/>
    <w:rsid w:val="00BA4321"/>
    <w:rsid w:val="00BA5E4F"/>
    <w:rsid w:val="00BA6F9E"/>
    <w:rsid w:val="00BA72BE"/>
    <w:rsid w:val="00BA7F09"/>
    <w:rsid w:val="00BB1314"/>
    <w:rsid w:val="00BC2AAD"/>
    <w:rsid w:val="00BC3FF4"/>
    <w:rsid w:val="00BD36C6"/>
    <w:rsid w:val="00BD403D"/>
    <w:rsid w:val="00BD41F8"/>
    <w:rsid w:val="00BD4375"/>
    <w:rsid w:val="00BD628D"/>
    <w:rsid w:val="00BD646A"/>
    <w:rsid w:val="00BD758F"/>
    <w:rsid w:val="00BD7905"/>
    <w:rsid w:val="00BE1685"/>
    <w:rsid w:val="00BE2550"/>
    <w:rsid w:val="00BE2872"/>
    <w:rsid w:val="00BE3EE8"/>
    <w:rsid w:val="00BE7D84"/>
    <w:rsid w:val="00BF1940"/>
    <w:rsid w:val="00BF3BA1"/>
    <w:rsid w:val="00BF594D"/>
    <w:rsid w:val="00BF651B"/>
    <w:rsid w:val="00C00098"/>
    <w:rsid w:val="00C00F27"/>
    <w:rsid w:val="00C015CB"/>
    <w:rsid w:val="00C03734"/>
    <w:rsid w:val="00C03BE9"/>
    <w:rsid w:val="00C116B1"/>
    <w:rsid w:val="00C15D0B"/>
    <w:rsid w:val="00C16846"/>
    <w:rsid w:val="00C175D7"/>
    <w:rsid w:val="00C1776F"/>
    <w:rsid w:val="00C17BE4"/>
    <w:rsid w:val="00C21C50"/>
    <w:rsid w:val="00C22096"/>
    <w:rsid w:val="00C22346"/>
    <w:rsid w:val="00C22EE8"/>
    <w:rsid w:val="00C24A73"/>
    <w:rsid w:val="00C2598F"/>
    <w:rsid w:val="00C264E6"/>
    <w:rsid w:val="00C3371C"/>
    <w:rsid w:val="00C33B5F"/>
    <w:rsid w:val="00C3461A"/>
    <w:rsid w:val="00C34EA6"/>
    <w:rsid w:val="00C37A41"/>
    <w:rsid w:val="00C40575"/>
    <w:rsid w:val="00C40EA6"/>
    <w:rsid w:val="00C43428"/>
    <w:rsid w:val="00C445A7"/>
    <w:rsid w:val="00C44D87"/>
    <w:rsid w:val="00C5033A"/>
    <w:rsid w:val="00C53046"/>
    <w:rsid w:val="00C532B8"/>
    <w:rsid w:val="00C53B7D"/>
    <w:rsid w:val="00C547C5"/>
    <w:rsid w:val="00C56268"/>
    <w:rsid w:val="00C56C10"/>
    <w:rsid w:val="00C6004A"/>
    <w:rsid w:val="00C61FCC"/>
    <w:rsid w:val="00C62C46"/>
    <w:rsid w:val="00C63F2B"/>
    <w:rsid w:val="00C64FC3"/>
    <w:rsid w:val="00C65A8E"/>
    <w:rsid w:val="00C65B59"/>
    <w:rsid w:val="00C6698A"/>
    <w:rsid w:val="00C67947"/>
    <w:rsid w:val="00C67D88"/>
    <w:rsid w:val="00C71617"/>
    <w:rsid w:val="00C71CF6"/>
    <w:rsid w:val="00C71EFD"/>
    <w:rsid w:val="00C73EAE"/>
    <w:rsid w:val="00C75C9F"/>
    <w:rsid w:val="00C768D0"/>
    <w:rsid w:val="00C76E0A"/>
    <w:rsid w:val="00C805A1"/>
    <w:rsid w:val="00C805FD"/>
    <w:rsid w:val="00C8654A"/>
    <w:rsid w:val="00C878D2"/>
    <w:rsid w:val="00C94843"/>
    <w:rsid w:val="00C94E0B"/>
    <w:rsid w:val="00C9705A"/>
    <w:rsid w:val="00C977DA"/>
    <w:rsid w:val="00CA005B"/>
    <w:rsid w:val="00CA212A"/>
    <w:rsid w:val="00CA2FE9"/>
    <w:rsid w:val="00CB4ED7"/>
    <w:rsid w:val="00CC3716"/>
    <w:rsid w:val="00CC7801"/>
    <w:rsid w:val="00CD084F"/>
    <w:rsid w:val="00CD0E78"/>
    <w:rsid w:val="00CD2F0F"/>
    <w:rsid w:val="00CD4472"/>
    <w:rsid w:val="00CD6DAF"/>
    <w:rsid w:val="00CD7C7D"/>
    <w:rsid w:val="00CE1421"/>
    <w:rsid w:val="00CE1DCD"/>
    <w:rsid w:val="00CE21C2"/>
    <w:rsid w:val="00CE29DC"/>
    <w:rsid w:val="00CE6915"/>
    <w:rsid w:val="00CE69E2"/>
    <w:rsid w:val="00CF1FFA"/>
    <w:rsid w:val="00CF3032"/>
    <w:rsid w:val="00CF3BB8"/>
    <w:rsid w:val="00CF750F"/>
    <w:rsid w:val="00D01505"/>
    <w:rsid w:val="00D02019"/>
    <w:rsid w:val="00D02324"/>
    <w:rsid w:val="00D029E6"/>
    <w:rsid w:val="00D03A3F"/>
    <w:rsid w:val="00D04CE7"/>
    <w:rsid w:val="00D06171"/>
    <w:rsid w:val="00D11853"/>
    <w:rsid w:val="00D13598"/>
    <w:rsid w:val="00D15392"/>
    <w:rsid w:val="00D1747B"/>
    <w:rsid w:val="00D17A9D"/>
    <w:rsid w:val="00D17E78"/>
    <w:rsid w:val="00D208EE"/>
    <w:rsid w:val="00D21808"/>
    <w:rsid w:val="00D220EE"/>
    <w:rsid w:val="00D2483E"/>
    <w:rsid w:val="00D33128"/>
    <w:rsid w:val="00D34889"/>
    <w:rsid w:val="00D350B6"/>
    <w:rsid w:val="00D37E21"/>
    <w:rsid w:val="00D409BD"/>
    <w:rsid w:val="00D45340"/>
    <w:rsid w:val="00D45DFC"/>
    <w:rsid w:val="00D504ED"/>
    <w:rsid w:val="00D51285"/>
    <w:rsid w:val="00D51F35"/>
    <w:rsid w:val="00D53254"/>
    <w:rsid w:val="00D538C5"/>
    <w:rsid w:val="00D57966"/>
    <w:rsid w:val="00D66800"/>
    <w:rsid w:val="00D70F74"/>
    <w:rsid w:val="00D725CF"/>
    <w:rsid w:val="00D76979"/>
    <w:rsid w:val="00D77AD9"/>
    <w:rsid w:val="00D818C9"/>
    <w:rsid w:val="00D82B26"/>
    <w:rsid w:val="00D83D77"/>
    <w:rsid w:val="00D8614F"/>
    <w:rsid w:val="00D8654C"/>
    <w:rsid w:val="00D87D94"/>
    <w:rsid w:val="00D90938"/>
    <w:rsid w:val="00D915D0"/>
    <w:rsid w:val="00D9327D"/>
    <w:rsid w:val="00D94275"/>
    <w:rsid w:val="00D97A05"/>
    <w:rsid w:val="00DA07C3"/>
    <w:rsid w:val="00DA0900"/>
    <w:rsid w:val="00DA0C2E"/>
    <w:rsid w:val="00DA190D"/>
    <w:rsid w:val="00DA2C37"/>
    <w:rsid w:val="00DA3D62"/>
    <w:rsid w:val="00DA624F"/>
    <w:rsid w:val="00DB0701"/>
    <w:rsid w:val="00DB1247"/>
    <w:rsid w:val="00DB16FC"/>
    <w:rsid w:val="00DB222E"/>
    <w:rsid w:val="00DB5BEB"/>
    <w:rsid w:val="00DB71CF"/>
    <w:rsid w:val="00DC123A"/>
    <w:rsid w:val="00DC3275"/>
    <w:rsid w:val="00DC41AD"/>
    <w:rsid w:val="00DC56F9"/>
    <w:rsid w:val="00DC69DA"/>
    <w:rsid w:val="00DC7350"/>
    <w:rsid w:val="00DD3848"/>
    <w:rsid w:val="00DD56DA"/>
    <w:rsid w:val="00DE101C"/>
    <w:rsid w:val="00DE1C50"/>
    <w:rsid w:val="00DF2FA7"/>
    <w:rsid w:val="00E03E21"/>
    <w:rsid w:val="00E05710"/>
    <w:rsid w:val="00E06BEC"/>
    <w:rsid w:val="00E06E5A"/>
    <w:rsid w:val="00E142A2"/>
    <w:rsid w:val="00E15176"/>
    <w:rsid w:val="00E21183"/>
    <w:rsid w:val="00E24710"/>
    <w:rsid w:val="00E3270E"/>
    <w:rsid w:val="00E4495D"/>
    <w:rsid w:val="00E5095E"/>
    <w:rsid w:val="00E53B1F"/>
    <w:rsid w:val="00E541CA"/>
    <w:rsid w:val="00E54C11"/>
    <w:rsid w:val="00E55EF9"/>
    <w:rsid w:val="00E624E9"/>
    <w:rsid w:val="00E6510C"/>
    <w:rsid w:val="00E65732"/>
    <w:rsid w:val="00E75750"/>
    <w:rsid w:val="00E81FBA"/>
    <w:rsid w:val="00E82014"/>
    <w:rsid w:val="00E849FC"/>
    <w:rsid w:val="00E855FD"/>
    <w:rsid w:val="00E90B26"/>
    <w:rsid w:val="00EA14F9"/>
    <w:rsid w:val="00EA460C"/>
    <w:rsid w:val="00EA530F"/>
    <w:rsid w:val="00EA7DAA"/>
    <w:rsid w:val="00EB0493"/>
    <w:rsid w:val="00EB0541"/>
    <w:rsid w:val="00EC0273"/>
    <w:rsid w:val="00EC1614"/>
    <w:rsid w:val="00EC1B20"/>
    <w:rsid w:val="00EC62BC"/>
    <w:rsid w:val="00EC6644"/>
    <w:rsid w:val="00ED0E1D"/>
    <w:rsid w:val="00ED119C"/>
    <w:rsid w:val="00ED2214"/>
    <w:rsid w:val="00ED2500"/>
    <w:rsid w:val="00ED5976"/>
    <w:rsid w:val="00ED71CD"/>
    <w:rsid w:val="00EE0AC7"/>
    <w:rsid w:val="00EE3AC9"/>
    <w:rsid w:val="00EE518B"/>
    <w:rsid w:val="00EE5EB4"/>
    <w:rsid w:val="00EF29ED"/>
    <w:rsid w:val="00EF3332"/>
    <w:rsid w:val="00EF34CD"/>
    <w:rsid w:val="00EF3806"/>
    <w:rsid w:val="00F00F1A"/>
    <w:rsid w:val="00F01AE0"/>
    <w:rsid w:val="00F06CB7"/>
    <w:rsid w:val="00F07540"/>
    <w:rsid w:val="00F07656"/>
    <w:rsid w:val="00F0769F"/>
    <w:rsid w:val="00F07CC7"/>
    <w:rsid w:val="00F127CF"/>
    <w:rsid w:val="00F1526F"/>
    <w:rsid w:val="00F15813"/>
    <w:rsid w:val="00F20B76"/>
    <w:rsid w:val="00F21124"/>
    <w:rsid w:val="00F237DE"/>
    <w:rsid w:val="00F2696C"/>
    <w:rsid w:val="00F2781B"/>
    <w:rsid w:val="00F32B1C"/>
    <w:rsid w:val="00F32E8F"/>
    <w:rsid w:val="00F3321A"/>
    <w:rsid w:val="00F34943"/>
    <w:rsid w:val="00F37173"/>
    <w:rsid w:val="00F41570"/>
    <w:rsid w:val="00F4402C"/>
    <w:rsid w:val="00F46753"/>
    <w:rsid w:val="00F472D1"/>
    <w:rsid w:val="00F50A0F"/>
    <w:rsid w:val="00F51D87"/>
    <w:rsid w:val="00F52FEA"/>
    <w:rsid w:val="00F54E70"/>
    <w:rsid w:val="00F609DF"/>
    <w:rsid w:val="00F60C7C"/>
    <w:rsid w:val="00F64B22"/>
    <w:rsid w:val="00F70E8E"/>
    <w:rsid w:val="00F73059"/>
    <w:rsid w:val="00F730B1"/>
    <w:rsid w:val="00F73C92"/>
    <w:rsid w:val="00F73DB5"/>
    <w:rsid w:val="00F759AA"/>
    <w:rsid w:val="00F7713D"/>
    <w:rsid w:val="00F8079A"/>
    <w:rsid w:val="00F8167E"/>
    <w:rsid w:val="00F82489"/>
    <w:rsid w:val="00F8310B"/>
    <w:rsid w:val="00F851E3"/>
    <w:rsid w:val="00F87342"/>
    <w:rsid w:val="00F91200"/>
    <w:rsid w:val="00F915F4"/>
    <w:rsid w:val="00F9702B"/>
    <w:rsid w:val="00F97CEC"/>
    <w:rsid w:val="00FA293D"/>
    <w:rsid w:val="00FA4B3A"/>
    <w:rsid w:val="00FB29A3"/>
    <w:rsid w:val="00FB6291"/>
    <w:rsid w:val="00FB7F33"/>
    <w:rsid w:val="00FC11BA"/>
    <w:rsid w:val="00FC2140"/>
    <w:rsid w:val="00FC4AE5"/>
    <w:rsid w:val="00FC634F"/>
    <w:rsid w:val="00FC688E"/>
    <w:rsid w:val="00FD28BA"/>
    <w:rsid w:val="00FD5404"/>
    <w:rsid w:val="00FD598B"/>
    <w:rsid w:val="00FD5A86"/>
    <w:rsid w:val="00FE0F88"/>
    <w:rsid w:val="00FE5A46"/>
    <w:rsid w:val="00FE6503"/>
    <w:rsid w:val="00FE7F45"/>
    <w:rsid w:val="00FF1B00"/>
    <w:rsid w:val="00FF2020"/>
    <w:rsid w:val="00FF421D"/>
    <w:rsid w:val="00FF4B14"/>
    <w:rsid w:val="00FF6A50"/>
    <w:rsid w:val="00FF7F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Closing" w:uiPriority="0"/>
    <w:lsdException w:name="Default Paragraph Font" w:uiPriority="1"/>
    <w:lsdException w:name="Body Tex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63A0"/>
  </w:style>
  <w:style w:type="paragraph" w:styleId="Heading1">
    <w:name w:val="heading 1"/>
    <w:basedOn w:val="Normal"/>
    <w:next w:val="Normal"/>
    <w:link w:val="Heading1Char"/>
    <w:qFormat/>
    <w:rsid w:val="00913A81"/>
    <w:pPr>
      <w:keepNext/>
      <w:widowControl w:val="0"/>
      <w:spacing w:after="0" w:line="240" w:lineRule="auto"/>
      <w:ind w:left="284"/>
      <w:outlineLvl w:val="0"/>
    </w:pPr>
    <w:rPr>
      <w:rFonts w:ascii="Times New Roman" w:eastAsia="Times New Roman" w:hAnsi="Times New Roman" w:cs="Times New Roman"/>
      <w:b/>
      <w:sz w:val="24"/>
      <w:szCs w:val="20"/>
    </w:rPr>
  </w:style>
  <w:style w:type="paragraph" w:styleId="Heading2">
    <w:name w:val="heading 2"/>
    <w:basedOn w:val="Normal"/>
    <w:next w:val="Normal"/>
    <w:link w:val="Heading2Char"/>
    <w:uiPriority w:val="9"/>
    <w:unhideWhenUsed/>
    <w:qFormat/>
    <w:rsid w:val="00D350B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9">
    <w:name w:val="heading 9"/>
    <w:basedOn w:val="Normal"/>
    <w:next w:val="Normal"/>
    <w:link w:val="Heading9Char"/>
    <w:uiPriority w:val="9"/>
    <w:semiHidden/>
    <w:unhideWhenUsed/>
    <w:qFormat/>
    <w:rsid w:val="00043D63"/>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300A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5300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00AE"/>
  </w:style>
  <w:style w:type="paragraph" w:styleId="Footer">
    <w:name w:val="footer"/>
    <w:basedOn w:val="Normal"/>
    <w:link w:val="FooterChar"/>
    <w:uiPriority w:val="99"/>
    <w:unhideWhenUsed/>
    <w:rsid w:val="005300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00AE"/>
  </w:style>
  <w:style w:type="paragraph" w:styleId="BalloonText">
    <w:name w:val="Balloon Text"/>
    <w:basedOn w:val="Normal"/>
    <w:link w:val="BalloonTextChar"/>
    <w:uiPriority w:val="99"/>
    <w:semiHidden/>
    <w:unhideWhenUsed/>
    <w:rsid w:val="005300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00AE"/>
    <w:rPr>
      <w:rFonts w:ascii="Tahoma" w:hAnsi="Tahoma" w:cs="Tahoma"/>
      <w:sz w:val="16"/>
      <w:szCs w:val="16"/>
    </w:rPr>
  </w:style>
  <w:style w:type="character" w:styleId="Hyperlink">
    <w:name w:val="Hyperlink"/>
    <w:rsid w:val="00DB5BEB"/>
    <w:rPr>
      <w:rFonts w:ascii="Verdana" w:hAnsi="Verdana" w:hint="default"/>
      <w:b w:val="0"/>
      <w:bCs w:val="0"/>
      <w:color w:val="000080"/>
      <w:u w:val="single"/>
    </w:rPr>
  </w:style>
  <w:style w:type="paragraph" w:customStyle="1" w:styleId="Paranumbers">
    <w:name w:val="Para numbers"/>
    <w:basedOn w:val="Normal"/>
    <w:rsid w:val="00913A81"/>
    <w:pPr>
      <w:numPr>
        <w:numId w:val="1"/>
      </w:numPr>
      <w:tabs>
        <w:tab w:val="left" w:pos="567"/>
        <w:tab w:val="left" w:pos="1134"/>
        <w:tab w:val="right" w:pos="8505"/>
      </w:tabs>
      <w:spacing w:before="240" w:after="0" w:line="240" w:lineRule="auto"/>
    </w:pPr>
    <w:rPr>
      <w:rFonts w:ascii="Arial" w:eastAsia="Times New Roman" w:hAnsi="Arial" w:cs="Times New Roman"/>
      <w:szCs w:val="20"/>
      <w:lang w:val="en-US"/>
    </w:rPr>
  </w:style>
  <w:style w:type="paragraph" w:customStyle="1" w:styleId="Tablebullet">
    <w:name w:val="Table bullet"/>
    <w:basedOn w:val="Normal"/>
    <w:rsid w:val="00913A81"/>
    <w:pPr>
      <w:numPr>
        <w:numId w:val="2"/>
      </w:numPr>
      <w:tabs>
        <w:tab w:val="clear" w:pos="360"/>
        <w:tab w:val="left" w:pos="142"/>
        <w:tab w:val="left" w:pos="284"/>
        <w:tab w:val="left" w:pos="567"/>
        <w:tab w:val="left" w:pos="1134"/>
      </w:tabs>
      <w:spacing w:before="60" w:after="0" w:line="240" w:lineRule="auto"/>
    </w:pPr>
    <w:rPr>
      <w:rFonts w:ascii="Arial" w:eastAsia="Times New Roman" w:hAnsi="Arial" w:cs="Times New Roman"/>
      <w:szCs w:val="20"/>
      <w:lang w:val="en-US"/>
    </w:rPr>
  </w:style>
  <w:style w:type="paragraph" w:customStyle="1" w:styleId="Tablenormal0">
    <w:name w:val="Table normal"/>
    <w:basedOn w:val="Normal"/>
    <w:rsid w:val="00913A81"/>
    <w:pPr>
      <w:tabs>
        <w:tab w:val="left" w:pos="567"/>
        <w:tab w:val="left" w:pos="1134"/>
        <w:tab w:val="right" w:pos="8505"/>
      </w:tabs>
      <w:spacing w:before="60" w:after="60" w:line="240" w:lineRule="auto"/>
    </w:pPr>
    <w:rPr>
      <w:rFonts w:ascii="Arial" w:eastAsia="Times New Roman" w:hAnsi="Arial" w:cs="Times New Roman"/>
      <w:szCs w:val="20"/>
      <w:lang w:val="en-US"/>
    </w:rPr>
  </w:style>
  <w:style w:type="character" w:customStyle="1" w:styleId="Heading1Char">
    <w:name w:val="Heading 1 Char"/>
    <w:basedOn w:val="DefaultParagraphFont"/>
    <w:link w:val="Heading1"/>
    <w:rsid w:val="00913A81"/>
    <w:rPr>
      <w:rFonts w:ascii="Times New Roman" w:eastAsia="Times New Roman" w:hAnsi="Times New Roman" w:cs="Times New Roman"/>
      <w:b/>
      <w:sz w:val="24"/>
      <w:szCs w:val="20"/>
    </w:rPr>
  </w:style>
  <w:style w:type="table" w:styleId="TableGrid">
    <w:name w:val="Table Grid"/>
    <w:basedOn w:val="TableNormal"/>
    <w:rsid w:val="00043D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9Char">
    <w:name w:val="Heading 9 Char"/>
    <w:basedOn w:val="DefaultParagraphFont"/>
    <w:link w:val="Heading9"/>
    <w:uiPriority w:val="9"/>
    <w:semiHidden/>
    <w:rsid w:val="00043D63"/>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D350B6"/>
    <w:pPr>
      <w:spacing w:after="160" w:line="280" w:lineRule="atLeast"/>
      <w:ind w:left="720"/>
      <w:contextualSpacing/>
    </w:pPr>
    <w:rPr>
      <w:rFonts w:ascii="Times New Roman" w:eastAsia="Times New Roman" w:hAnsi="Times New Roman" w:cs="Times New Roman"/>
      <w:szCs w:val="20"/>
    </w:rPr>
  </w:style>
  <w:style w:type="character" w:customStyle="1" w:styleId="Heading2Char">
    <w:name w:val="Heading 2 Char"/>
    <w:basedOn w:val="DefaultParagraphFont"/>
    <w:link w:val="Heading2"/>
    <w:uiPriority w:val="9"/>
    <w:rsid w:val="00D350B6"/>
    <w:rPr>
      <w:rFonts w:asciiTheme="majorHAnsi" w:eastAsiaTheme="majorEastAsia" w:hAnsiTheme="majorHAnsi" w:cstheme="majorBidi"/>
      <w:b/>
      <w:bCs/>
      <w:color w:val="4F81BD" w:themeColor="accent1"/>
      <w:sz w:val="26"/>
      <w:szCs w:val="26"/>
    </w:rPr>
  </w:style>
  <w:style w:type="paragraph" w:customStyle="1" w:styleId="IndentedBodyText">
    <w:name w:val="Indented Body Text"/>
    <w:basedOn w:val="BodyText"/>
    <w:rsid w:val="00134A65"/>
    <w:pPr>
      <w:spacing w:after="160" w:line="280" w:lineRule="atLeast"/>
      <w:ind w:left="850"/>
    </w:pPr>
    <w:rPr>
      <w:rFonts w:ascii="Times New Roman" w:eastAsia="Times New Roman" w:hAnsi="Times New Roman" w:cs="Times New Roman"/>
      <w:szCs w:val="20"/>
    </w:rPr>
  </w:style>
  <w:style w:type="paragraph" w:styleId="BodyText">
    <w:name w:val="Body Text"/>
    <w:basedOn w:val="Normal"/>
    <w:link w:val="BodyTextChar"/>
    <w:unhideWhenUsed/>
    <w:rsid w:val="00134A65"/>
    <w:pPr>
      <w:spacing w:after="120"/>
    </w:pPr>
  </w:style>
  <w:style w:type="character" w:customStyle="1" w:styleId="BodyTextChar">
    <w:name w:val="Body Text Char"/>
    <w:basedOn w:val="DefaultParagraphFont"/>
    <w:link w:val="BodyText"/>
    <w:uiPriority w:val="99"/>
    <w:semiHidden/>
    <w:rsid w:val="00134A65"/>
  </w:style>
  <w:style w:type="character" w:styleId="CommentReference">
    <w:name w:val="annotation reference"/>
    <w:basedOn w:val="DefaultParagraphFont"/>
    <w:uiPriority w:val="99"/>
    <w:semiHidden/>
    <w:unhideWhenUsed/>
    <w:rsid w:val="00291754"/>
    <w:rPr>
      <w:sz w:val="16"/>
      <w:szCs w:val="16"/>
    </w:rPr>
  </w:style>
  <w:style w:type="paragraph" w:styleId="CommentText">
    <w:name w:val="annotation text"/>
    <w:basedOn w:val="Normal"/>
    <w:link w:val="CommentTextChar"/>
    <w:uiPriority w:val="99"/>
    <w:semiHidden/>
    <w:unhideWhenUsed/>
    <w:rsid w:val="00291754"/>
    <w:pPr>
      <w:spacing w:line="240" w:lineRule="auto"/>
    </w:pPr>
    <w:rPr>
      <w:sz w:val="20"/>
      <w:szCs w:val="20"/>
    </w:rPr>
  </w:style>
  <w:style w:type="character" w:customStyle="1" w:styleId="CommentTextChar">
    <w:name w:val="Comment Text Char"/>
    <w:basedOn w:val="DefaultParagraphFont"/>
    <w:link w:val="CommentText"/>
    <w:uiPriority w:val="99"/>
    <w:semiHidden/>
    <w:rsid w:val="00291754"/>
    <w:rPr>
      <w:sz w:val="20"/>
      <w:szCs w:val="20"/>
    </w:rPr>
  </w:style>
  <w:style w:type="paragraph" w:styleId="CommentSubject">
    <w:name w:val="annotation subject"/>
    <w:basedOn w:val="CommentText"/>
    <w:next w:val="CommentText"/>
    <w:link w:val="CommentSubjectChar"/>
    <w:uiPriority w:val="99"/>
    <w:semiHidden/>
    <w:unhideWhenUsed/>
    <w:rsid w:val="00291754"/>
    <w:rPr>
      <w:b/>
      <w:bCs/>
    </w:rPr>
  </w:style>
  <w:style w:type="character" w:customStyle="1" w:styleId="CommentSubjectChar">
    <w:name w:val="Comment Subject Char"/>
    <w:basedOn w:val="CommentTextChar"/>
    <w:link w:val="CommentSubject"/>
    <w:uiPriority w:val="99"/>
    <w:semiHidden/>
    <w:rsid w:val="00291754"/>
    <w:rPr>
      <w:b/>
      <w:bCs/>
      <w:sz w:val="20"/>
      <w:szCs w:val="20"/>
    </w:rPr>
  </w:style>
  <w:style w:type="paragraph" w:customStyle="1" w:styleId="CharChar">
    <w:name w:val="Char Char"/>
    <w:basedOn w:val="Normal"/>
    <w:rsid w:val="00F127CF"/>
    <w:pPr>
      <w:spacing w:after="160" w:line="240" w:lineRule="exact"/>
    </w:pPr>
    <w:rPr>
      <w:rFonts w:ascii="Verdana" w:eastAsia="Times New Roman" w:hAnsi="Verdana" w:cs="Times New Roman"/>
      <w:sz w:val="20"/>
      <w:szCs w:val="20"/>
      <w:lang w:val="en-US"/>
    </w:rPr>
  </w:style>
  <w:style w:type="paragraph" w:customStyle="1" w:styleId="Biographyname">
    <w:name w:val="Biography name"/>
    <w:basedOn w:val="Normal"/>
    <w:rsid w:val="006C6616"/>
    <w:pPr>
      <w:spacing w:before="160" w:after="0" w:line="280" w:lineRule="atLeast"/>
      <w:ind w:left="851"/>
    </w:pPr>
    <w:rPr>
      <w:rFonts w:ascii="Arial" w:eastAsia="Times New Roman" w:hAnsi="Arial" w:cs="Times New Roman"/>
      <w:b/>
      <w:sz w:val="20"/>
      <w:szCs w:val="20"/>
    </w:rPr>
  </w:style>
  <w:style w:type="paragraph" w:styleId="Closing">
    <w:name w:val="Closing"/>
    <w:basedOn w:val="Normal"/>
    <w:link w:val="ClosingChar"/>
    <w:rsid w:val="006B5453"/>
    <w:pPr>
      <w:spacing w:after="2760" w:line="240" w:lineRule="auto"/>
      <w:jc w:val="both"/>
    </w:pPr>
    <w:rPr>
      <w:rFonts w:ascii="Arial" w:eastAsia="Times New Roman" w:hAnsi="Arial" w:cs="Times New Roman"/>
      <w:sz w:val="24"/>
      <w:szCs w:val="20"/>
    </w:rPr>
  </w:style>
  <w:style w:type="character" w:customStyle="1" w:styleId="ClosingChar">
    <w:name w:val="Closing Char"/>
    <w:basedOn w:val="DefaultParagraphFont"/>
    <w:link w:val="Closing"/>
    <w:rsid w:val="006B5453"/>
    <w:rPr>
      <w:rFonts w:ascii="Arial" w:eastAsia="Times New Roman" w:hAnsi="Arial" w:cs="Times New Roman"/>
      <w:sz w:val="24"/>
      <w:szCs w:val="20"/>
    </w:rPr>
  </w:style>
  <w:style w:type="paragraph" w:customStyle="1" w:styleId="Bullet1">
    <w:name w:val="Bullet1"/>
    <w:basedOn w:val="BodyText"/>
    <w:link w:val="Bullet1Char"/>
    <w:rsid w:val="003C33C9"/>
    <w:pPr>
      <w:numPr>
        <w:numId w:val="4"/>
      </w:numPr>
      <w:tabs>
        <w:tab w:val="clear" w:pos="1003"/>
        <w:tab w:val="num" w:pos="360"/>
      </w:tabs>
      <w:spacing w:after="0" w:line="280" w:lineRule="atLeast"/>
      <w:ind w:left="0" w:firstLine="0"/>
      <w:jc w:val="both"/>
    </w:pPr>
    <w:rPr>
      <w:rFonts w:ascii="Times New Roman" w:eastAsia="Times New Roman" w:hAnsi="Times New Roman" w:cs="Times New Roman"/>
      <w:szCs w:val="20"/>
    </w:rPr>
  </w:style>
  <w:style w:type="table" w:customStyle="1" w:styleId="TableGrid1">
    <w:name w:val="Table Grid1"/>
    <w:basedOn w:val="TableNormal"/>
    <w:next w:val="TableGrid"/>
    <w:rsid w:val="0046090D"/>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rsid w:val="0046090D"/>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16FED"/>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PageNumber">
    <w:name w:val="page number"/>
    <w:basedOn w:val="DefaultParagraphFont"/>
    <w:rsid w:val="001573BF"/>
  </w:style>
  <w:style w:type="character" w:customStyle="1" w:styleId="ANANormalChar">
    <w:name w:val="ANA Normal Char"/>
    <w:link w:val="ANANormal"/>
    <w:locked/>
    <w:rsid w:val="00691864"/>
    <w:rPr>
      <w:rFonts w:ascii="Calibri" w:hAnsi="Calibri" w:cs="Helvetica Light"/>
    </w:rPr>
  </w:style>
  <w:style w:type="paragraph" w:customStyle="1" w:styleId="ANANormal">
    <w:name w:val="ANA Normal"/>
    <w:basedOn w:val="Normal"/>
    <w:link w:val="ANANormalChar"/>
    <w:rsid w:val="00691864"/>
    <w:pPr>
      <w:spacing w:after="0" w:line="240" w:lineRule="auto"/>
    </w:pPr>
    <w:rPr>
      <w:rFonts w:ascii="Calibri" w:hAnsi="Calibri" w:cs="Helvetica Light"/>
    </w:rPr>
  </w:style>
  <w:style w:type="paragraph" w:customStyle="1" w:styleId="ARNormalSmall">
    <w:name w:val="AR Normal Small"/>
    <w:basedOn w:val="ANANormal"/>
    <w:autoRedefine/>
    <w:rsid w:val="00085996"/>
    <w:rPr>
      <w:rFonts w:cs="Arial"/>
      <w:b/>
      <w:color w:val="FFFFFF"/>
      <w:sz w:val="24"/>
      <w:szCs w:val="28"/>
    </w:rPr>
  </w:style>
  <w:style w:type="character" w:customStyle="1" w:styleId="HeaderChar1">
    <w:name w:val="Header Char1"/>
    <w:rsid w:val="00572AC2"/>
    <w:rPr>
      <w:sz w:val="22"/>
      <w:lang w:val="en-GB" w:eastAsia="en-US" w:bidi="ar-SA"/>
    </w:rPr>
  </w:style>
  <w:style w:type="character" w:customStyle="1" w:styleId="BodyTextChar2">
    <w:name w:val="Body Text Char2"/>
    <w:rsid w:val="001708D9"/>
    <w:rPr>
      <w:sz w:val="22"/>
      <w:lang w:val="en-GB" w:eastAsia="en-US" w:bidi="ar-SA"/>
    </w:rPr>
  </w:style>
  <w:style w:type="paragraph" w:styleId="BlockText">
    <w:name w:val="Block Text"/>
    <w:basedOn w:val="Normal"/>
    <w:uiPriority w:val="99"/>
    <w:rsid w:val="00057488"/>
    <w:pPr>
      <w:widowControl w:val="0"/>
      <w:spacing w:after="0" w:line="240" w:lineRule="auto"/>
      <w:ind w:left="5670" w:right="-784"/>
    </w:pPr>
    <w:rPr>
      <w:rFonts w:ascii="News Gothic" w:eastAsia="Times New Roman" w:hAnsi="News Gothic" w:cs="Times New Roman"/>
      <w:b/>
      <w:sz w:val="32"/>
      <w:szCs w:val="20"/>
    </w:rPr>
  </w:style>
  <w:style w:type="paragraph" w:styleId="BodyTextIndent3">
    <w:name w:val="Body Text Indent 3"/>
    <w:basedOn w:val="Normal"/>
    <w:link w:val="BodyTextIndent3Char"/>
    <w:rsid w:val="00984CED"/>
    <w:pPr>
      <w:widowControl w:val="0"/>
      <w:spacing w:after="120" w:line="240" w:lineRule="auto"/>
      <w:ind w:left="283"/>
    </w:pPr>
    <w:rPr>
      <w:rFonts w:ascii="Times" w:eastAsia="Times New Roman" w:hAnsi="Times" w:cs="Times New Roman"/>
      <w:snapToGrid w:val="0"/>
      <w:sz w:val="16"/>
      <w:szCs w:val="16"/>
    </w:rPr>
  </w:style>
  <w:style w:type="character" w:customStyle="1" w:styleId="BodyTextIndent3Char">
    <w:name w:val="Body Text Indent 3 Char"/>
    <w:basedOn w:val="DefaultParagraphFont"/>
    <w:link w:val="BodyTextIndent3"/>
    <w:rsid w:val="00984CED"/>
    <w:rPr>
      <w:rFonts w:ascii="Times" w:eastAsia="Times New Roman" w:hAnsi="Times" w:cs="Times New Roman"/>
      <w:snapToGrid w:val="0"/>
      <w:sz w:val="16"/>
      <w:szCs w:val="16"/>
    </w:rPr>
  </w:style>
  <w:style w:type="paragraph" w:styleId="BodyTextIndent">
    <w:name w:val="Body Text Indent"/>
    <w:basedOn w:val="Normal"/>
    <w:link w:val="BodyTextIndentChar"/>
    <w:uiPriority w:val="99"/>
    <w:semiHidden/>
    <w:unhideWhenUsed/>
    <w:rsid w:val="001F7E16"/>
    <w:pPr>
      <w:spacing w:after="120"/>
      <w:ind w:left="283"/>
    </w:pPr>
  </w:style>
  <w:style w:type="character" w:customStyle="1" w:styleId="BodyTextIndentChar">
    <w:name w:val="Body Text Indent Char"/>
    <w:basedOn w:val="DefaultParagraphFont"/>
    <w:link w:val="BodyTextIndent"/>
    <w:uiPriority w:val="99"/>
    <w:semiHidden/>
    <w:rsid w:val="001F7E16"/>
  </w:style>
  <w:style w:type="character" w:customStyle="1" w:styleId="Bullet1Char">
    <w:name w:val="Bullet1 Char"/>
    <w:link w:val="Bullet1"/>
    <w:rsid w:val="001F7E16"/>
    <w:rPr>
      <w:rFonts w:ascii="Times New Roman" w:eastAsia="Times New Roman" w:hAnsi="Times New Roman" w:cs="Times New Roman"/>
      <w:szCs w:val="20"/>
    </w:rPr>
  </w:style>
  <w:style w:type="paragraph" w:styleId="Revision">
    <w:name w:val="Revision"/>
    <w:hidden/>
    <w:uiPriority w:val="99"/>
    <w:semiHidden/>
    <w:rsid w:val="00737E2C"/>
    <w:pPr>
      <w:spacing w:after="0" w:line="240" w:lineRule="auto"/>
    </w:pPr>
  </w:style>
  <w:style w:type="paragraph" w:customStyle="1" w:styleId="AIOCNORMALBOLD">
    <w:name w:val="AIOC NORMAL BOLD"/>
    <w:basedOn w:val="Normal"/>
    <w:rsid w:val="00CD6DAF"/>
    <w:pPr>
      <w:tabs>
        <w:tab w:val="left" w:pos="1440"/>
      </w:tabs>
      <w:spacing w:after="0" w:line="240" w:lineRule="auto"/>
    </w:pPr>
    <w:rPr>
      <w:rFonts w:ascii="Times New Roman" w:eastAsia="Times New Roman" w:hAnsi="Times New Roman" w:cs="Times New Roman"/>
      <w:b/>
      <w:szCs w:val="20"/>
    </w:rPr>
  </w:style>
  <w:style w:type="paragraph" w:customStyle="1" w:styleId="Ttext">
    <w:name w:val="Ttext"/>
    <w:basedOn w:val="NormalIndent"/>
    <w:uiPriority w:val="99"/>
    <w:rsid w:val="00607B6F"/>
    <w:pPr>
      <w:widowControl w:val="0"/>
      <w:spacing w:before="60" w:after="60" w:line="240" w:lineRule="auto"/>
      <w:ind w:left="142" w:right="68"/>
      <w:jc w:val="both"/>
    </w:pPr>
    <w:rPr>
      <w:rFonts w:ascii="Times New Roman" w:eastAsia="Times New Roman" w:hAnsi="Times New Roman" w:cs="Times New Roman"/>
      <w:sz w:val="28"/>
      <w:szCs w:val="20"/>
    </w:rPr>
  </w:style>
  <w:style w:type="paragraph" w:customStyle="1" w:styleId="t-norm">
    <w:name w:val="t-norm"/>
    <w:basedOn w:val="Normal"/>
    <w:rsid w:val="00607B6F"/>
    <w:pPr>
      <w:spacing w:after="0" w:line="240" w:lineRule="auto"/>
      <w:jc w:val="both"/>
    </w:pPr>
    <w:rPr>
      <w:rFonts w:ascii="Times New Roman" w:eastAsia="Times New Roman" w:hAnsi="Times New Roman" w:cs="Times New Roman"/>
      <w:sz w:val="24"/>
      <w:szCs w:val="20"/>
      <w:lang w:eastAsia="en-GB"/>
    </w:rPr>
  </w:style>
  <w:style w:type="paragraph" w:styleId="NormalIndent">
    <w:name w:val="Normal Indent"/>
    <w:basedOn w:val="Normal"/>
    <w:uiPriority w:val="99"/>
    <w:semiHidden/>
    <w:unhideWhenUsed/>
    <w:rsid w:val="00607B6F"/>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Closing" w:uiPriority="0"/>
    <w:lsdException w:name="Default Paragraph Font" w:uiPriority="1"/>
    <w:lsdException w:name="Body Tex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63A0"/>
  </w:style>
  <w:style w:type="paragraph" w:styleId="Heading1">
    <w:name w:val="heading 1"/>
    <w:basedOn w:val="Normal"/>
    <w:next w:val="Normal"/>
    <w:link w:val="Heading1Char"/>
    <w:qFormat/>
    <w:rsid w:val="00913A81"/>
    <w:pPr>
      <w:keepNext/>
      <w:widowControl w:val="0"/>
      <w:spacing w:after="0" w:line="240" w:lineRule="auto"/>
      <w:ind w:left="284"/>
      <w:outlineLvl w:val="0"/>
    </w:pPr>
    <w:rPr>
      <w:rFonts w:ascii="Times New Roman" w:eastAsia="Times New Roman" w:hAnsi="Times New Roman" w:cs="Times New Roman"/>
      <w:b/>
      <w:sz w:val="24"/>
      <w:szCs w:val="20"/>
    </w:rPr>
  </w:style>
  <w:style w:type="paragraph" w:styleId="Heading2">
    <w:name w:val="heading 2"/>
    <w:basedOn w:val="Normal"/>
    <w:next w:val="Normal"/>
    <w:link w:val="Heading2Char"/>
    <w:uiPriority w:val="9"/>
    <w:unhideWhenUsed/>
    <w:qFormat/>
    <w:rsid w:val="00D350B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9">
    <w:name w:val="heading 9"/>
    <w:basedOn w:val="Normal"/>
    <w:next w:val="Normal"/>
    <w:link w:val="Heading9Char"/>
    <w:uiPriority w:val="9"/>
    <w:semiHidden/>
    <w:unhideWhenUsed/>
    <w:qFormat/>
    <w:rsid w:val="00043D63"/>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300A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5300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00AE"/>
  </w:style>
  <w:style w:type="paragraph" w:styleId="Footer">
    <w:name w:val="footer"/>
    <w:basedOn w:val="Normal"/>
    <w:link w:val="FooterChar"/>
    <w:uiPriority w:val="99"/>
    <w:unhideWhenUsed/>
    <w:rsid w:val="005300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00AE"/>
  </w:style>
  <w:style w:type="paragraph" w:styleId="BalloonText">
    <w:name w:val="Balloon Text"/>
    <w:basedOn w:val="Normal"/>
    <w:link w:val="BalloonTextChar"/>
    <w:uiPriority w:val="99"/>
    <w:semiHidden/>
    <w:unhideWhenUsed/>
    <w:rsid w:val="005300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00AE"/>
    <w:rPr>
      <w:rFonts w:ascii="Tahoma" w:hAnsi="Tahoma" w:cs="Tahoma"/>
      <w:sz w:val="16"/>
      <w:szCs w:val="16"/>
    </w:rPr>
  </w:style>
  <w:style w:type="character" w:styleId="Hyperlink">
    <w:name w:val="Hyperlink"/>
    <w:rsid w:val="00DB5BEB"/>
    <w:rPr>
      <w:rFonts w:ascii="Verdana" w:hAnsi="Verdana" w:hint="default"/>
      <w:b w:val="0"/>
      <w:bCs w:val="0"/>
      <w:color w:val="000080"/>
      <w:u w:val="single"/>
    </w:rPr>
  </w:style>
  <w:style w:type="paragraph" w:customStyle="1" w:styleId="Paranumbers">
    <w:name w:val="Para numbers"/>
    <w:basedOn w:val="Normal"/>
    <w:rsid w:val="00913A81"/>
    <w:pPr>
      <w:numPr>
        <w:numId w:val="1"/>
      </w:numPr>
      <w:tabs>
        <w:tab w:val="left" w:pos="567"/>
        <w:tab w:val="left" w:pos="1134"/>
        <w:tab w:val="right" w:pos="8505"/>
      </w:tabs>
      <w:spacing w:before="240" w:after="0" w:line="240" w:lineRule="auto"/>
    </w:pPr>
    <w:rPr>
      <w:rFonts w:ascii="Arial" w:eastAsia="Times New Roman" w:hAnsi="Arial" w:cs="Times New Roman"/>
      <w:szCs w:val="20"/>
      <w:lang w:val="en-US"/>
    </w:rPr>
  </w:style>
  <w:style w:type="paragraph" w:customStyle="1" w:styleId="Tablebullet">
    <w:name w:val="Table bullet"/>
    <w:basedOn w:val="Normal"/>
    <w:rsid w:val="00913A81"/>
    <w:pPr>
      <w:numPr>
        <w:numId w:val="2"/>
      </w:numPr>
      <w:tabs>
        <w:tab w:val="clear" w:pos="360"/>
        <w:tab w:val="left" w:pos="142"/>
        <w:tab w:val="left" w:pos="284"/>
        <w:tab w:val="left" w:pos="567"/>
        <w:tab w:val="left" w:pos="1134"/>
      </w:tabs>
      <w:spacing w:before="60" w:after="0" w:line="240" w:lineRule="auto"/>
    </w:pPr>
    <w:rPr>
      <w:rFonts w:ascii="Arial" w:eastAsia="Times New Roman" w:hAnsi="Arial" w:cs="Times New Roman"/>
      <w:szCs w:val="20"/>
      <w:lang w:val="en-US"/>
    </w:rPr>
  </w:style>
  <w:style w:type="paragraph" w:customStyle="1" w:styleId="Tablenormal0">
    <w:name w:val="Table normal"/>
    <w:basedOn w:val="Normal"/>
    <w:rsid w:val="00913A81"/>
    <w:pPr>
      <w:tabs>
        <w:tab w:val="left" w:pos="567"/>
        <w:tab w:val="left" w:pos="1134"/>
        <w:tab w:val="right" w:pos="8505"/>
      </w:tabs>
      <w:spacing w:before="60" w:after="60" w:line="240" w:lineRule="auto"/>
    </w:pPr>
    <w:rPr>
      <w:rFonts w:ascii="Arial" w:eastAsia="Times New Roman" w:hAnsi="Arial" w:cs="Times New Roman"/>
      <w:szCs w:val="20"/>
      <w:lang w:val="en-US"/>
    </w:rPr>
  </w:style>
  <w:style w:type="character" w:customStyle="1" w:styleId="Heading1Char">
    <w:name w:val="Heading 1 Char"/>
    <w:basedOn w:val="DefaultParagraphFont"/>
    <w:link w:val="Heading1"/>
    <w:rsid w:val="00913A81"/>
    <w:rPr>
      <w:rFonts w:ascii="Times New Roman" w:eastAsia="Times New Roman" w:hAnsi="Times New Roman" w:cs="Times New Roman"/>
      <w:b/>
      <w:sz w:val="24"/>
      <w:szCs w:val="20"/>
    </w:rPr>
  </w:style>
  <w:style w:type="table" w:styleId="TableGrid">
    <w:name w:val="Table Grid"/>
    <w:basedOn w:val="TableNormal"/>
    <w:rsid w:val="00043D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9Char">
    <w:name w:val="Heading 9 Char"/>
    <w:basedOn w:val="DefaultParagraphFont"/>
    <w:link w:val="Heading9"/>
    <w:uiPriority w:val="9"/>
    <w:semiHidden/>
    <w:rsid w:val="00043D63"/>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D350B6"/>
    <w:pPr>
      <w:spacing w:after="160" w:line="280" w:lineRule="atLeast"/>
      <w:ind w:left="720"/>
      <w:contextualSpacing/>
    </w:pPr>
    <w:rPr>
      <w:rFonts w:ascii="Times New Roman" w:eastAsia="Times New Roman" w:hAnsi="Times New Roman" w:cs="Times New Roman"/>
      <w:szCs w:val="20"/>
    </w:rPr>
  </w:style>
  <w:style w:type="character" w:customStyle="1" w:styleId="Heading2Char">
    <w:name w:val="Heading 2 Char"/>
    <w:basedOn w:val="DefaultParagraphFont"/>
    <w:link w:val="Heading2"/>
    <w:uiPriority w:val="9"/>
    <w:rsid w:val="00D350B6"/>
    <w:rPr>
      <w:rFonts w:asciiTheme="majorHAnsi" w:eastAsiaTheme="majorEastAsia" w:hAnsiTheme="majorHAnsi" w:cstheme="majorBidi"/>
      <w:b/>
      <w:bCs/>
      <w:color w:val="4F81BD" w:themeColor="accent1"/>
      <w:sz w:val="26"/>
      <w:szCs w:val="26"/>
    </w:rPr>
  </w:style>
  <w:style w:type="paragraph" w:customStyle="1" w:styleId="IndentedBodyText">
    <w:name w:val="Indented Body Text"/>
    <w:basedOn w:val="BodyText"/>
    <w:rsid w:val="00134A65"/>
    <w:pPr>
      <w:spacing w:after="160" w:line="280" w:lineRule="atLeast"/>
      <w:ind w:left="850"/>
    </w:pPr>
    <w:rPr>
      <w:rFonts w:ascii="Times New Roman" w:eastAsia="Times New Roman" w:hAnsi="Times New Roman" w:cs="Times New Roman"/>
      <w:szCs w:val="20"/>
    </w:rPr>
  </w:style>
  <w:style w:type="paragraph" w:styleId="BodyText">
    <w:name w:val="Body Text"/>
    <w:basedOn w:val="Normal"/>
    <w:link w:val="BodyTextChar"/>
    <w:unhideWhenUsed/>
    <w:rsid w:val="00134A65"/>
    <w:pPr>
      <w:spacing w:after="120"/>
    </w:pPr>
  </w:style>
  <w:style w:type="character" w:customStyle="1" w:styleId="BodyTextChar">
    <w:name w:val="Body Text Char"/>
    <w:basedOn w:val="DefaultParagraphFont"/>
    <w:link w:val="BodyText"/>
    <w:uiPriority w:val="99"/>
    <w:semiHidden/>
    <w:rsid w:val="00134A65"/>
  </w:style>
  <w:style w:type="character" w:styleId="CommentReference">
    <w:name w:val="annotation reference"/>
    <w:basedOn w:val="DefaultParagraphFont"/>
    <w:uiPriority w:val="99"/>
    <w:semiHidden/>
    <w:unhideWhenUsed/>
    <w:rsid w:val="00291754"/>
    <w:rPr>
      <w:sz w:val="16"/>
      <w:szCs w:val="16"/>
    </w:rPr>
  </w:style>
  <w:style w:type="paragraph" w:styleId="CommentText">
    <w:name w:val="annotation text"/>
    <w:basedOn w:val="Normal"/>
    <w:link w:val="CommentTextChar"/>
    <w:uiPriority w:val="99"/>
    <w:semiHidden/>
    <w:unhideWhenUsed/>
    <w:rsid w:val="00291754"/>
    <w:pPr>
      <w:spacing w:line="240" w:lineRule="auto"/>
    </w:pPr>
    <w:rPr>
      <w:sz w:val="20"/>
      <w:szCs w:val="20"/>
    </w:rPr>
  </w:style>
  <w:style w:type="character" w:customStyle="1" w:styleId="CommentTextChar">
    <w:name w:val="Comment Text Char"/>
    <w:basedOn w:val="DefaultParagraphFont"/>
    <w:link w:val="CommentText"/>
    <w:uiPriority w:val="99"/>
    <w:semiHidden/>
    <w:rsid w:val="00291754"/>
    <w:rPr>
      <w:sz w:val="20"/>
      <w:szCs w:val="20"/>
    </w:rPr>
  </w:style>
  <w:style w:type="paragraph" w:styleId="CommentSubject">
    <w:name w:val="annotation subject"/>
    <w:basedOn w:val="CommentText"/>
    <w:next w:val="CommentText"/>
    <w:link w:val="CommentSubjectChar"/>
    <w:uiPriority w:val="99"/>
    <w:semiHidden/>
    <w:unhideWhenUsed/>
    <w:rsid w:val="00291754"/>
    <w:rPr>
      <w:b/>
      <w:bCs/>
    </w:rPr>
  </w:style>
  <w:style w:type="character" w:customStyle="1" w:styleId="CommentSubjectChar">
    <w:name w:val="Comment Subject Char"/>
    <w:basedOn w:val="CommentTextChar"/>
    <w:link w:val="CommentSubject"/>
    <w:uiPriority w:val="99"/>
    <w:semiHidden/>
    <w:rsid w:val="00291754"/>
    <w:rPr>
      <w:b/>
      <w:bCs/>
      <w:sz w:val="20"/>
      <w:szCs w:val="20"/>
    </w:rPr>
  </w:style>
  <w:style w:type="paragraph" w:customStyle="1" w:styleId="CharChar">
    <w:name w:val="Char Char"/>
    <w:basedOn w:val="Normal"/>
    <w:rsid w:val="00F127CF"/>
    <w:pPr>
      <w:spacing w:after="160" w:line="240" w:lineRule="exact"/>
    </w:pPr>
    <w:rPr>
      <w:rFonts w:ascii="Verdana" w:eastAsia="Times New Roman" w:hAnsi="Verdana" w:cs="Times New Roman"/>
      <w:sz w:val="20"/>
      <w:szCs w:val="20"/>
      <w:lang w:val="en-US"/>
    </w:rPr>
  </w:style>
  <w:style w:type="paragraph" w:customStyle="1" w:styleId="Biographyname">
    <w:name w:val="Biography name"/>
    <w:basedOn w:val="Normal"/>
    <w:rsid w:val="006C6616"/>
    <w:pPr>
      <w:spacing w:before="160" w:after="0" w:line="280" w:lineRule="atLeast"/>
      <w:ind w:left="851"/>
    </w:pPr>
    <w:rPr>
      <w:rFonts w:ascii="Arial" w:eastAsia="Times New Roman" w:hAnsi="Arial" w:cs="Times New Roman"/>
      <w:b/>
      <w:sz w:val="20"/>
      <w:szCs w:val="20"/>
    </w:rPr>
  </w:style>
  <w:style w:type="paragraph" w:styleId="Closing">
    <w:name w:val="Closing"/>
    <w:basedOn w:val="Normal"/>
    <w:link w:val="ClosingChar"/>
    <w:rsid w:val="006B5453"/>
    <w:pPr>
      <w:spacing w:after="2760" w:line="240" w:lineRule="auto"/>
      <w:jc w:val="both"/>
    </w:pPr>
    <w:rPr>
      <w:rFonts w:ascii="Arial" w:eastAsia="Times New Roman" w:hAnsi="Arial" w:cs="Times New Roman"/>
      <w:sz w:val="24"/>
      <w:szCs w:val="20"/>
    </w:rPr>
  </w:style>
  <w:style w:type="character" w:customStyle="1" w:styleId="ClosingChar">
    <w:name w:val="Closing Char"/>
    <w:basedOn w:val="DefaultParagraphFont"/>
    <w:link w:val="Closing"/>
    <w:rsid w:val="006B5453"/>
    <w:rPr>
      <w:rFonts w:ascii="Arial" w:eastAsia="Times New Roman" w:hAnsi="Arial" w:cs="Times New Roman"/>
      <w:sz w:val="24"/>
      <w:szCs w:val="20"/>
    </w:rPr>
  </w:style>
  <w:style w:type="paragraph" w:customStyle="1" w:styleId="Bullet1">
    <w:name w:val="Bullet1"/>
    <w:basedOn w:val="BodyText"/>
    <w:link w:val="Bullet1Char"/>
    <w:rsid w:val="003C33C9"/>
    <w:pPr>
      <w:numPr>
        <w:numId w:val="4"/>
      </w:numPr>
      <w:tabs>
        <w:tab w:val="clear" w:pos="1003"/>
        <w:tab w:val="num" w:pos="360"/>
      </w:tabs>
      <w:spacing w:after="0" w:line="280" w:lineRule="atLeast"/>
      <w:ind w:left="0" w:firstLine="0"/>
      <w:jc w:val="both"/>
    </w:pPr>
    <w:rPr>
      <w:rFonts w:ascii="Times New Roman" w:eastAsia="Times New Roman" w:hAnsi="Times New Roman" w:cs="Times New Roman"/>
      <w:szCs w:val="20"/>
    </w:rPr>
  </w:style>
  <w:style w:type="table" w:customStyle="1" w:styleId="TableGrid1">
    <w:name w:val="Table Grid1"/>
    <w:basedOn w:val="TableNormal"/>
    <w:next w:val="TableGrid"/>
    <w:rsid w:val="0046090D"/>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rsid w:val="0046090D"/>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16FED"/>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PageNumber">
    <w:name w:val="page number"/>
    <w:basedOn w:val="DefaultParagraphFont"/>
    <w:rsid w:val="001573BF"/>
  </w:style>
  <w:style w:type="character" w:customStyle="1" w:styleId="ANANormalChar">
    <w:name w:val="ANA Normal Char"/>
    <w:link w:val="ANANormal"/>
    <w:locked/>
    <w:rsid w:val="00691864"/>
    <w:rPr>
      <w:rFonts w:ascii="Calibri" w:hAnsi="Calibri" w:cs="Helvetica Light"/>
    </w:rPr>
  </w:style>
  <w:style w:type="paragraph" w:customStyle="1" w:styleId="ANANormal">
    <w:name w:val="ANA Normal"/>
    <w:basedOn w:val="Normal"/>
    <w:link w:val="ANANormalChar"/>
    <w:rsid w:val="00691864"/>
    <w:pPr>
      <w:spacing w:after="0" w:line="240" w:lineRule="auto"/>
    </w:pPr>
    <w:rPr>
      <w:rFonts w:ascii="Calibri" w:hAnsi="Calibri" w:cs="Helvetica Light"/>
    </w:rPr>
  </w:style>
  <w:style w:type="paragraph" w:customStyle="1" w:styleId="ARNormalSmall">
    <w:name w:val="AR Normal Small"/>
    <w:basedOn w:val="ANANormal"/>
    <w:autoRedefine/>
    <w:rsid w:val="00085996"/>
    <w:rPr>
      <w:rFonts w:cs="Arial"/>
      <w:b/>
      <w:color w:val="FFFFFF"/>
      <w:sz w:val="24"/>
      <w:szCs w:val="28"/>
    </w:rPr>
  </w:style>
  <w:style w:type="character" w:customStyle="1" w:styleId="HeaderChar1">
    <w:name w:val="Header Char1"/>
    <w:rsid w:val="00572AC2"/>
    <w:rPr>
      <w:sz w:val="22"/>
      <w:lang w:val="en-GB" w:eastAsia="en-US" w:bidi="ar-SA"/>
    </w:rPr>
  </w:style>
  <w:style w:type="character" w:customStyle="1" w:styleId="BodyTextChar2">
    <w:name w:val="Body Text Char2"/>
    <w:rsid w:val="001708D9"/>
    <w:rPr>
      <w:sz w:val="22"/>
      <w:lang w:val="en-GB" w:eastAsia="en-US" w:bidi="ar-SA"/>
    </w:rPr>
  </w:style>
  <w:style w:type="paragraph" w:styleId="BlockText">
    <w:name w:val="Block Text"/>
    <w:basedOn w:val="Normal"/>
    <w:uiPriority w:val="99"/>
    <w:rsid w:val="00057488"/>
    <w:pPr>
      <w:widowControl w:val="0"/>
      <w:spacing w:after="0" w:line="240" w:lineRule="auto"/>
      <w:ind w:left="5670" w:right="-784"/>
    </w:pPr>
    <w:rPr>
      <w:rFonts w:ascii="News Gothic" w:eastAsia="Times New Roman" w:hAnsi="News Gothic" w:cs="Times New Roman"/>
      <w:b/>
      <w:sz w:val="32"/>
      <w:szCs w:val="20"/>
    </w:rPr>
  </w:style>
  <w:style w:type="paragraph" w:styleId="BodyTextIndent3">
    <w:name w:val="Body Text Indent 3"/>
    <w:basedOn w:val="Normal"/>
    <w:link w:val="BodyTextIndent3Char"/>
    <w:rsid w:val="00984CED"/>
    <w:pPr>
      <w:widowControl w:val="0"/>
      <w:spacing w:after="120" w:line="240" w:lineRule="auto"/>
      <w:ind w:left="283"/>
    </w:pPr>
    <w:rPr>
      <w:rFonts w:ascii="Times" w:eastAsia="Times New Roman" w:hAnsi="Times" w:cs="Times New Roman"/>
      <w:snapToGrid w:val="0"/>
      <w:sz w:val="16"/>
      <w:szCs w:val="16"/>
    </w:rPr>
  </w:style>
  <w:style w:type="character" w:customStyle="1" w:styleId="BodyTextIndent3Char">
    <w:name w:val="Body Text Indent 3 Char"/>
    <w:basedOn w:val="DefaultParagraphFont"/>
    <w:link w:val="BodyTextIndent3"/>
    <w:rsid w:val="00984CED"/>
    <w:rPr>
      <w:rFonts w:ascii="Times" w:eastAsia="Times New Roman" w:hAnsi="Times" w:cs="Times New Roman"/>
      <w:snapToGrid w:val="0"/>
      <w:sz w:val="16"/>
      <w:szCs w:val="16"/>
    </w:rPr>
  </w:style>
  <w:style w:type="paragraph" w:styleId="BodyTextIndent">
    <w:name w:val="Body Text Indent"/>
    <w:basedOn w:val="Normal"/>
    <w:link w:val="BodyTextIndentChar"/>
    <w:uiPriority w:val="99"/>
    <w:semiHidden/>
    <w:unhideWhenUsed/>
    <w:rsid w:val="001F7E16"/>
    <w:pPr>
      <w:spacing w:after="120"/>
      <w:ind w:left="283"/>
    </w:pPr>
  </w:style>
  <w:style w:type="character" w:customStyle="1" w:styleId="BodyTextIndentChar">
    <w:name w:val="Body Text Indent Char"/>
    <w:basedOn w:val="DefaultParagraphFont"/>
    <w:link w:val="BodyTextIndent"/>
    <w:uiPriority w:val="99"/>
    <w:semiHidden/>
    <w:rsid w:val="001F7E16"/>
  </w:style>
  <w:style w:type="character" w:customStyle="1" w:styleId="Bullet1Char">
    <w:name w:val="Bullet1 Char"/>
    <w:link w:val="Bullet1"/>
    <w:rsid w:val="001F7E16"/>
    <w:rPr>
      <w:rFonts w:ascii="Times New Roman" w:eastAsia="Times New Roman" w:hAnsi="Times New Roman" w:cs="Times New Roman"/>
      <w:szCs w:val="20"/>
    </w:rPr>
  </w:style>
  <w:style w:type="paragraph" w:styleId="Revision">
    <w:name w:val="Revision"/>
    <w:hidden/>
    <w:uiPriority w:val="99"/>
    <w:semiHidden/>
    <w:rsid w:val="00737E2C"/>
    <w:pPr>
      <w:spacing w:after="0" w:line="240" w:lineRule="auto"/>
    </w:pPr>
  </w:style>
  <w:style w:type="paragraph" w:customStyle="1" w:styleId="AIOCNORMALBOLD">
    <w:name w:val="AIOC NORMAL BOLD"/>
    <w:basedOn w:val="Normal"/>
    <w:rsid w:val="00CD6DAF"/>
    <w:pPr>
      <w:tabs>
        <w:tab w:val="left" w:pos="1440"/>
      </w:tabs>
      <w:spacing w:after="0" w:line="240" w:lineRule="auto"/>
    </w:pPr>
    <w:rPr>
      <w:rFonts w:ascii="Times New Roman" w:eastAsia="Times New Roman" w:hAnsi="Times New Roman" w:cs="Times New Roman"/>
      <w:b/>
      <w:szCs w:val="20"/>
    </w:rPr>
  </w:style>
  <w:style w:type="paragraph" w:customStyle="1" w:styleId="Ttext">
    <w:name w:val="Ttext"/>
    <w:basedOn w:val="NormalIndent"/>
    <w:uiPriority w:val="99"/>
    <w:rsid w:val="00607B6F"/>
    <w:pPr>
      <w:widowControl w:val="0"/>
      <w:spacing w:before="60" w:after="60" w:line="240" w:lineRule="auto"/>
      <w:ind w:left="142" w:right="68"/>
      <w:jc w:val="both"/>
    </w:pPr>
    <w:rPr>
      <w:rFonts w:ascii="Times New Roman" w:eastAsia="Times New Roman" w:hAnsi="Times New Roman" w:cs="Times New Roman"/>
      <w:sz w:val="28"/>
      <w:szCs w:val="20"/>
    </w:rPr>
  </w:style>
  <w:style w:type="paragraph" w:customStyle="1" w:styleId="t-norm">
    <w:name w:val="t-norm"/>
    <w:basedOn w:val="Normal"/>
    <w:rsid w:val="00607B6F"/>
    <w:pPr>
      <w:spacing w:after="0" w:line="240" w:lineRule="auto"/>
      <w:jc w:val="both"/>
    </w:pPr>
    <w:rPr>
      <w:rFonts w:ascii="Times New Roman" w:eastAsia="Times New Roman" w:hAnsi="Times New Roman" w:cs="Times New Roman"/>
      <w:sz w:val="24"/>
      <w:szCs w:val="20"/>
      <w:lang w:eastAsia="en-GB"/>
    </w:rPr>
  </w:style>
  <w:style w:type="paragraph" w:styleId="NormalIndent">
    <w:name w:val="Normal Indent"/>
    <w:basedOn w:val="Normal"/>
    <w:uiPriority w:val="99"/>
    <w:semiHidden/>
    <w:unhideWhenUsed/>
    <w:rsid w:val="00607B6F"/>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9162">
      <w:bodyDiv w:val="1"/>
      <w:marLeft w:val="0"/>
      <w:marRight w:val="0"/>
      <w:marTop w:val="0"/>
      <w:marBottom w:val="0"/>
      <w:divBdr>
        <w:top w:val="none" w:sz="0" w:space="0" w:color="auto"/>
        <w:left w:val="none" w:sz="0" w:space="0" w:color="auto"/>
        <w:bottom w:val="none" w:sz="0" w:space="0" w:color="auto"/>
        <w:right w:val="none" w:sz="0" w:space="0" w:color="auto"/>
      </w:divBdr>
    </w:div>
    <w:div w:id="87505480">
      <w:bodyDiv w:val="1"/>
      <w:marLeft w:val="0"/>
      <w:marRight w:val="0"/>
      <w:marTop w:val="0"/>
      <w:marBottom w:val="0"/>
      <w:divBdr>
        <w:top w:val="none" w:sz="0" w:space="0" w:color="auto"/>
        <w:left w:val="none" w:sz="0" w:space="0" w:color="auto"/>
        <w:bottom w:val="none" w:sz="0" w:space="0" w:color="auto"/>
        <w:right w:val="none" w:sz="0" w:space="0" w:color="auto"/>
      </w:divBdr>
    </w:div>
    <w:div w:id="167406968">
      <w:bodyDiv w:val="1"/>
      <w:marLeft w:val="0"/>
      <w:marRight w:val="0"/>
      <w:marTop w:val="0"/>
      <w:marBottom w:val="0"/>
      <w:divBdr>
        <w:top w:val="none" w:sz="0" w:space="0" w:color="auto"/>
        <w:left w:val="none" w:sz="0" w:space="0" w:color="auto"/>
        <w:bottom w:val="none" w:sz="0" w:space="0" w:color="auto"/>
        <w:right w:val="none" w:sz="0" w:space="0" w:color="auto"/>
      </w:divBdr>
      <w:divsChild>
        <w:div w:id="1419057129">
          <w:marLeft w:val="274"/>
          <w:marRight w:val="0"/>
          <w:marTop w:val="58"/>
          <w:marBottom w:val="0"/>
          <w:divBdr>
            <w:top w:val="none" w:sz="0" w:space="0" w:color="auto"/>
            <w:left w:val="none" w:sz="0" w:space="0" w:color="auto"/>
            <w:bottom w:val="none" w:sz="0" w:space="0" w:color="auto"/>
            <w:right w:val="none" w:sz="0" w:space="0" w:color="auto"/>
          </w:divBdr>
        </w:div>
        <w:div w:id="1141574798">
          <w:marLeft w:val="274"/>
          <w:marRight w:val="0"/>
          <w:marTop w:val="58"/>
          <w:marBottom w:val="0"/>
          <w:divBdr>
            <w:top w:val="none" w:sz="0" w:space="0" w:color="auto"/>
            <w:left w:val="none" w:sz="0" w:space="0" w:color="auto"/>
            <w:bottom w:val="none" w:sz="0" w:space="0" w:color="auto"/>
            <w:right w:val="none" w:sz="0" w:space="0" w:color="auto"/>
          </w:divBdr>
        </w:div>
        <w:div w:id="556287549">
          <w:marLeft w:val="274"/>
          <w:marRight w:val="0"/>
          <w:marTop w:val="58"/>
          <w:marBottom w:val="0"/>
          <w:divBdr>
            <w:top w:val="none" w:sz="0" w:space="0" w:color="auto"/>
            <w:left w:val="none" w:sz="0" w:space="0" w:color="auto"/>
            <w:bottom w:val="none" w:sz="0" w:space="0" w:color="auto"/>
            <w:right w:val="none" w:sz="0" w:space="0" w:color="auto"/>
          </w:divBdr>
        </w:div>
        <w:div w:id="676225398">
          <w:marLeft w:val="274"/>
          <w:marRight w:val="0"/>
          <w:marTop w:val="58"/>
          <w:marBottom w:val="0"/>
          <w:divBdr>
            <w:top w:val="none" w:sz="0" w:space="0" w:color="auto"/>
            <w:left w:val="none" w:sz="0" w:space="0" w:color="auto"/>
            <w:bottom w:val="none" w:sz="0" w:space="0" w:color="auto"/>
            <w:right w:val="none" w:sz="0" w:space="0" w:color="auto"/>
          </w:divBdr>
        </w:div>
      </w:divsChild>
    </w:div>
    <w:div w:id="184440961">
      <w:bodyDiv w:val="1"/>
      <w:marLeft w:val="0"/>
      <w:marRight w:val="0"/>
      <w:marTop w:val="0"/>
      <w:marBottom w:val="0"/>
      <w:divBdr>
        <w:top w:val="none" w:sz="0" w:space="0" w:color="auto"/>
        <w:left w:val="none" w:sz="0" w:space="0" w:color="auto"/>
        <w:bottom w:val="none" w:sz="0" w:space="0" w:color="auto"/>
        <w:right w:val="none" w:sz="0" w:space="0" w:color="auto"/>
      </w:divBdr>
    </w:div>
    <w:div w:id="201989829">
      <w:bodyDiv w:val="1"/>
      <w:marLeft w:val="0"/>
      <w:marRight w:val="0"/>
      <w:marTop w:val="0"/>
      <w:marBottom w:val="0"/>
      <w:divBdr>
        <w:top w:val="none" w:sz="0" w:space="0" w:color="auto"/>
        <w:left w:val="none" w:sz="0" w:space="0" w:color="auto"/>
        <w:bottom w:val="none" w:sz="0" w:space="0" w:color="auto"/>
        <w:right w:val="none" w:sz="0" w:space="0" w:color="auto"/>
      </w:divBdr>
    </w:div>
    <w:div w:id="207647284">
      <w:bodyDiv w:val="1"/>
      <w:marLeft w:val="0"/>
      <w:marRight w:val="0"/>
      <w:marTop w:val="0"/>
      <w:marBottom w:val="0"/>
      <w:divBdr>
        <w:top w:val="none" w:sz="0" w:space="0" w:color="auto"/>
        <w:left w:val="none" w:sz="0" w:space="0" w:color="auto"/>
        <w:bottom w:val="none" w:sz="0" w:space="0" w:color="auto"/>
        <w:right w:val="none" w:sz="0" w:space="0" w:color="auto"/>
      </w:divBdr>
    </w:div>
    <w:div w:id="217328731">
      <w:bodyDiv w:val="1"/>
      <w:marLeft w:val="0"/>
      <w:marRight w:val="0"/>
      <w:marTop w:val="0"/>
      <w:marBottom w:val="0"/>
      <w:divBdr>
        <w:top w:val="none" w:sz="0" w:space="0" w:color="auto"/>
        <w:left w:val="none" w:sz="0" w:space="0" w:color="auto"/>
        <w:bottom w:val="none" w:sz="0" w:space="0" w:color="auto"/>
        <w:right w:val="none" w:sz="0" w:space="0" w:color="auto"/>
      </w:divBdr>
    </w:div>
    <w:div w:id="232814477">
      <w:bodyDiv w:val="1"/>
      <w:marLeft w:val="0"/>
      <w:marRight w:val="0"/>
      <w:marTop w:val="0"/>
      <w:marBottom w:val="0"/>
      <w:divBdr>
        <w:top w:val="none" w:sz="0" w:space="0" w:color="auto"/>
        <w:left w:val="none" w:sz="0" w:space="0" w:color="auto"/>
        <w:bottom w:val="none" w:sz="0" w:space="0" w:color="auto"/>
        <w:right w:val="none" w:sz="0" w:space="0" w:color="auto"/>
      </w:divBdr>
      <w:divsChild>
        <w:div w:id="868032915">
          <w:marLeft w:val="274"/>
          <w:marRight w:val="0"/>
          <w:marTop w:val="48"/>
          <w:marBottom w:val="0"/>
          <w:divBdr>
            <w:top w:val="none" w:sz="0" w:space="0" w:color="auto"/>
            <w:left w:val="none" w:sz="0" w:space="0" w:color="auto"/>
            <w:bottom w:val="none" w:sz="0" w:space="0" w:color="auto"/>
            <w:right w:val="none" w:sz="0" w:space="0" w:color="auto"/>
          </w:divBdr>
        </w:div>
      </w:divsChild>
    </w:div>
    <w:div w:id="235677567">
      <w:bodyDiv w:val="1"/>
      <w:marLeft w:val="0"/>
      <w:marRight w:val="0"/>
      <w:marTop w:val="0"/>
      <w:marBottom w:val="0"/>
      <w:divBdr>
        <w:top w:val="none" w:sz="0" w:space="0" w:color="auto"/>
        <w:left w:val="none" w:sz="0" w:space="0" w:color="auto"/>
        <w:bottom w:val="none" w:sz="0" w:space="0" w:color="auto"/>
        <w:right w:val="none" w:sz="0" w:space="0" w:color="auto"/>
      </w:divBdr>
      <w:divsChild>
        <w:div w:id="710615139">
          <w:marLeft w:val="274"/>
          <w:marRight w:val="0"/>
          <w:marTop w:val="53"/>
          <w:marBottom w:val="0"/>
          <w:divBdr>
            <w:top w:val="none" w:sz="0" w:space="0" w:color="auto"/>
            <w:left w:val="none" w:sz="0" w:space="0" w:color="auto"/>
            <w:bottom w:val="none" w:sz="0" w:space="0" w:color="auto"/>
            <w:right w:val="none" w:sz="0" w:space="0" w:color="auto"/>
          </w:divBdr>
        </w:div>
        <w:div w:id="759104011">
          <w:marLeft w:val="274"/>
          <w:marRight w:val="0"/>
          <w:marTop w:val="53"/>
          <w:marBottom w:val="0"/>
          <w:divBdr>
            <w:top w:val="none" w:sz="0" w:space="0" w:color="auto"/>
            <w:left w:val="none" w:sz="0" w:space="0" w:color="auto"/>
            <w:bottom w:val="none" w:sz="0" w:space="0" w:color="auto"/>
            <w:right w:val="none" w:sz="0" w:space="0" w:color="auto"/>
          </w:divBdr>
        </w:div>
        <w:div w:id="1397556207">
          <w:marLeft w:val="274"/>
          <w:marRight w:val="0"/>
          <w:marTop w:val="53"/>
          <w:marBottom w:val="0"/>
          <w:divBdr>
            <w:top w:val="none" w:sz="0" w:space="0" w:color="auto"/>
            <w:left w:val="none" w:sz="0" w:space="0" w:color="auto"/>
            <w:bottom w:val="none" w:sz="0" w:space="0" w:color="auto"/>
            <w:right w:val="none" w:sz="0" w:space="0" w:color="auto"/>
          </w:divBdr>
        </w:div>
      </w:divsChild>
    </w:div>
    <w:div w:id="268582088">
      <w:bodyDiv w:val="1"/>
      <w:marLeft w:val="0"/>
      <w:marRight w:val="0"/>
      <w:marTop w:val="0"/>
      <w:marBottom w:val="0"/>
      <w:divBdr>
        <w:top w:val="none" w:sz="0" w:space="0" w:color="auto"/>
        <w:left w:val="none" w:sz="0" w:space="0" w:color="auto"/>
        <w:bottom w:val="none" w:sz="0" w:space="0" w:color="auto"/>
        <w:right w:val="none" w:sz="0" w:space="0" w:color="auto"/>
      </w:divBdr>
    </w:div>
    <w:div w:id="287665749">
      <w:bodyDiv w:val="1"/>
      <w:marLeft w:val="0"/>
      <w:marRight w:val="0"/>
      <w:marTop w:val="0"/>
      <w:marBottom w:val="0"/>
      <w:divBdr>
        <w:top w:val="none" w:sz="0" w:space="0" w:color="auto"/>
        <w:left w:val="none" w:sz="0" w:space="0" w:color="auto"/>
        <w:bottom w:val="none" w:sz="0" w:space="0" w:color="auto"/>
        <w:right w:val="none" w:sz="0" w:space="0" w:color="auto"/>
      </w:divBdr>
    </w:div>
    <w:div w:id="308480089">
      <w:bodyDiv w:val="1"/>
      <w:marLeft w:val="0"/>
      <w:marRight w:val="0"/>
      <w:marTop w:val="0"/>
      <w:marBottom w:val="0"/>
      <w:divBdr>
        <w:top w:val="none" w:sz="0" w:space="0" w:color="auto"/>
        <w:left w:val="none" w:sz="0" w:space="0" w:color="auto"/>
        <w:bottom w:val="none" w:sz="0" w:space="0" w:color="auto"/>
        <w:right w:val="none" w:sz="0" w:space="0" w:color="auto"/>
      </w:divBdr>
    </w:div>
    <w:div w:id="323971699">
      <w:bodyDiv w:val="1"/>
      <w:marLeft w:val="0"/>
      <w:marRight w:val="0"/>
      <w:marTop w:val="0"/>
      <w:marBottom w:val="0"/>
      <w:divBdr>
        <w:top w:val="none" w:sz="0" w:space="0" w:color="auto"/>
        <w:left w:val="none" w:sz="0" w:space="0" w:color="auto"/>
        <w:bottom w:val="none" w:sz="0" w:space="0" w:color="auto"/>
        <w:right w:val="none" w:sz="0" w:space="0" w:color="auto"/>
      </w:divBdr>
    </w:div>
    <w:div w:id="328673652">
      <w:bodyDiv w:val="1"/>
      <w:marLeft w:val="0"/>
      <w:marRight w:val="0"/>
      <w:marTop w:val="0"/>
      <w:marBottom w:val="0"/>
      <w:divBdr>
        <w:top w:val="none" w:sz="0" w:space="0" w:color="auto"/>
        <w:left w:val="none" w:sz="0" w:space="0" w:color="auto"/>
        <w:bottom w:val="none" w:sz="0" w:space="0" w:color="auto"/>
        <w:right w:val="none" w:sz="0" w:space="0" w:color="auto"/>
      </w:divBdr>
    </w:div>
    <w:div w:id="352154157">
      <w:bodyDiv w:val="1"/>
      <w:marLeft w:val="0"/>
      <w:marRight w:val="0"/>
      <w:marTop w:val="0"/>
      <w:marBottom w:val="0"/>
      <w:divBdr>
        <w:top w:val="none" w:sz="0" w:space="0" w:color="auto"/>
        <w:left w:val="none" w:sz="0" w:space="0" w:color="auto"/>
        <w:bottom w:val="none" w:sz="0" w:space="0" w:color="auto"/>
        <w:right w:val="none" w:sz="0" w:space="0" w:color="auto"/>
      </w:divBdr>
    </w:div>
    <w:div w:id="352848124">
      <w:bodyDiv w:val="1"/>
      <w:marLeft w:val="0"/>
      <w:marRight w:val="0"/>
      <w:marTop w:val="0"/>
      <w:marBottom w:val="0"/>
      <w:divBdr>
        <w:top w:val="none" w:sz="0" w:space="0" w:color="auto"/>
        <w:left w:val="none" w:sz="0" w:space="0" w:color="auto"/>
        <w:bottom w:val="none" w:sz="0" w:space="0" w:color="auto"/>
        <w:right w:val="none" w:sz="0" w:space="0" w:color="auto"/>
      </w:divBdr>
    </w:div>
    <w:div w:id="380373086">
      <w:bodyDiv w:val="1"/>
      <w:marLeft w:val="0"/>
      <w:marRight w:val="0"/>
      <w:marTop w:val="0"/>
      <w:marBottom w:val="0"/>
      <w:divBdr>
        <w:top w:val="none" w:sz="0" w:space="0" w:color="auto"/>
        <w:left w:val="none" w:sz="0" w:space="0" w:color="auto"/>
        <w:bottom w:val="none" w:sz="0" w:space="0" w:color="auto"/>
        <w:right w:val="none" w:sz="0" w:space="0" w:color="auto"/>
      </w:divBdr>
      <w:divsChild>
        <w:div w:id="409428689">
          <w:marLeft w:val="274"/>
          <w:marRight w:val="0"/>
          <w:marTop w:val="53"/>
          <w:marBottom w:val="0"/>
          <w:divBdr>
            <w:top w:val="none" w:sz="0" w:space="0" w:color="auto"/>
            <w:left w:val="none" w:sz="0" w:space="0" w:color="auto"/>
            <w:bottom w:val="none" w:sz="0" w:space="0" w:color="auto"/>
            <w:right w:val="none" w:sz="0" w:space="0" w:color="auto"/>
          </w:divBdr>
        </w:div>
        <w:div w:id="796996450">
          <w:marLeft w:val="274"/>
          <w:marRight w:val="0"/>
          <w:marTop w:val="53"/>
          <w:marBottom w:val="0"/>
          <w:divBdr>
            <w:top w:val="none" w:sz="0" w:space="0" w:color="auto"/>
            <w:left w:val="none" w:sz="0" w:space="0" w:color="auto"/>
            <w:bottom w:val="none" w:sz="0" w:space="0" w:color="auto"/>
            <w:right w:val="none" w:sz="0" w:space="0" w:color="auto"/>
          </w:divBdr>
        </w:div>
        <w:div w:id="1658145346">
          <w:marLeft w:val="274"/>
          <w:marRight w:val="0"/>
          <w:marTop w:val="53"/>
          <w:marBottom w:val="0"/>
          <w:divBdr>
            <w:top w:val="none" w:sz="0" w:space="0" w:color="auto"/>
            <w:left w:val="none" w:sz="0" w:space="0" w:color="auto"/>
            <w:bottom w:val="none" w:sz="0" w:space="0" w:color="auto"/>
            <w:right w:val="none" w:sz="0" w:space="0" w:color="auto"/>
          </w:divBdr>
        </w:div>
      </w:divsChild>
    </w:div>
    <w:div w:id="385488613">
      <w:bodyDiv w:val="1"/>
      <w:marLeft w:val="0"/>
      <w:marRight w:val="0"/>
      <w:marTop w:val="0"/>
      <w:marBottom w:val="0"/>
      <w:divBdr>
        <w:top w:val="none" w:sz="0" w:space="0" w:color="auto"/>
        <w:left w:val="none" w:sz="0" w:space="0" w:color="auto"/>
        <w:bottom w:val="none" w:sz="0" w:space="0" w:color="auto"/>
        <w:right w:val="none" w:sz="0" w:space="0" w:color="auto"/>
      </w:divBdr>
      <w:divsChild>
        <w:div w:id="1052339474">
          <w:marLeft w:val="850"/>
          <w:marRight w:val="0"/>
          <w:marTop w:val="132"/>
          <w:marBottom w:val="0"/>
          <w:divBdr>
            <w:top w:val="none" w:sz="0" w:space="0" w:color="auto"/>
            <w:left w:val="none" w:sz="0" w:space="0" w:color="auto"/>
            <w:bottom w:val="none" w:sz="0" w:space="0" w:color="auto"/>
            <w:right w:val="none" w:sz="0" w:space="0" w:color="auto"/>
          </w:divBdr>
        </w:div>
        <w:div w:id="1409232384">
          <w:marLeft w:val="288"/>
          <w:marRight w:val="0"/>
          <w:marTop w:val="132"/>
          <w:marBottom w:val="0"/>
          <w:divBdr>
            <w:top w:val="none" w:sz="0" w:space="0" w:color="auto"/>
            <w:left w:val="none" w:sz="0" w:space="0" w:color="auto"/>
            <w:bottom w:val="none" w:sz="0" w:space="0" w:color="auto"/>
            <w:right w:val="none" w:sz="0" w:space="0" w:color="auto"/>
          </w:divBdr>
        </w:div>
        <w:div w:id="1591428839">
          <w:marLeft w:val="850"/>
          <w:marRight w:val="0"/>
          <w:marTop w:val="132"/>
          <w:marBottom w:val="0"/>
          <w:divBdr>
            <w:top w:val="none" w:sz="0" w:space="0" w:color="auto"/>
            <w:left w:val="none" w:sz="0" w:space="0" w:color="auto"/>
            <w:bottom w:val="none" w:sz="0" w:space="0" w:color="auto"/>
            <w:right w:val="none" w:sz="0" w:space="0" w:color="auto"/>
          </w:divBdr>
        </w:div>
        <w:div w:id="1866669174">
          <w:marLeft w:val="850"/>
          <w:marRight w:val="0"/>
          <w:marTop w:val="132"/>
          <w:marBottom w:val="0"/>
          <w:divBdr>
            <w:top w:val="none" w:sz="0" w:space="0" w:color="auto"/>
            <w:left w:val="none" w:sz="0" w:space="0" w:color="auto"/>
            <w:bottom w:val="none" w:sz="0" w:space="0" w:color="auto"/>
            <w:right w:val="none" w:sz="0" w:space="0" w:color="auto"/>
          </w:divBdr>
        </w:div>
      </w:divsChild>
    </w:div>
    <w:div w:id="451285143">
      <w:bodyDiv w:val="1"/>
      <w:marLeft w:val="0"/>
      <w:marRight w:val="0"/>
      <w:marTop w:val="0"/>
      <w:marBottom w:val="0"/>
      <w:divBdr>
        <w:top w:val="none" w:sz="0" w:space="0" w:color="auto"/>
        <w:left w:val="none" w:sz="0" w:space="0" w:color="auto"/>
        <w:bottom w:val="none" w:sz="0" w:space="0" w:color="auto"/>
        <w:right w:val="none" w:sz="0" w:space="0" w:color="auto"/>
      </w:divBdr>
    </w:div>
    <w:div w:id="460878876">
      <w:bodyDiv w:val="1"/>
      <w:marLeft w:val="0"/>
      <w:marRight w:val="0"/>
      <w:marTop w:val="0"/>
      <w:marBottom w:val="0"/>
      <w:divBdr>
        <w:top w:val="none" w:sz="0" w:space="0" w:color="auto"/>
        <w:left w:val="none" w:sz="0" w:space="0" w:color="auto"/>
        <w:bottom w:val="none" w:sz="0" w:space="0" w:color="auto"/>
        <w:right w:val="none" w:sz="0" w:space="0" w:color="auto"/>
      </w:divBdr>
    </w:div>
    <w:div w:id="487940714">
      <w:bodyDiv w:val="1"/>
      <w:marLeft w:val="0"/>
      <w:marRight w:val="0"/>
      <w:marTop w:val="0"/>
      <w:marBottom w:val="0"/>
      <w:divBdr>
        <w:top w:val="none" w:sz="0" w:space="0" w:color="auto"/>
        <w:left w:val="none" w:sz="0" w:space="0" w:color="auto"/>
        <w:bottom w:val="none" w:sz="0" w:space="0" w:color="auto"/>
        <w:right w:val="none" w:sz="0" w:space="0" w:color="auto"/>
      </w:divBdr>
    </w:div>
    <w:div w:id="495725683">
      <w:bodyDiv w:val="1"/>
      <w:marLeft w:val="0"/>
      <w:marRight w:val="0"/>
      <w:marTop w:val="0"/>
      <w:marBottom w:val="0"/>
      <w:divBdr>
        <w:top w:val="none" w:sz="0" w:space="0" w:color="auto"/>
        <w:left w:val="none" w:sz="0" w:space="0" w:color="auto"/>
        <w:bottom w:val="none" w:sz="0" w:space="0" w:color="auto"/>
        <w:right w:val="none" w:sz="0" w:space="0" w:color="auto"/>
      </w:divBdr>
    </w:div>
    <w:div w:id="497424908">
      <w:bodyDiv w:val="1"/>
      <w:marLeft w:val="0"/>
      <w:marRight w:val="0"/>
      <w:marTop w:val="0"/>
      <w:marBottom w:val="0"/>
      <w:divBdr>
        <w:top w:val="none" w:sz="0" w:space="0" w:color="auto"/>
        <w:left w:val="none" w:sz="0" w:space="0" w:color="auto"/>
        <w:bottom w:val="none" w:sz="0" w:space="0" w:color="auto"/>
        <w:right w:val="none" w:sz="0" w:space="0" w:color="auto"/>
      </w:divBdr>
    </w:div>
    <w:div w:id="528374897">
      <w:bodyDiv w:val="1"/>
      <w:marLeft w:val="0"/>
      <w:marRight w:val="0"/>
      <w:marTop w:val="0"/>
      <w:marBottom w:val="0"/>
      <w:divBdr>
        <w:top w:val="none" w:sz="0" w:space="0" w:color="auto"/>
        <w:left w:val="none" w:sz="0" w:space="0" w:color="auto"/>
        <w:bottom w:val="none" w:sz="0" w:space="0" w:color="auto"/>
        <w:right w:val="none" w:sz="0" w:space="0" w:color="auto"/>
      </w:divBdr>
      <w:divsChild>
        <w:div w:id="722481903">
          <w:marLeft w:val="274"/>
          <w:marRight w:val="0"/>
          <w:marTop w:val="53"/>
          <w:marBottom w:val="0"/>
          <w:divBdr>
            <w:top w:val="none" w:sz="0" w:space="0" w:color="auto"/>
            <w:left w:val="none" w:sz="0" w:space="0" w:color="auto"/>
            <w:bottom w:val="none" w:sz="0" w:space="0" w:color="auto"/>
            <w:right w:val="none" w:sz="0" w:space="0" w:color="auto"/>
          </w:divBdr>
        </w:div>
        <w:div w:id="811025398">
          <w:marLeft w:val="274"/>
          <w:marRight w:val="0"/>
          <w:marTop w:val="53"/>
          <w:marBottom w:val="0"/>
          <w:divBdr>
            <w:top w:val="none" w:sz="0" w:space="0" w:color="auto"/>
            <w:left w:val="none" w:sz="0" w:space="0" w:color="auto"/>
            <w:bottom w:val="none" w:sz="0" w:space="0" w:color="auto"/>
            <w:right w:val="none" w:sz="0" w:space="0" w:color="auto"/>
          </w:divBdr>
        </w:div>
        <w:div w:id="954826443">
          <w:marLeft w:val="274"/>
          <w:marRight w:val="0"/>
          <w:marTop w:val="53"/>
          <w:marBottom w:val="0"/>
          <w:divBdr>
            <w:top w:val="none" w:sz="0" w:space="0" w:color="auto"/>
            <w:left w:val="none" w:sz="0" w:space="0" w:color="auto"/>
            <w:bottom w:val="none" w:sz="0" w:space="0" w:color="auto"/>
            <w:right w:val="none" w:sz="0" w:space="0" w:color="auto"/>
          </w:divBdr>
        </w:div>
        <w:div w:id="1169490007">
          <w:marLeft w:val="274"/>
          <w:marRight w:val="0"/>
          <w:marTop w:val="53"/>
          <w:marBottom w:val="0"/>
          <w:divBdr>
            <w:top w:val="none" w:sz="0" w:space="0" w:color="auto"/>
            <w:left w:val="none" w:sz="0" w:space="0" w:color="auto"/>
            <w:bottom w:val="none" w:sz="0" w:space="0" w:color="auto"/>
            <w:right w:val="none" w:sz="0" w:space="0" w:color="auto"/>
          </w:divBdr>
        </w:div>
      </w:divsChild>
    </w:div>
    <w:div w:id="545070584">
      <w:bodyDiv w:val="1"/>
      <w:marLeft w:val="0"/>
      <w:marRight w:val="0"/>
      <w:marTop w:val="0"/>
      <w:marBottom w:val="0"/>
      <w:divBdr>
        <w:top w:val="none" w:sz="0" w:space="0" w:color="auto"/>
        <w:left w:val="none" w:sz="0" w:space="0" w:color="auto"/>
        <w:bottom w:val="none" w:sz="0" w:space="0" w:color="auto"/>
        <w:right w:val="none" w:sz="0" w:space="0" w:color="auto"/>
      </w:divBdr>
      <w:divsChild>
        <w:div w:id="142620121">
          <w:marLeft w:val="274"/>
          <w:marRight w:val="0"/>
          <w:marTop w:val="48"/>
          <w:marBottom w:val="0"/>
          <w:divBdr>
            <w:top w:val="none" w:sz="0" w:space="0" w:color="auto"/>
            <w:left w:val="none" w:sz="0" w:space="0" w:color="auto"/>
            <w:bottom w:val="none" w:sz="0" w:space="0" w:color="auto"/>
            <w:right w:val="none" w:sz="0" w:space="0" w:color="auto"/>
          </w:divBdr>
        </w:div>
        <w:div w:id="1545213666">
          <w:marLeft w:val="274"/>
          <w:marRight w:val="0"/>
          <w:marTop w:val="48"/>
          <w:marBottom w:val="0"/>
          <w:divBdr>
            <w:top w:val="none" w:sz="0" w:space="0" w:color="auto"/>
            <w:left w:val="none" w:sz="0" w:space="0" w:color="auto"/>
            <w:bottom w:val="none" w:sz="0" w:space="0" w:color="auto"/>
            <w:right w:val="none" w:sz="0" w:space="0" w:color="auto"/>
          </w:divBdr>
        </w:div>
        <w:div w:id="1795900147">
          <w:marLeft w:val="274"/>
          <w:marRight w:val="0"/>
          <w:marTop w:val="48"/>
          <w:marBottom w:val="0"/>
          <w:divBdr>
            <w:top w:val="none" w:sz="0" w:space="0" w:color="auto"/>
            <w:left w:val="none" w:sz="0" w:space="0" w:color="auto"/>
            <w:bottom w:val="none" w:sz="0" w:space="0" w:color="auto"/>
            <w:right w:val="none" w:sz="0" w:space="0" w:color="auto"/>
          </w:divBdr>
        </w:div>
        <w:div w:id="1877618168">
          <w:marLeft w:val="274"/>
          <w:marRight w:val="0"/>
          <w:marTop w:val="48"/>
          <w:marBottom w:val="0"/>
          <w:divBdr>
            <w:top w:val="none" w:sz="0" w:space="0" w:color="auto"/>
            <w:left w:val="none" w:sz="0" w:space="0" w:color="auto"/>
            <w:bottom w:val="none" w:sz="0" w:space="0" w:color="auto"/>
            <w:right w:val="none" w:sz="0" w:space="0" w:color="auto"/>
          </w:divBdr>
        </w:div>
      </w:divsChild>
    </w:div>
    <w:div w:id="545915559">
      <w:bodyDiv w:val="1"/>
      <w:marLeft w:val="0"/>
      <w:marRight w:val="0"/>
      <w:marTop w:val="0"/>
      <w:marBottom w:val="0"/>
      <w:divBdr>
        <w:top w:val="none" w:sz="0" w:space="0" w:color="auto"/>
        <w:left w:val="none" w:sz="0" w:space="0" w:color="auto"/>
        <w:bottom w:val="none" w:sz="0" w:space="0" w:color="auto"/>
        <w:right w:val="none" w:sz="0" w:space="0" w:color="auto"/>
      </w:divBdr>
    </w:div>
    <w:div w:id="574245595">
      <w:bodyDiv w:val="1"/>
      <w:marLeft w:val="0"/>
      <w:marRight w:val="0"/>
      <w:marTop w:val="0"/>
      <w:marBottom w:val="0"/>
      <w:divBdr>
        <w:top w:val="none" w:sz="0" w:space="0" w:color="auto"/>
        <w:left w:val="none" w:sz="0" w:space="0" w:color="auto"/>
        <w:bottom w:val="none" w:sz="0" w:space="0" w:color="auto"/>
        <w:right w:val="none" w:sz="0" w:space="0" w:color="auto"/>
      </w:divBdr>
    </w:div>
    <w:div w:id="601642438">
      <w:bodyDiv w:val="1"/>
      <w:marLeft w:val="0"/>
      <w:marRight w:val="0"/>
      <w:marTop w:val="0"/>
      <w:marBottom w:val="0"/>
      <w:divBdr>
        <w:top w:val="none" w:sz="0" w:space="0" w:color="auto"/>
        <w:left w:val="none" w:sz="0" w:space="0" w:color="auto"/>
        <w:bottom w:val="none" w:sz="0" w:space="0" w:color="auto"/>
        <w:right w:val="none" w:sz="0" w:space="0" w:color="auto"/>
      </w:divBdr>
    </w:div>
    <w:div w:id="644162926">
      <w:bodyDiv w:val="1"/>
      <w:marLeft w:val="0"/>
      <w:marRight w:val="0"/>
      <w:marTop w:val="0"/>
      <w:marBottom w:val="0"/>
      <w:divBdr>
        <w:top w:val="none" w:sz="0" w:space="0" w:color="auto"/>
        <w:left w:val="none" w:sz="0" w:space="0" w:color="auto"/>
        <w:bottom w:val="none" w:sz="0" w:space="0" w:color="auto"/>
        <w:right w:val="none" w:sz="0" w:space="0" w:color="auto"/>
      </w:divBdr>
    </w:div>
    <w:div w:id="645743228">
      <w:bodyDiv w:val="1"/>
      <w:marLeft w:val="0"/>
      <w:marRight w:val="0"/>
      <w:marTop w:val="0"/>
      <w:marBottom w:val="0"/>
      <w:divBdr>
        <w:top w:val="none" w:sz="0" w:space="0" w:color="auto"/>
        <w:left w:val="none" w:sz="0" w:space="0" w:color="auto"/>
        <w:bottom w:val="none" w:sz="0" w:space="0" w:color="auto"/>
        <w:right w:val="none" w:sz="0" w:space="0" w:color="auto"/>
      </w:divBdr>
    </w:div>
    <w:div w:id="680279676">
      <w:bodyDiv w:val="1"/>
      <w:marLeft w:val="0"/>
      <w:marRight w:val="0"/>
      <w:marTop w:val="0"/>
      <w:marBottom w:val="0"/>
      <w:divBdr>
        <w:top w:val="none" w:sz="0" w:space="0" w:color="auto"/>
        <w:left w:val="none" w:sz="0" w:space="0" w:color="auto"/>
        <w:bottom w:val="none" w:sz="0" w:space="0" w:color="auto"/>
        <w:right w:val="none" w:sz="0" w:space="0" w:color="auto"/>
      </w:divBdr>
    </w:div>
    <w:div w:id="758717654">
      <w:bodyDiv w:val="1"/>
      <w:marLeft w:val="0"/>
      <w:marRight w:val="0"/>
      <w:marTop w:val="0"/>
      <w:marBottom w:val="0"/>
      <w:divBdr>
        <w:top w:val="none" w:sz="0" w:space="0" w:color="auto"/>
        <w:left w:val="none" w:sz="0" w:space="0" w:color="auto"/>
        <w:bottom w:val="none" w:sz="0" w:space="0" w:color="auto"/>
        <w:right w:val="none" w:sz="0" w:space="0" w:color="auto"/>
      </w:divBdr>
    </w:div>
    <w:div w:id="762529673">
      <w:bodyDiv w:val="1"/>
      <w:marLeft w:val="0"/>
      <w:marRight w:val="0"/>
      <w:marTop w:val="0"/>
      <w:marBottom w:val="0"/>
      <w:divBdr>
        <w:top w:val="none" w:sz="0" w:space="0" w:color="auto"/>
        <w:left w:val="none" w:sz="0" w:space="0" w:color="auto"/>
        <w:bottom w:val="none" w:sz="0" w:space="0" w:color="auto"/>
        <w:right w:val="none" w:sz="0" w:space="0" w:color="auto"/>
      </w:divBdr>
    </w:div>
    <w:div w:id="783812625">
      <w:bodyDiv w:val="1"/>
      <w:marLeft w:val="0"/>
      <w:marRight w:val="0"/>
      <w:marTop w:val="0"/>
      <w:marBottom w:val="0"/>
      <w:divBdr>
        <w:top w:val="none" w:sz="0" w:space="0" w:color="auto"/>
        <w:left w:val="none" w:sz="0" w:space="0" w:color="auto"/>
        <w:bottom w:val="none" w:sz="0" w:space="0" w:color="auto"/>
        <w:right w:val="none" w:sz="0" w:space="0" w:color="auto"/>
      </w:divBdr>
    </w:div>
    <w:div w:id="788547046">
      <w:bodyDiv w:val="1"/>
      <w:marLeft w:val="0"/>
      <w:marRight w:val="0"/>
      <w:marTop w:val="0"/>
      <w:marBottom w:val="0"/>
      <w:divBdr>
        <w:top w:val="none" w:sz="0" w:space="0" w:color="auto"/>
        <w:left w:val="none" w:sz="0" w:space="0" w:color="auto"/>
        <w:bottom w:val="none" w:sz="0" w:space="0" w:color="auto"/>
        <w:right w:val="none" w:sz="0" w:space="0" w:color="auto"/>
      </w:divBdr>
    </w:div>
    <w:div w:id="791479086">
      <w:bodyDiv w:val="1"/>
      <w:marLeft w:val="0"/>
      <w:marRight w:val="0"/>
      <w:marTop w:val="0"/>
      <w:marBottom w:val="0"/>
      <w:divBdr>
        <w:top w:val="none" w:sz="0" w:space="0" w:color="auto"/>
        <w:left w:val="none" w:sz="0" w:space="0" w:color="auto"/>
        <w:bottom w:val="none" w:sz="0" w:space="0" w:color="auto"/>
        <w:right w:val="none" w:sz="0" w:space="0" w:color="auto"/>
      </w:divBdr>
    </w:div>
    <w:div w:id="802311705">
      <w:bodyDiv w:val="1"/>
      <w:marLeft w:val="0"/>
      <w:marRight w:val="0"/>
      <w:marTop w:val="0"/>
      <w:marBottom w:val="0"/>
      <w:divBdr>
        <w:top w:val="none" w:sz="0" w:space="0" w:color="auto"/>
        <w:left w:val="none" w:sz="0" w:space="0" w:color="auto"/>
        <w:bottom w:val="none" w:sz="0" w:space="0" w:color="auto"/>
        <w:right w:val="none" w:sz="0" w:space="0" w:color="auto"/>
      </w:divBdr>
    </w:div>
    <w:div w:id="846821798">
      <w:bodyDiv w:val="1"/>
      <w:marLeft w:val="0"/>
      <w:marRight w:val="0"/>
      <w:marTop w:val="0"/>
      <w:marBottom w:val="0"/>
      <w:divBdr>
        <w:top w:val="none" w:sz="0" w:space="0" w:color="auto"/>
        <w:left w:val="none" w:sz="0" w:space="0" w:color="auto"/>
        <w:bottom w:val="none" w:sz="0" w:space="0" w:color="auto"/>
        <w:right w:val="none" w:sz="0" w:space="0" w:color="auto"/>
      </w:divBdr>
    </w:div>
    <w:div w:id="852963864">
      <w:bodyDiv w:val="1"/>
      <w:marLeft w:val="0"/>
      <w:marRight w:val="0"/>
      <w:marTop w:val="0"/>
      <w:marBottom w:val="0"/>
      <w:divBdr>
        <w:top w:val="none" w:sz="0" w:space="0" w:color="auto"/>
        <w:left w:val="none" w:sz="0" w:space="0" w:color="auto"/>
        <w:bottom w:val="none" w:sz="0" w:space="0" w:color="auto"/>
        <w:right w:val="none" w:sz="0" w:space="0" w:color="auto"/>
      </w:divBdr>
    </w:div>
    <w:div w:id="853374257">
      <w:bodyDiv w:val="1"/>
      <w:marLeft w:val="0"/>
      <w:marRight w:val="0"/>
      <w:marTop w:val="0"/>
      <w:marBottom w:val="0"/>
      <w:divBdr>
        <w:top w:val="none" w:sz="0" w:space="0" w:color="auto"/>
        <w:left w:val="none" w:sz="0" w:space="0" w:color="auto"/>
        <w:bottom w:val="none" w:sz="0" w:space="0" w:color="auto"/>
        <w:right w:val="none" w:sz="0" w:space="0" w:color="auto"/>
      </w:divBdr>
    </w:div>
    <w:div w:id="865755904">
      <w:bodyDiv w:val="1"/>
      <w:marLeft w:val="0"/>
      <w:marRight w:val="0"/>
      <w:marTop w:val="0"/>
      <w:marBottom w:val="0"/>
      <w:divBdr>
        <w:top w:val="none" w:sz="0" w:space="0" w:color="auto"/>
        <w:left w:val="none" w:sz="0" w:space="0" w:color="auto"/>
        <w:bottom w:val="none" w:sz="0" w:space="0" w:color="auto"/>
        <w:right w:val="none" w:sz="0" w:space="0" w:color="auto"/>
      </w:divBdr>
      <w:divsChild>
        <w:div w:id="538057549">
          <w:marLeft w:val="274"/>
          <w:marRight w:val="0"/>
          <w:marTop w:val="53"/>
          <w:marBottom w:val="0"/>
          <w:divBdr>
            <w:top w:val="none" w:sz="0" w:space="0" w:color="auto"/>
            <w:left w:val="none" w:sz="0" w:space="0" w:color="auto"/>
            <w:bottom w:val="none" w:sz="0" w:space="0" w:color="auto"/>
            <w:right w:val="none" w:sz="0" w:space="0" w:color="auto"/>
          </w:divBdr>
        </w:div>
        <w:div w:id="487940173">
          <w:marLeft w:val="274"/>
          <w:marRight w:val="0"/>
          <w:marTop w:val="53"/>
          <w:marBottom w:val="0"/>
          <w:divBdr>
            <w:top w:val="none" w:sz="0" w:space="0" w:color="auto"/>
            <w:left w:val="none" w:sz="0" w:space="0" w:color="auto"/>
            <w:bottom w:val="none" w:sz="0" w:space="0" w:color="auto"/>
            <w:right w:val="none" w:sz="0" w:space="0" w:color="auto"/>
          </w:divBdr>
        </w:div>
        <w:div w:id="1866597293">
          <w:marLeft w:val="274"/>
          <w:marRight w:val="0"/>
          <w:marTop w:val="53"/>
          <w:marBottom w:val="0"/>
          <w:divBdr>
            <w:top w:val="none" w:sz="0" w:space="0" w:color="auto"/>
            <w:left w:val="none" w:sz="0" w:space="0" w:color="auto"/>
            <w:bottom w:val="none" w:sz="0" w:space="0" w:color="auto"/>
            <w:right w:val="none" w:sz="0" w:space="0" w:color="auto"/>
          </w:divBdr>
        </w:div>
        <w:div w:id="966280894">
          <w:marLeft w:val="274"/>
          <w:marRight w:val="0"/>
          <w:marTop w:val="53"/>
          <w:marBottom w:val="0"/>
          <w:divBdr>
            <w:top w:val="none" w:sz="0" w:space="0" w:color="auto"/>
            <w:left w:val="none" w:sz="0" w:space="0" w:color="auto"/>
            <w:bottom w:val="none" w:sz="0" w:space="0" w:color="auto"/>
            <w:right w:val="none" w:sz="0" w:space="0" w:color="auto"/>
          </w:divBdr>
        </w:div>
        <w:div w:id="29847622">
          <w:marLeft w:val="274"/>
          <w:marRight w:val="0"/>
          <w:marTop w:val="53"/>
          <w:marBottom w:val="0"/>
          <w:divBdr>
            <w:top w:val="none" w:sz="0" w:space="0" w:color="auto"/>
            <w:left w:val="none" w:sz="0" w:space="0" w:color="auto"/>
            <w:bottom w:val="none" w:sz="0" w:space="0" w:color="auto"/>
            <w:right w:val="none" w:sz="0" w:space="0" w:color="auto"/>
          </w:divBdr>
        </w:div>
        <w:div w:id="893194939">
          <w:marLeft w:val="274"/>
          <w:marRight w:val="0"/>
          <w:marTop w:val="53"/>
          <w:marBottom w:val="0"/>
          <w:divBdr>
            <w:top w:val="none" w:sz="0" w:space="0" w:color="auto"/>
            <w:left w:val="none" w:sz="0" w:space="0" w:color="auto"/>
            <w:bottom w:val="none" w:sz="0" w:space="0" w:color="auto"/>
            <w:right w:val="none" w:sz="0" w:space="0" w:color="auto"/>
          </w:divBdr>
        </w:div>
        <w:div w:id="682050863">
          <w:marLeft w:val="274"/>
          <w:marRight w:val="0"/>
          <w:marTop w:val="53"/>
          <w:marBottom w:val="0"/>
          <w:divBdr>
            <w:top w:val="none" w:sz="0" w:space="0" w:color="auto"/>
            <w:left w:val="none" w:sz="0" w:space="0" w:color="auto"/>
            <w:bottom w:val="none" w:sz="0" w:space="0" w:color="auto"/>
            <w:right w:val="none" w:sz="0" w:space="0" w:color="auto"/>
          </w:divBdr>
        </w:div>
      </w:divsChild>
    </w:div>
    <w:div w:id="897713480">
      <w:bodyDiv w:val="1"/>
      <w:marLeft w:val="0"/>
      <w:marRight w:val="0"/>
      <w:marTop w:val="0"/>
      <w:marBottom w:val="0"/>
      <w:divBdr>
        <w:top w:val="none" w:sz="0" w:space="0" w:color="auto"/>
        <w:left w:val="none" w:sz="0" w:space="0" w:color="auto"/>
        <w:bottom w:val="none" w:sz="0" w:space="0" w:color="auto"/>
        <w:right w:val="none" w:sz="0" w:space="0" w:color="auto"/>
      </w:divBdr>
    </w:div>
    <w:div w:id="927538742">
      <w:bodyDiv w:val="1"/>
      <w:marLeft w:val="0"/>
      <w:marRight w:val="0"/>
      <w:marTop w:val="0"/>
      <w:marBottom w:val="0"/>
      <w:divBdr>
        <w:top w:val="none" w:sz="0" w:space="0" w:color="auto"/>
        <w:left w:val="none" w:sz="0" w:space="0" w:color="auto"/>
        <w:bottom w:val="none" w:sz="0" w:space="0" w:color="auto"/>
        <w:right w:val="none" w:sz="0" w:space="0" w:color="auto"/>
      </w:divBdr>
    </w:div>
    <w:div w:id="930548241">
      <w:bodyDiv w:val="1"/>
      <w:marLeft w:val="0"/>
      <w:marRight w:val="0"/>
      <w:marTop w:val="0"/>
      <w:marBottom w:val="0"/>
      <w:divBdr>
        <w:top w:val="none" w:sz="0" w:space="0" w:color="auto"/>
        <w:left w:val="none" w:sz="0" w:space="0" w:color="auto"/>
        <w:bottom w:val="none" w:sz="0" w:space="0" w:color="auto"/>
        <w:right w:val="none" w:sz="0" w:space="0" w:color="auto"/>
      </w:divBdr>
    </w:div>
    <w:div w:id="932393555">
      <w:bodyDiv w:val="1"/>
      <w:marLeft w:val="0"/>
      <w:marRight w:val="0"/>
      <w:marTop w:val="0"/>
      <w:marBottom w:val="0"/>
      <w:divBdr>
        <w:top w:val="none" w:sz="0" w:space="0" w:color="auto"/>
        <w:left w:val="none" w:sz="0" w:space="0" w:color="auto"/>
        <w:bottom w:val="none" w:sz="0" w:space="0" w:color="auto"/>
        <w:right w:val="none" w:sz="0" w:space="0" w:color="auto"/>
      </w:divBdr>
      <w:divsChild>
        <w:div w:id="620065868">
          <w:marLeft w:val="274"/>
          <w:marRight w:val="0"/>
          <w:marTop w:val="0"/>
          <w:marBottom w:val="0"/>
          <w:divBdr>
            <w:top w:val="none" w:sz="0" w:space="0" w:color="auto"/>
            <w:left w:val="none" w:sz="0" w:space="0" w:color="auto"/>
            <w:bottom w:val="none" w:sz="0" w:space="0" w:color="auto"/>
            <w:right w:val="none" w:sz="0" w:space="0" w:color="auto"/>
          </w:divBdr>
        </w:div>
        <w:div w:id="1406803685">
          <w:marLeft w:val="274"/>
          <w:marRight w:val="0"/>
          <w:marTop w:val="0"/>
          <w:marBottom w:val="0"/>
          <w:divBdr>
            <w:top w:val="none" w:sz="0" w:space="0" w:color="auto"/>
            <w:left w:val="none" w:sz="0" w:space="0" w:color="auto"/>
            <w:bottom w:val="none" w:sz="0" w:space="0" w:color="auto"/>
            <w:right w:val="none" w:sz="0" w:space="0" w:color="auto"/>
          </w:divBdr>
        </w:div>
        <w:div w:id="1767535172">
          <w:marLeft w:val="274"/>
          <w:marRight w:val="0"/>
          <w:marTop w:val="0"/>
          <w:marBottom w:val="0"/>
          <w:divBdr>
            <w:top w:val="none" w:sz="0" w:space="0" w:color="auto"/>
            <w:left w:val="none" w:sz="0" w:space="0" w:color="auto"/>
            <w:bottom w:val="none" w:sz="0" w:space="0" w:color="auto"/>
            <w:right w:val="none" w:sz="0" w:space="0" w:color="auto"/>
          </w:divBdr>
        </w:div>
      </w:divsChild>
    </w:div>
    <w:div w:id="938828194">
      <w:bodyDiv w:val="1"/>
      <w:marLeft w:val="0"/>
      <w:marRight w:val="0"/>
      <w:marTop w:val="0"/>
      <w:marBottom w:val="0"/>
      <w:divBdr>
        <w:top w:val="none" w:sz="0" w:space="0" w:color="auto"/>
        <w:left w:val="none" w:sz="0" w:space="0" w:color="auto"/>
        <w:bottom w:val="none" w:sz="0" w:space="0" w:color="auto"/>
        <w:right w:val="none" w:sz="0" w:space="0" w:color="auto"/>
      </w:divBdr>
    </w:div>
    <w:div w:id="955671622">
      <w:bodyDiv w:val="1"/>
      <w:marLeft w:val="0"/>
      <w:marRight w:val="0"/>
      <w:marTop w:val="0"/>
      <w:marBottom w:val="0"/>
      <w:divBdr>
        <w:top w:val="none" w:sz="0" w:space="0" w:color="auto"/>
        <w:left w:val="none" w:sz="0" w:space="0" w:color="auto"/>
        <w:bottom w:val="none" w:sz="0" w:space="0" w:color="auto"/>
        <w:right w:val="none" w:sz="0" w:space="0" w:color="auto"/>
      </w:divBdr>
    </w:div>
    <w:div w:id="974025435">
      <w:bodyDiv w:val="1"/>
      <w:marLeft w:val="0"/>
      <w:marRight w:val="0"/>
      <w:marTop w:val="0"/>
      <w:marBottom w:val="0"/>
      <w:divBdr>
        <w:top w:val="none" w:sz="0" w:space="0" w:color="auto"/>
        <w:left w:val="none" w:sz="0" w:space="0" w:color="auto"/>
        <w:bottom w:val="none" w:sz="0" w:space="0" w:color="auto"/>
        <w:right w:val="none" w:sz="0" w:space="0" w:color="auto"/>
      </w:divBdr>
      <w:divsChild>
        <w:div w:id="2051374702">
          <w:marLeft w:val="274"/>
          <w:marRight w:val="0"/>
          <w:marTop w:val="53"/>
          <w:marBottom w:val="0"/>
          <w:divBdr>
            <w:top w:val="none" w:sz="0" w:space="0" w:color="auto"/>
            <w:left w:val="none" w:sz="0" w:space="0" w:color="auto"/>
            <w:bottom w:val="none" w:sz="0" w:space="0" w:color="auto"/>
            <w:right w:val="none" w:sz="0" w:space="0" w:color="auto"/>
          </w:divBdr>
        </w:div>
        <w:div w:id="40985927">
          <w:marLeft w:val="274"/>
          <w:marRight w:val="0"/>
          <w:marTop w:val="53"/>
          <w:marBottom w:val="0"/>
          <w:divBdr>
            <w:top w:val="none" w:sz="0" w:space="0" w:color="auto"/>
            <w:left w:val="none" w:sz="0" w:space="0" w:color="auto"/>
            <w:bottom w:val="none" w:sz="0" w:space="0" w:color="auto"/>
            <w:right w:val="none" w:sz="0" w:space="0" w:color="auto"/>
          </w:divBdr>
        </w:div>
        <w:div w:id="1670214629">
          <w:marLeft w:val="274"/>
          <w:marRight w:val="0"/>
          <w:marTop w:val="53"/>
          <w:marBottom w:val="0"/>
          <w:divBdr>
            <w:top w:val="none" w:sz="0" w:space="0" w:color="auto"/>
            <w:left w:val="none" w:sz="0" w:space="0" w:color="auto"/>
            <w:bottom w:val="none" w:sz="0" w:space="0" w:color="auto"/>
            <w:right w:val="none" w:sz="0" w:space="0" w:color="auto"/>
          </w:divBdr>
        </w:div>
      </w:divsChild>
    </w:div>
    <w:div w:id="989598542">
      <w:bodyDiv w:val="1"/>
      <w:marLeft w:val="0"/>
      <w:marRight w:val="0"/>
      <w:marTop w:val="0"/>
      <w:marBottom w:val="0"/>
      <w:divBdr>
        <w:top w:val="none" w:sz="0" w:space="0" w:color="auto"/>
        <w:left w:val="none" w:sz="0" w:space="0" w:color="auto"/>
        <w:bottom w:val="none" w:sz="0" w:space="0" w:color="auto"/>
        <w:right w:val="none" w:sz="0" w:space="0" w:color="auto"/>
      </w:divBdr>
    </w:div>
    <w:div w:id="1012149404">
      <w:bodyDiv w:val="1"/>
      <w:marLeft w:val="0"/>
      <w:marRight w:val="0"/>
      <w:marTop w:val="0"/>
      <w:marBottom w:val="0"/>
      <w:divBdr>
        <w:top w:val="none" w:sz="0" w:space="0" w:color="auto"/>
        <w:left w:val="none" w:sz="0" w:space="0" w:color="auto"/>
        <w:bottom w:val="none" w:sz="0" w:space="0" w:color="auto"/>
        <w:right w:val="none" w:sz="0" w:space="0" w:color="auto"/>
      </w:divBdr>
      <w:divsChild>
        <w:div w:id="393166213">
          <w:marLeft w:val="274"/>
          <w:marRight w:val="0"/>
          <w:marTop w:val="53"/>
          <w:marBottom w:val="0"/>
          <w:divBdr>
            <w:top w:val="none" w:sz="0" w:space="0" w:color="auto"/>
            <w:left w:val="none" w:sz="0" w:space="0" w:color="auto"/>
            <w:bottom w:val="none" w:sz="0" w:space="0" w:color="auto"/>
            <w:right w:val="none" w:sz="0" w:space="0" w:color="auto"/>
          </w:divBdr>
        </w:div>
        <w:div w:id="1027217569">
          <w:marLeft w:val="274"/>
          <w:marRight w:val="0"/>
          <w:marTop w:val="53"/>
          <w:marBottom w:val="0"/>
          <w:divBdr>
            <w:top w:val="none" w:sz="0" w:space="0" w:color="auto"/>
            <w:left w:val="none" w:sz="0" w:space="0" w:color="auto"/>
            <w:bottom w:val="none" w:sz="0" w:space="0" w:color="auto"/>
            <w:right w:val="none" w:sz="0" w:space="0" w:color="auto"/>
          </w:divBdr>
        </w:div>
        <w:div w:id="1965691127">
          <w:marLeft w:val="274"/>
          <w:marRight w:val="0"/>
          <w:marTop w:val="53"/>
          <w:marBottom w:val="0"/>
          <w:divBdr>
            <w:top w:val="none" w:sz="0" w:space="0" w:color="auto"/>
            <w:left w:val="none" w:sz="0" w:space="0" w:color="auto"/>
            <w:bottom w:val="none" w:sz="0" w:space="0" w:color="auto"/>
            <w:right w:val="none" w:sz="0" w:space="0" w:color="auto"/>
          </w:divBdr>
        </w:div>
        <w:div w:id="1155947461">
          <w:marLeft w:val="274"/>
          <w:marRight w:val="0"/>
          <w:marTop w:val="53"/>
          <w:marBottom w:val="0"/>
          <w:divBdr>
            <w:top w:val="none" w:sz="0" w:space="0" w:color="auto"/>
            <w:left w:val="none" w:sz="0" w:space="0" w:color="auto"/>
            <w:bottom w:val="none" w:sz="0" w:space="0" w:color="auto"/>
            <w:right w:val="none" w:sz="0" w:space="0" w:color="auto"/>
          </w:divBdr>
        </w:div>
        <w:div w:id="376588848">
          <w:marLeft w:val="274"/>
          <w:marRight w:val="0"/>
          <w:marTop w:val="53"/>
          <w:marBottom w:val="0"/>
          <w:divBdr>
            <w:top w:val="none" w:sz="0" w:space="0" w:color="auto"/>
            <w:left w:val="none" w:sz="0" w:space="0" w:color="auto"/>
            <w:bottom w:val="none" w:sz="0" w:space="0" w:color="auto"/>
            <w:right w:val="none" w:sz="0" w:space="0" w:color="auto"/>
          </w:divBdr>
        </w:div>
      </w:divsChild>
    </w:div>
    <w:div w:id="1019356553">
      <w:bodyDiv w:val="1"/>
      <w:marLeft w:val="0"/>
      <w:marRight w:val="0"/>
      <w:marTop w:val="0"/>
      <w:marBottom w:val="0"/>
      <w:divBdr>
        <w:top w:val="none" w:sz="0" w:space="0" w:color="auto"/>
        <w:left w:val="none" w:sz="0" w:space="0" w:color="auto"/>
        <w:bottom w:val="none" w:sz="0" w:space="0" w:color="auto"/>
        <w:right w:val="none" w:sz="0" w:space="0" w:color="auto"/>
      </w:divBdr>
    </w:div>
    <w:div w:id="1034380727">
      <w:bodyDiv w:val="1"/>
      <w:marLeft w:val="0"/>
      <w:marRight w:val="0"/>
      <w:marTop w:val="0"/>
      <w:marBottom w:val="0"/>
      <w:divBdr>
        <w:top w:val="none" w:sz="0" w:space="0" w:color="auto"/>
        <w:left w:val="none" w:sz="0" w:space="0" w:color="auto"/>
        <w:bottom w:val="none" w:sz="0" w:space="0" w:color="auto"/>
        <w:right w:val="none" w:sz="0" w:space="0" w:color="auto"/>
      </w:divBdr>
    </w:div>
    <w:div w:id="1036005234">
      <w:bodyDiv w:val="1"/>
      <w:marLeft w:val="0"/>
      <w:marRight w:val="0"/>
      <w:marTop w:val="0"/>
      <w:marBottom w:val="0"/>
      <w:divBdr>
        <w:top w:val="none" w:sz="0" w:space="0" w:color="auto"/>
        <w:left w:val="none" w:sz="0" w:space="0" w:color="auto"/>
        <w:bottom w:val="none" w:sz="0" w:space="0" w:color="auto"/>
        <w:right w:val="none" w:sz="0" w:space="0" w:color="auto"/>
      </w:divBdr>
    </w:div>
    <w:div w:id="1040978486">
      <w:bodyDiv w:val="1"/>
      <w:marLeft w:val="0"/>
      <w:marRight w:val="0"/>
      <w:marTop w:val="0"/>
      <w:marBottom w:val="0"/>
      <w:divBdr>
        <w:top w:val="none" w:sz="0" w:space="0" w:color="auto"/>
        <w:left w:val="none" w:sz="0" w:space="0" w:color="auto"/>
        <w:bottom w:val="none" w:sz="0" w:space="0" w:color="auto"/>
        <w:right w:val="none" w:sz="0" w:space="0" w:color="auto"/>
      </w:divBdr>
    </w:div>
    <w:div w:id="1140070666">
      <w:bodyDiv w:val="1"/>
      <w:marLeft w:val="0"/>
      <w:marRight w:val="0"/>
      <w:marTop w:val="0"/>
      <w:marBottom w:val="0"/>
      <w:divBdr>
        <w:top w:val="none" w:sz="0" w:space="0" w:color="auto"/>
        <w:left w:val="none" w:sz="0" w:space="0" w:color="auto"/>
        <w:bottom w:val="none" w:sz="0" w:space="0" w:color="auto"/>
        <w:right w:val="none" w:sz="0" w:space="0" w:color="auto"/>
      </w:divBdr>
    </w:div>
    <w:div w:id="1158884875">
      <w:bodyDiv w:val="1"/>
      <w:marLeft w:val="0"/>
      <w:marRight w:val="0"/>
      <w:marTop w:val="0"/>
      <w:marBottom w:val="0"/>
      <w:divBdr>
        <w:top w:val="none" w:sz="0" w:space="0" w:color="auto"/>
        <w:left w:val="none" w:sz="0" w:space="0" w:color="auto"/>
        <w:bottom w:val="none" w:sz="0" w:space="0" w:color="auto"/>
        <w:right w:val="none" w:sz="0" w:space="0" w:color="auto"/>
      </w:divBdr>
      <w:divsChild>
        <w:div w:id="663507030">
          <w:marLeft w:val="274"/>
          <w:marRight w:val="0"/>
          <w:marTop w:val="53"/>
          <w:marBottom w:val="0"/>
          <w:divBdr>
            <w:top w:val="none" w:sz="0" w:space="0" w:color="auto"/>
            <w:left w:val="none" w:sz="0" w:space="0" w:color="auto"/>
            <w:bottom w:val="none" w:sz="0" w:space="0" w:color="auto"/>
            <w:right w:val="none" w:sz="0" w:space="0" w:color="auto"/>
          </w:divBdr>
        </w:div>
        <w:div w:id="1173649271">
          <w:marLeft w:val="274"/>
          <w:marRight w:val="0"/>
          <w:marTop w:val="53"/>
          <w:marBottom w:val="0"/>
          <w:divBdr>
            <w:top w:val="none" w:sz="0" w:space="0" w:color="auto"/>
            <w:left w:val="none" w:sz="0" w:space="0" w:color="auto"/>
            <w:bottom w:val="none" w:sz="0" w:space="0" w:color="auto"/>
            <w:right w:val="none" w:sz="0" w:space="0" w:color="auto"/>
          </w:divBdr>
        </w:div>
        <w:div w:id="1342128121">
          <w:marLeft w:val="274"/>
          <w:marRight w:val="0"/>
          <w:marTop w:val="53"/>
          <w:marBottom w:val="0"/>
          <w:divBdr>
            <w:top w:val="none" w:sz="0" w:space="0" w:color="auto"/>
            <w:left w:val="none" w:sz="0" w:space="0" w:color="auto"/>
            <w:bottom w:val="none" w:sz="0" w:space="0" w:color="auto"/>
            <w:right w:val="none" w:sz="0" w:space="0" w:color="auto"/>
          </w:divBdr>
        </w:div>
        <w:div w:id="1450735241">
          <w:marLeft w:val="274"/>
          <w:marRight w:val="0"/>
          <w:marTop w:val="53"/>
          <w:marBottom w:val="0"/>
          <w:divBdr>
            <w:top w:val="none" w:sz="0" w:space="0" w:color="auto"/>
            <w:left w:val="none" w:sz="0" w:space="0" w:color="auto"/>
            <w:bottom w:val="none" w:sz="0" w:space="0" w:color="auto"/>
            <w:right w:val="none" w:sz="0" w:space="0" w:color="auto"/>
          </w:divBdr>
        </w:div>
        <w:div w:id="1678187134">
          <w:marLeft w:val="274"/>
          <w:marRight w:val="0"/>
          <w:marTop w:val="53"/>
          <w:marBottom w:val="0"/>
          <w:divBdr>
            <w:top w:val="none" w:sz="0" w:space="0" w:color="auto"/>
            <w:left w:val="none" w:sz="0" w:space="0" w:color="auto"/>
            <w:bottom w:val="none" w:sz="0" w:space="0" w:color="auto"/>
            <w:right w:val="none" w:sz="0" w:space="0" w:color="auto"/>
          </w:divBdr>
        </w:div>
      </w:divsChild>
    </w:div>
    <w:div w:id="1186092850">
      <w:bodyDiv w:val="1"/>
      <w:marLeft w:val="0"/>
      <w:marRight w:val="0"/>
      <w:marTop w:val="0"/>
      <w:marBottom w:val="0"/>
      <w:divBdr>
        <w:top w:val="none" w:sz="0" w:space="0" w:color="auto"/>
        <w:left w:val="none" w:sz="0" w:space="0" w:color="auto"/>
        <w:bottom w:val="none" w:sz="0" w:space="0" w:color="auto"/>
        <w:right w:val="none" w:sz="0" w:space="0" w:color="auto"/>
      </w:divBdr>
    </w:div>
    <w:div w:id="1192766035">
      <w:bodyDiv w:val="1"/>
      <w:marLeft w:val="0"/>
      <w:marRight w:val="0"/>
      <w:marTop w:val="0"/>
      <w:marBottom w:val="0"/>
      <w:divBdr>
        <w:top w:val="none" w:sz="0" w:space="0" w:color="auto"/>
        <w:left w:val="none" w:sz="0" w:space="0" w:color="auto"/>
        <w:bottom w:val="none" w:sz="0" w:space="0" w:color="auto"/>
        <w:right w:val="none" w:sz="0" w:space="0" w:color="auto"/>
      </w:divBdr>
    </w:div>
    <w:div w:id="1195146652">
      <w:bodyDiv w:val="1"/>
      <w:marLeft w:val="0"/>
      <w:marRight w:val="0"/>
      <w:marTop w:val="0"/>
      <w:marBottom w:val="0"/>
      <w:divBdr>
        <w:top w:val="none" w:sz="0" w:space="0" w:color="auto"/>
        <w:left w:val="none" w:sz="0" w:space="0" w:color="auto"/>
        <w:bottom w:val="none" w:sz="0" w:space="0" w:color="auto"/>
        <w:right w:val="none" w:sz="0" w:space="0" w:color="auto"/>
      </w:divBdr>
    </w:div>
    <w:div w:id="1230992332">
      <w:bodyDiv w:val="1"/>
      <w:marLeft w:val="0"/>
      <w:marRight w:val="0"/>
      <w:marTop w:val="0"/>
      <w:marBottom w:val="0"/>
      <w:divBdr>
        <w:top w:val="none" w:sz="0" w:space="0" w:color="auto"/>
        <w:left w:val="none" w:sz="0" w:space="0" w:color="auto"/>
        <w:bottom w:val="none" w:sz="0" w:space="0" w:color="auto"/>
        <w:right w:val="none" w:sz="0" w:space="0" w:color="auto"/>
      </w:divBdr>
    </w:div>
    <w:div w:id="1291936402">
      <w:bodyDiv w:val="1"/>
      <w:marLeft w:val="0"/>
      <w:marRight w:val="0"/>
      <w:marTop w:val="0"/>
      <w:marBottom w:val="0"/>
      <w:divBdr>
        <w:top w:val="none" w:sz="0" w:space="0" w:color="auto"/>
        <w:left w:val="none" w:sz="0" w:space="0" w:color="auto"/>
        <w:bottom w:val="none" w:sz="0" w:space="0" w:color="auto"/>
        <w:right w:val="none" w:sz="0" w:space="0" w:color="auto"/>
      </w:divBdr>
    </w:div>
    <w:div w:id="1355811440">
      <w:bodyDiv w:val="1"/>
      <w:marLeft w:val="0"/>
      <w:marRight w:val="0"/>
      <w:marTop w:val="0"/>
      <w:marBottom w:val="0"/>
      <w:divBdr>
        <w:top w:val="none" w:sz="0" w:space="0" w:color="auto"/>
        <w:left w:val="none" w:sz="0" w:space="0" w:color="auto"/>
        <w:bottom w:val="none" w:sz="0" w:space="0" w:color="auto"/>
        <w:right w:val="none" w:sz="0" w:space="0" w:color="auto"/>
      </w:divBdr>
    </w:div>
    <w:div w:id="1367559905">
      <w:bodyDiv w:val="1"/>
      <w:marLeft w:val="0"/>
      <w:marRight w:val="0"/>
      <w:marTop w:val="0"/>
      <w:marBottom w:val="0"/>
      <w:divBdr>
        <w:top w:val="none" w:sz="0" w:space="0" w:color="auto"/>
        <w:left w:val="none" w:sz="0" w:space="0" w:color="auto"/>
        <w:bottom w:val="none" w:sz="0" w:space="0" w:color="auto"/>
        <w:right w:val="none" w:sz="0" w:space="0" w:color="auto"/>
      </w:divBdr>
    </w:div>
    <w:div w:id="1383559378">
      <w:bodyDiv w:val="1"/>
      <w:marLeft w:val="0"/>
      <w:marRight w:val="0"/>
      <w:marTop w:val="0"/>
      <w:marBottom w:val="0"/>
      <w:divBdr>
        <w:top w:val="none" w:sz="0" w:space="0" w:color="auto"/>
        <w:left w:val="none" w:sz="0" w:space="0" w:color="auto"/>
        <w:bottom w:val="none" w:sz="0" w:space="0" w:color="auto"/>
        <w:right w:val="none" w:sz="0" w:space="0" w:color="auto"/>
      </w:divBdr>
    </w:div>
    <w:div w:id="1389762808">
      <w:bodyDiv w:val="1"/>
      <w:marLeft w:val="0"/>
      <w:marRight w:val="0"/>
      <w:marTop w:val="0"/>
      <w:marBottom w:val="0"/>
      <w:divBdr>
        <w:top w:val="none" w:sz="0" w:space="0" w:color="auto"/>
        <w:left w:val="none" w:sz="0" w:space="0" w:color="auto"/>
        <w:bottom w:val="none" w:sz="0" w:space="0" w:color="auto"/>
        <w:right w:val="none" w:sz="0" w:space="0" w:color="auto"/>
      </w:divBdr>
    </w:div>
    <w:div w:id="1419979021">
      <w:bodyDiv w:val="1"/>
      <w:marLeft w:val="0"/>
      <w:marRight w:val="0"/>
      <w:marTop w:val="0"/>
      <w:marBottom w:val="0"/>
      <w:divBdr>
        <w:top w:val="none" w:sz="0" w:space="0" w:color="auto"/>
        <w:left w:val="none" w:sz="0" w:space="0" w:color="auto"/>
        <w:bottom w:val="none" w:sz="0" w:space="0" w:color="auto"/>
        <w:right w:val="none" w:sz="0" w:space="0" w:color="auto"/>
      </w:divBdr>
    </w:div>
    <w:div w:id="1427267797">
      <w:bodyDiv w:val="1"/>
      <w:marLeft w:val="0"/>
      <w:marRight w:val="0"/>
      <w:marTop w:val="0"/>
      <w:marBottom w:val="0"/>
      <w:divBdr>
        <w:top w:val="none" w:sz="0" w:space="0" w:color="auto"/>
        <w:left w:val="none" w:sz="0" w:space="0" w:color="auto"/>
        <w:bottom w:val="none" w:sz="0" w:space="0" w:color="auto"/>
        <w:right w:val="none" w:sz="0" w:space="0" w:color="auto"/>
      </w:divBdr>
    </w:div>
    <w:div w:id="1430347601">
      <w:bodyDiv w:val="1"/>
      <w:marLeft w:val="0"/>
      <w:marRight w:val="0"/>
      <w:marTop w:val="0"/>
      <w:marBottom w:val="0"/>
      <w:divBdr>
        <w:top w:val="none" w:sz="0" w:space="0" w:color="auto"/>
        <w:left w:val="none" w:sz="0" w:space="0" w:color="auto"/>
        <w:bottom w:val="none" w:sz="0" w:space="0" w:color="auto"/>
        <w:right w:val="none" w:sz="0" w:space="0" w:color="auto"/>
      </w:divBdr>
    </w:div>
    <w:div w:id="1438330602">
      <w:bodyDiv w:val="1"/>
      <w:marLeft w:val="0"/>
      <w:marRight w:val="0"/>
      <w:marTop w:val="0"/>
      <w:marBottom w:val="0"/>
      <w:divBdr>
        <w:top w:val="none" w:sz="0" w:space="0" w:color="auto"/>
        <w:left w:val="none" w:sz="0" w:space="0" w:color="auto"/>
        <w:bottom w:val="none" w:sz="0" w:space="0" w:color="auto"/>
        <w:right w:val="none" w:sz="0" w:space="0" w:color="auto"/>
      </w:divBdr>
    </w:div>
    <w:div w:id="1480152439">
      <w:bodyDiv w:val="1"/>
      <w:marLeft w:val="0"/>
      <w:marRight w:val="0"/>
      <w:marTop w:val="0"/>
      <w:marBottom w:val="0"/>
      <w:divBdr>
        <w:top w:val="none" w:sz="0" w:space="0" w:color="auto"/>
        <w:left w:val="none" w:sz="0" w:space="0" w:color="auto"/>
        <w:bottom w:val="none" w:sz="0" w:space="0" w:color="auto"/>
        <w:right w:val="none" w:sz="0" w:space="0" w:color="auto"/>
      </w:divBdr>
    </w:div>
    <w:div w:id="1508594276">
      <w:bodyDiv w:val="1"/>
      <w:marLeft w:val="0"/>
      <w:marRight w:val="0"/>
      <w:marTop w:val="0"/>
      <w:marBottom w:val="0"/>
      <w:divBdr>
        <w:top w:val="none" w:sz="0" w:space="0" w:color="auto"/>
        <w:left w:val="none" w:sz="0" w:space="0" w:color="auto"/>
        <w:bottom w:val="none" w:sz="0" w:space="0" w:color="auto"/>
        <w:right w:val="none" w:sz="0" w:space="0" w:color="auto"/>
      </w:divBdr>
    </w:div>
    <w:div w:id="1511483929">
      <w:bodyDiv w:val="1"/>
      <w:marLeft w:val="0"/>
      <w:marRight w:val="0"/>
      <w:marTop w:val="0"/>
      <w:marBottom w:val="0"/>
      <w:divBdr>
        <w:top w:val="none" w:sz="0" w:space="0" w:color="auto"/>
        <w:left w:val="none" w:sz="0" w:space="0" w:color="auto"/>
        <w:bottom w:val="none" w:sz="0" w:space="0" w:color="auto"/>
        <w:right w:val="none" w:sz="0" w:space="0" w:color="auto"/>
      </w:divBdr>
      <w:divsChild>
        <w:div w:id="1621915580">
          <w:marLeft w:val="274"/>
          <w:marRight w:val="0"/>
          <w:marTop w:val="53"/>
          <w:marBottom w:val="0"/>
          <w:divBdr>
            <w:top w:val="none" w:sz="0" w:space="0" w:color="auto"/>
            <w:left w:val="none" w:sz="0" w:space="0" w:color="auto"/>
            <w:bottom w:val="none" w:sz="0" w:space="0" w:color="auto"/>
            <w:right w:val="none" w:sz="0" w:space="0" w:color="auto"/>
          </w:divBdr>
        </w:div>
        <w:div w:id="1994291631">
          <w:marLeft w:val="274"/>
          <w:marRight w:val="0"/>
          <w:marTop w:val="53"/>
          <w:marBottom w:val="0"/>
          <w:divBdr>
            <w:top w:val="none" w:sz="0" w:space="0" w:color="auto"/>
            <w:left w:val="none" w:sz="0" w:space="0" w:color="auto"/>
            <w:bottom w:val="none" w:sz="0" w:space="0" w:color="auto"/>
            <w:right w:val="none" w:sz="0" w:space="0" w:color="auto"/>
          </w:divBdr>
        </w:div>
      </w:divsChild>
    </w:div>
    <w:div w:id="1537892062">
      <w:bodyDiv w:val="1"/>
      <w:marLeft w:val="0"/>
      <w:marRight w:val="0"/>
      <w:marTop w:val="0"/>
      <w:marBottom w:val="0"/>
      <w:divBdr>
        <w:top w:val="none" w:sz="0" w:space="0" w:color="auto"/>
        <w:left w:val="none" w:sz="0" w:space="0" w:color="auto"/>
        <w:bottom w:val="none" w:sz="0" w:space="0" w:color="auto"/>
        <w:right w:val="none" w:sz="0" w:space="0" w:color="auto"/>
      </w:divBdr>
      <w:divsChild>
        <w:div w:id="117378235">
          <w:marLeft w:val="274"/>
          <w:marRight w:val="0"/>
          <w:marTop w:val="48"/>
          <w:marBottom w:val="0"/>
          <w:divBdr>
            <w:top w:val="none" w:sz="0" w:space="0" w:color="auto"/>
            <w:left w:val="none" w:sz="0" w:space="0" w:color="auto"/>
            <w:bottom w:val="none" w:sz="0" w:space="0" w:color="auto"/>
            <w:right w:val="none" w:sz="0" w:space="0" w:color="auto"/>
          </w:divBdr>
        </w:div>
        <w:div w:id="1169521590">
          <w:marLeft w:val="274"/>
          <w:marRight w:val="0"/>
          <w:marTop w:val="48"/>
          <w:marBottom w:val="0"/>
          <w:divBdr>
            <w:top w:val="none" w:sz="0" w:space="0" w:color="auto"/>
            <w:left w:val="none" w:sz="0" w:space="0" w:color="auto"/>
            <w:bottom w:val="none" w:sz="0" w:space="0" w:color="auto"/>
            <w:right w:val="none" w:sz="0" w:space="0" w:color="auto"/>
          </w:divBdr>
        </w:div>
        <w:div w:id="2059470247">
          <w:marLeft w:val="274"/>
          <w:marRight w:val="0"/>
          <w:marTop w:val="48"/>
          <w:marBottom w:val="0"/>
          <w:divBdr>
            <w:top w:val="none" w:sz="0" w:space="0" w:color="auto"/>
            <w:left w:val="none" w:sz="0" w:space="0" w:color="auto"/>
            <w:bottom w:val="none" w:sz="0" w:space="0" w:color="auto"/>
            <w:right w:val="none" w:sz="0" w:space="0" w:color="auto"/>
          </w:divBdr>
        </w:div>
      </w:divsChild>
    </w:div>
    <w:div w:id="1608657132">
      <w:bodyDiv w:val="1"/>
      <w:marLeft w:val="0"/>
      <w:marRight w:val="0"/>
      <w:marTop w:val="0"/>
      <w:marBottom w:val="0"/>
      <w:divBdr>
        <w:top w:val="none" w:sz="0" w:space="0" w:color="auto"/>
        <w:left w:val="none" w:sz="0" w:space="0" w:color="auto"/>
        <w:bottom w:val="none" w:sz="0" w:space="0" w:color="auto"/>
        <w:right w:val="none" w:sz="0" w:space="0" w:color="auto"/>
      </w:divBdr>
    </w:div>
    <w:div w:id="1653172409">
      <w:bodyDiv w:val="1"/>
      <w:marLeft w:val="0"/>
      <w:marRight w:val="0"/>
      <w:marTop w:val="0"/>
      <w:marBottom w:val="0"/>
      <w:divBdr>
        <w:top w:val="none" w:sz="0" w:space="0" w:color="auto"/>
        <w:left w:val="none" w:sz="0" w:space="0" w:color="auto"/>
        <w:bottom w:val="none" w:sz="0" w:space="0" w:color="auto"/>
        <w:right w:val="none" w:sz="0" w:space="0" w:color="auto"/>
      </w:divBdr>
    </w:div>
    <w:div w:id="1655986755">
      <w:bodyDiv w:val="1"/>
      <w:marLeft w:val="0"/>
      <w:marRight w:val="0"/>
      <w:marTop w:val="0"/>
      <w:marBottom w:val="0"/>
      <w:divBdr>
        <w:top w:val="none" w:sz="0" w:space="0" w:color="auto"/>
        <w:left w:val="none" w:sz="0" w:space="0" w:color="auto"/>
        <w:bottom w:val="none" w:sz="0" w:space="0" w:color="auto"/>
        <w:right w:val="none" w:sz="0" w:space="0" w:color="auto"/>
      </w:divBdr>
    </w:div>
    <w:div w:id="1666737754">
      <w:bodyDiv w:val="1"/>
      <w:marLeft w:val="0"/>
      <w:marRight w:val="0"/>
      <w:marTop w:val="0"/>
      <w:marBottom w:val="0"/>
      <w:divBdr>
        <w:top w:val="none" w:sz="0" w:space="0" w:color="auto"/>
        <w:left w:val="none" w:sz="0" w:space="0" w:color="auto"/>
        <w:bottom w:val="none" w:sz="0" w:space="0" w:color="auto"/>
        <w:right w:val="none" w:sz="0" w:space="0" w:color="auto"/>
      </w:divBdr>
      <w:divsChild>
        <w:div w:id="522521153">
          <w:marLeft w:val="274"/>
          <w:marRight w:val="0"/>
          <w:marTop w:val="58"/>
          <w:marBottom w:val="0"/>
          <w:divBdr>
            <w:top w:val="none" w:sz="0" w:space="0" w:color="auto"/>
            <w:left w:val="none" w:sz="0" w:space="0" w:color="auto"/>
            <w:bottom w:val="none" w:sz="0" w:space="0" w:color="auto"/>
            <w:right w:val="none" w:sz="0" w:space="0" w:color="auto"/>
          </w:divBdr>
        </w:div>
        <w:div w:id="1881549628">
          <w:marLeft w:val="274"/>
          <w:marRight w:val="0"/>
          <w:marTop w:val="58"/>
          <w:marBottom w:val="0"/>
          <w:divBdr>
            <w:top w:val="none" w:sz="0" w:space="0" w:color="auto"/>
            <w:left w:val="none" w:sz="0" w:space="0" w:color="auto"/>
            <w:bottom w:val="none" w:sz="0" w:space="0" w:color="auto"/>
            <w:right w:val="none" w:sz="0" w:space="0" w:color="auto"/>
          </w:divBdr>
        </w:div>
        <w:div w:id="738674237">
          <w:marLeft w:val="274"/>
          <w:marRight w:val="0"/>
          <w:marTop w:val="58"/>
          <w:marBottom w:val="0"/>
          <w:divBdr>
            <w:top w:val="none" w:sz="0" w:space="0" w:color="auto"/>
            <w:left w:val="none" w:sz="0" w:space="0" w:color="auto"/>
            <w:bottom w:val="none" w:sz="0" w:space="0" w:color="auto"/>
            <w:right w:val="none" w:sz="0" w:space="0" w:color="auto"/>
          </w:divBdr>
        </w:div>
        <w:div w:id="31882094">
          <w:marLeft w:val="274"/>
          <w:marRight w:val="0"/>
          <w:marTop w:val="58"/>
          <w:marBottom w:val="0"/>
          <w:divBdr>
            <w:top w:val="none" w:sz="0" w:space="0" w:color="auto"/>
            <w:left w:val="none" w:sz="0" w:space="0" w:color="auto"/>
            <w:bottom w:val="none" w:sz="0" w:space="0" w:color="auto"/>
            <w:right w:val="none" w:sz="0" w:space="0" w:color="auto"/>
          </w:divBdr>
        </w:div>
        <w:div w:id="2116442713">
          <w:marLeft w:val="274"/>
          <w:marRight w:val="0"/>
          <w:marTop w:val="58"/>
          <w:marBottom w:val="0"/>
          <w:divBdr>
            <w:top w:val="none" w:sz="0" w:space="0" w:color="auto"/>
            <w:left w:val="none" w:sz="0" w:space="0" w:color="auto"/>
            <w:bottom w:val="none" w:sz="0" w:space="0" w:color="auto"/>
            <w:right w:val="none" w:sz="0" w:space="0" w:color="auto"/>
          </w:divBdr>
        </w:div>
        <w:div w:id="772093323">
          <w:marLeft w:val="274"/>
          <w:marRight w:val="0"/>
          <w:marTop w:val="58"/>
          <w:marBottom w:val="0"/>
          <w:divBdr>
            <w:top w:val="none" w:sz="0" w:space="0" w:color="auto"/>
            <w:left w:val="none" w:sz="0" w:space="0" w:color="auto"/>
            <w:bottom w:val="none" w:sz="0" w:space="0" w:color="auto"/>
            <w:right w:val="none" w:sz="0" w:space="0" w:color="auto"/>
          </w:divBdr>
        </w:div>
        <w:div w:id="313528418">
          <w:marLeft w:val="274"/>
          <w:marRight w:val="0"/>
          <w:marTop w:val="58"/>
          <w:marBottom w:val="0"/>
          <w:divBdr>
            <w:top w:val="none" w:sz="0" w:space="0" w:color="auto"/>
            <w:left w:val="none" w:sz="0" w:space="0" w:color="auto"/>
            <w:bottom w:val="none" w:sz="0" w:space="0" w:color="auto"/>
            <w:right w:val="none" w:sz="0" w:space="0" w:color="auto"/>
          </w:divBdr>
        </w:div>
        <w:div w:id="1414425013">
          <w:marLeft w:val="274"/>
          <w:marRight w:val="0"/>
          <w:marTop w:val="58"/>
          <w:marBottom w:val="0"/>
          <w:divBdr>
            <w:top w:val="none" w:sz="0" w:space="0" w:color="auto"/>
            <w:left w:val="none" w:sz="0" w:space="0" w:color="auto"/>
            <w:bottom w:val="none" w:sz="0" w:space="0" w:color="auto"/>
            <w:right w:val="none" w:sz="0" w:space="0" w:color="auto"/>
          </w:divBdr>
        </w:div>
      </w:divsChild>
    </w:div>
    <w:div w:id="1680934977">
      <w:bodyDiv w:val="1"/>
      <w:marLeft w:val="0"/>
      <w:marRight w:val="0"/>
      <w:marTop w:val="0"/>
      <w:marBottom w:val="0"/>
      <w:divBdr>
        <w:top w:val="none" w:sz="0" w:space="0" w:color="auto"/>
        <w:left w:val="none" w:sz="0" w:space="0" w:color="auto"/>
        <w:bottom w:val="none" w:sz="0" w:space="0" w:color="auto"/>
        <w:right w:val="none" w:sz="0" w:space="0" w:color="auto"/>
      </w:divBdr>
    </w:div>
    <w:div w:id="1709992195">
      <w:bodyDiv w:val="1"/>
      <w:marLeft w:val="0"/>
      <w:marRight w:val="0"/>
      <w:marTop w:val="0"/>
      <w:marBottom w:val="0"/>
      <w:divBdr>
        <w:top w:val="none" w:sz="0" w:space="0" w:color="auto"/>
        <w:left w:val="none" w:sz="0" w:space="0" w:color="auto"/>
        <w:bottom w:val="none" w:sz="0" w:space="0" w:color="auto"/>
        <w:right w:val="none" w:sz="0" w:space="0" w:color="auto"/>
      </w:divBdr>
    </w:div>
    <w:div w:id="1715616182">
      <w:bodyDiv w:val="1"/>
      <w:marLeft w:val="0"/>
      <w:marRight w:val="0"/>
      <w:marTop w:val="0"/>
      <w:marBottom w:val="0"/>
      <w:divBdr>
        <w:top w:val="none" w:sz="0" w:space="0" w:color="auto"/>
        <w:left w:val="none" w:sz="0" w:space="0" w:color="auto"/>
        <w:bottom w:val="none" w:sz="0" w:space="0" w:color="auto"/>
        <w:right w:val="none" w:sz="0" w:space="0" w:color="auto"/>
      </w:divBdr>
    </w:div>
    <w:div w:id="1726176053">
      <w:bodyDiv w:val="1"/>
      <w:marLeft w:val="0"/>
      <w:marRight w:val="0"/>
      <w:marTop w:val="0"/>
      <w:marBottom w:val="0"/>
      <w:divBdr>
        <w:top w:val="none" w:sz="0" w:space="0" w:color="auto"/>
        <w:left w:val="none" w:sz="0" w:space="0" w:color="auto"/>
        <w:bottom w:val="none" w:sz="0" w:space="0" w:color="auto"/>
        <w:right w:val="none" w:sz="0" w:space="0" w:color="auto"/>
      </w:divBdr>
    </w:div>
    <w:div w:id="1803886835">
      <w:bodyDiv w:val="1"/>
      <w:marLeft w:val="0"/>
      <w:marRight w:val="0"/>
      <w:marTop w:val="0"/>
      <w:marBottom w:val="0"/>
      <w:divBdr>
        <w:top w:val="none" w:sz="0" w:space="0" w:color="auto"/>
        <w:left w:val="none" w:sz="0" w:space="0" w:color="auto"/>
        <w:bottom w:val="none" w:sz="0" w:space="0" w:color="auto"/>
        <w:right w:val="none" w:sz="0" w:space="0" w:color="auto"/>
      </w:divBdr>
    </w:div>
    <w:div w:id="1838375925">
      <w:bodyDiv w:val="1"/>
      <w:marLeft w:val="0"/>
      <w:marRight w:val="0"/>
      <w:marTop w:val="0"/>
      <w:marBottom w:val="0"/>
      <w:divBdr>
        <w:top w:val="none" w:sz="0" w:space="0" w:color="auto"/>
        <w:left w:val="none" w:sz="0" w:space="0" w:color="auto"/>
        <w:bottom w:val="none" w:sz="0" w:space="0" w:color="auto"/>
        <w:right w:val="none" w:sz="0" w:space="0" w:color="auto"/>
      </w:divBdr>
      <w:divsChild>
        <w:div w:id="714086803">
          <w:marLeft w:val="274"/>
          <w:marRight w:val="0"/>
          <w:marTop w:val="48"/>
          <w:marBottom w:val="0"/>
          <w:divBdr>
            <w:top w:val="none" w:sz="0" w:space="0" w:color="auto"/>
            <w:left w:val="none" w:sz="0" w:space="0" w:color="auto"/>
            <w:bottom w:val="none" w:sz="0" w:space="0" w:color="auto"/>
            <w:right w:val="none" w:sz="0" w:space="0" w:color="auto"/>
          </w:divBdr>
        </w:div>
        <w:div w:id="1151823890">
          <w:marLeft w:val="274"/>
          <w:marRight w:val="0"/>
          <w:marTop w:val="48"/>
          <w:marBottom w:val="0"/>
          <w:divBdr>
            <w:top w:val="none" w:sz="0" w:space="0" w:color="auto"/>
            <w:left w:val="none" w:sz="0" w:space="0" w:color="auto"/>
            <w:bottom w:val="none" w:sz="0" w:space="0" w:color="auto"/>
            <w:right w:val="none" w:sz="0" w:space="0" w:color="auto"/>
          </w:divBdr>
        </w:div>
        <w:div w:id="1328482050">
          <w:marLeft w:val="274"/>
          <w:marRight w:val="0"/>
          <w:marTop w:val="48"/>
          <w:marBottom w:val="0"/>
          <w:divBdr>
            <w:top w:val="none" w:sz="0" w:space="0" w:color="auto"/>
            <w:left w:val="none" w:sz="0" w:space="0" w:color="auto"/>
            <w:bottom w:val="none" w:sz="0" w:space="0" w:color="auto"/>
            <w:right w:val="none" w:sz="0" w:space="0" w:color="auto"/>
          </w:divBdr>
        </w:div>
      </w:divsChild>
    </w:div>
    <w:div w:id="1945723407">
      <w:bodyDiv w:val="1"/>
      <w:marLeft w:val="0"/>
      <w:marRight w:val="0"/>
      <w:marTop w:val="0"/>
      <w:marBottom w:val="0"/>
      <w:divBdr>
        <w:top w:val="none" w:sz="0" w:space="0" w:color="auto"/>
        <w:left w:val="none" w:sz="0" w:space="0" w:color="auto"/>
        <w:bottom w:val="none" w:sz="0" w:space="0" w:color="auto"/>
        <w:right w:val="none" w:sz="0" w:space="0" w:color="auto"/>
      </w:divBdr>
    </w:div>
    <w:div w:id="1963346584">
      <w:bodyDiv w:val="1"/>
      <w:marLeft w:val="0"/>
      <w:marRight w:val="0"/>
      <w:marTop w:val="0"/>
      <w:marBottom w:val="0"/>
      <w:divBdr>
        <w:top w:val="none" w:sz="0" w:space="0" w:color="auto"/>
        <w:left w:val="none" w:sz="0" w:space="0" w:color="auto"/>
        <w:bottom w:val="none" w:sz="0" w:space="0" w:color="auto"/>
        <w:right w:val="none" w:sz="0" w:space="0" w:color="auto"/>
      </w:divBdr>
    </w:div>
    <w:div w:id="1989741138">
      <w:bodyDiv w:val="1"/>
      <w:marLeft w:val="0"/>
      <w:marRight w:val="0"/>
      <w:marTop w:val="0"/>
      <w:marBottom w:val="0"/>
      <w:divBdr>
        <w:top w:val="none" w:sz="0" w:space="0" w:color="auto"/>
        <w:left w:val="none" w:sz="0" w:space="0" w:color="auto"/>
        <w:bottom w:val="none" w:sz="0" w:space="0" w:color="auto"/>
        <w:right w:val="none" w:sz="0" w:space="0" w:color="auto"/>
      </w:divBdr>
    </w:div>
    <w:div w:id="2003386415">
      <w:bodyDiv w:val="1"/>
      <w:marLeft w:val="0"/>
      <w:marRight w:val="0"/>
      <w:marTop w:val="0"/>
      <w:marBottom w:val="0"/>
      <w:divBdr>
        <w:top w:val="none" w:sz="0" w:space="0" w:color="auto"/>
        <w:left w:val="none" w:sz="0" w:space="0" w:color="auto"/>
        <w:bottom w:val="none" w:sz="0" w:space="0" w:color="auto"/>
        <w:right w:val="none" w:sz="0" w:space="0" w:color="auto"/>
      </w:divBdr>
    </w:div>
    <w:div w:id="2064909759">
      <w:bodyDiv w:val="1"/>
      <w:marLeft w:val="0"/>
      <w:marRight w:val="0"/>
      <w:marTop w:val="0"/>
      <w:marBottom w:val="0"/>
      <w:divBdr>
        <w:top w:val="none" w:sz="0" w:space="0" w:color="auto"/>
        <w:left w:val="none" w:sz="0" w:space="0" w:color="auto"/>
        <w:bottom w:val="none" w:sz="0" w:space="0" w:color="auto"/>
        <w:right w:val="none" w:sz="0" w:space="0" w:color="auto"/>
      </w:divBdr>
    </w:div>
    <w:div w:id="2082019638">
      <w:bodyDiv w:val="1"/>
      <w:marLeft w:val="0"/>
      <w:marRight w:val="0"/>
      <w:marTop w:val="0"/>
      <w:marBottom w:val="0"/>
      <w:divBdr>
        <w:top w:val="none" w:sz="0" w:space="0" w:color="auto"/>
        <w:left w:val="none" w:sz="0" w:space="0" w:color="auto"/>
        <w:bottom w:val="none" w:sz="0" w:space="0" w:color="auto"/>
        <w:right w:val="none" w:sz="0" w:space="0" w:color="auto"/>
      </w:divBdr>
    </w:div>
    <w:div w:id="2089771157">
      <w:bodyDiv w:val="1"/>
      <w:marLeft w:val="0"/>
      <w:marRight w:val="0"/>
      <w:marTop w:val="0"/>
      <w:marBottom w:val="0"/>
      <w:divBdr>
        <w:top w:val="none" w:sz="0" w:space="0" w:color="auto"/>
        <w:left w:val="none" w:sz="0" w:space="0" w:color="auto"/>
        <w:bottom w:val="none" w:sz="0" w:space="0" w:color="auto"/>
        <w:right w:val="none" w:sz="0" w:space="0" w:color="auto"/>
      </w:divBdr>
    </w:div>
    <w:div w:id="2099131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mailto:Mike.Clarkson@Mazars.co.uk" TargetMode="Externa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yperlink" Target="mailto:Brian.Welch@Mazars.co.uk"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 Id="rId22" Type="http://schemas.openxmlformats.org/officeDocument/2006/relationships/theme" Target="theme/theme1.xml"/></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Helvetica Light">
    <w:charset w:val="00"/>
    <w:family w:val="auto"/>
    <w:pitch w:val="variable"/>
    <w:sig w:usb0="800000AF" w:usb1="4000204A" w:usb2="00000000" w:usb3="00000000" w:csb0="00000001" w:csb1="00000000"/>
  </w:font>
  <w:font w:name="News Gothic">
    <w:altName w:val="Courier New"/>
    <w:charset w:val="00"/>
    <w:family w:val="auto"/>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icrosoftSansSerif">
    <w:panose1 w:val="00000000000000000000"/>
    <w:charset w:val="00"/>
    <w:family w:val="auto"/>
    <w:notTrueType/>
    <w:pitch w:val="default"/>
    <w:sig w:usb0="00000003" w:usb1="00000000" w:usb2="00000000" w:usb3="00000000" w:csb0="00000001" w:csb1="00000000"/>
  </w:font>
  <w:font w:name="Microsoft Sans Serif">
    <w:panose1 w:val="020B0604020202020204"/>
    <w:charset w:val="00"/>
    <w:family w:val="swiss"/>
    <w:pitch w:val="variable"/>
    <w:sig w:usb0="E1002AFF" w:usb1="C0000002" w:usb2="00000008"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040C"/>
    <w:rsid w:val="000F040C"/>
    <w:rsid w:val="007C646E"/>
    <w:rsid w:val="008714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C07EC40C4AB487E829EDBD061BB67D3">
    <w:name w:val="BC07EC40C4AB487E829EDBD061BB67D3"/>
    <w:rsid w:val="000F040C"/>
  </w:style>
  <w:style w:type="paragraph" w:customStyle="1" w:styleId="0174A39670E946C69D8DC7741337061C">
    <w:name w:val="0174A39670E946C69D8DC7741337061C"/>
    <w:rsid w:val="000F040C"/>
  </w:style>
  <w:style w:type="paragraph" w:customStyle="1" w:styleId="439FC2BE9FAD4EA7806B58446575BDF1">
    <w:name w:val="439FC2BE9FAD4EA7806B58446575BDF1"/>
    <w:rsid w:val="007C646E"/>
  </w:style>
  <w:style w:type="paragraph" w:customStyle="1" w:styleId="27D24927A2D84C6986B818DF502FCAF3">
    <w:name w:val="27D24927A2D84C6986B818DF502FCAF3"/>
    <w:rsid w:val="007C646E"/>
  </w:style>
  <w:style w:type="paragraph" w:customStyle="1" w:styleId="89878A7F802F477E84D4C2FCE03AA6D5">
    <w:name w:val="89878A7F802F477E84D4C2FCE03AA6D5"/>
    <w:rsid w:val="007C646E"/>
  </w:style>
  <w:style w:type="paragraph" w:customStyle="1" w:styleId="476FCF928D454CB1BFE876499DB41DB5">
    <w:name w:val="476FCF928D454CB1BFE876499DB41DB5"/>
    <w:rsid w:val="007C646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C07EC40C4AB487E829EDBD061BB67D3">
    <w:name w:val="BC07EC40C4AB487E829EDBD061BB67D3"/>
    <w:rsid w:val="000F040C"/>
  </w:style>
  <w:style w:type="paragraph" w:customStyle="1" w:styleId="0174A39670E946C69D8DC7741337061C">
    <w:name w:val="0174A39670E946C69D8DC7741337061C"/>
    <w:rsid w:val="000F040C"/>
  </w:style>
  <w:style w:type="paragraph" w:customStyle="1" w:styleId="439FC2BE9FAD4EA7806B58446575BDF1">
    <w:name w:val="439FC2BE9FAD4EA7806B58446575BDF1"/>
    <w:rsid w:val="007C646E"/>
  </w:style>
  <w:style w:type="paragraph" w:customStyle="1" w:styleId="27D24927A2D84C6986B818DF502FCAF3">
    <w:name w:val="27D24927A2D84C6986B818DF502FCAF3"/>
    <w:rsid w:val="007C646E"/>
  </w:style>
  <w:style w:type="paragraph" w:customStyle="1" w:styleId="89878A7F802F477E84D4C2FCE03AA6D5">
    <w:name w:val="89878A7F802F477E84D4C2FCE03AA6D5"/>
    <w:rsid w:val="007C646E"/>
  </w:style>
  <w:style w:type="paragraph" w:customStyle="1" w:styleId="476FCF928D454CB1BFE876499DB41DB5">
    <w:name w:val="476FCF928D454CB1BFE876499DB41DB5"/>
    <w:rsid w:val="007C646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B2B26E-EB52-48D6-B1BE-BB4607726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15</Pages>
  <Words>2483</Words>
  <Characters>14155</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Mazars</Company>
  <LinksUpToDate>false</LinksUpToDate>
  <CharactersWithSpaces>16605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A - Appendix 1</dc:title>
  <dc:creator>Brian Welch</dc:creator>
  <cp:lastModifiedBy>Bina Ghelani</cp:lastModifiedBy>
  <cp:revision>23</cp:revision>
  <cp:lastPrinted>2016-02-12T12:36:00Z</cp:lastPrinted>
  <dcterms:created xsi:type="dcterms:W3CDTF">2016-02-02T10:02:00Z</dcterms:created>
  <dcterms:modified xsi:type="dcterms:W3CDTF">2016-02-19T10:22:47Z</dcterms:modified>
  <cp:keywords>
  </cp:keywords>
  <dc:subject>
  </dc:subject>
</cp:coreProperties>
</file>