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146B" w14:textId="77777777" w:rsidR="00D934C9" w:rsidRPr="00691C00" w:rsidRDefault="00000000">
      <w:pPr>
        <w:pStyle w:val="Heading1"/>
        <w:rPr>
          <w:rFonts w:ascii="Arial" w:hAnsi="Arial" w:cs="Arial"/>
          <w:sz w:val="24"/>
          <w:szCs w:val="24"/>
        </w:rPr>
      </w:pPr>
      <w:r w:rsidRPr="00691C00">
        <w:rPr>
          <w:rFonts w:ascii="Arial" w:hAnsi="Arial" w:cs="Arial"/>
          <w:sz w:val="24"/>
          <w:szCs w:val="24"/>
        </w:rPr>
        <w:t>Office of the Police and Crime Commissioner (OPCC) Organogram Overview</w:t>
      </w:r>
    </w:p>
    <w:p w14:paraId="5ED32B81" w14:textId="7D138850" w:rsidR="00D934C9" w:rsidRPr="00691C00" w:rsidRDefault="00000000">
      <w:pPr>
        <w:rPr>
          <w:rFonts w:ascii="Arial" w:hAnsi="Arial" w:cs="Arial"/>
          <w:sz w:val="24"/>
          <w:szCs w:val="24"/>
        </w:rPr>
      </w:pPr>
      <w:r w:rsidRPr="00691C00">
        <w:rPr>
          <w:rFonts w:ascii="Arial" w:hAnsi="Arial" w:cs="Arial"/>
          <w:sz w:val="24"/>
          <w:szCs w:val="24"/>
        </w:rPr>
        <w:t xml:space="preserve">This document provides a screen reader-friendly description of the OPCC organizational structure. The hierarchy begins with the Chief Executive and branches into </w:t>
      </w:r>
      <w:r w:rsidR="00144383">
        <w:rPr>
          <w:rFonts w:ascii="Arial" w:hAnsi="Arial" w:cs="Arial"/>
          <w:sz w:val="24"/>
          <w:szCs w:val="24"/>
        </w:rPr>
        <w:t>five</w:t>
      </w:r>
      <w:r w:rsidRPr="00691C00">
        <w:rPr>
          <w:rFonts w:ascii="Arial" w:hAnsi="Arial" w:cs="Arial"/>
          <w:sz w:val="24"/>
          <w:szCs w:val="24"/>
        </w:rPr>
        <w:t xml:space="preserve"> directorates, each with specific roles and responsibilities.</w:t>
      </w:r>
    </w:p>
    <w:p w14:paraId="6638DD83" w14:textId="77777777" w:rsidR="00D934C9" w:rsidRPr="00691C00" w:rsidRDefault="00000000">
      <w:pPr>
        <w:pStyle w:val="Heading2"/>
        <w:rPr>
          <w:rFonts w:ascii="Arial" w:hAnsi="Arial" w:cs="Arial"/>
          <w:sz w:val="24"/>
          <w:szCs w:val="24"/>
        </w:rPr>
      </w:pPr>
      <w:r w:rsidRPr="00691C00">
        <w:rPr>
          <w:rFonts w:ascii="Arial" w:hAnsi="Arial" w:cs="Arial"/>
          <w:sz w:val="24"/>
          <w:szCs w:val="24"/>
        </w:rPr>
        <w:t>Chief Executive</w:t>
      </w:r>
    </w:p>
    <w:p w14:paraId="2E96C8C7" w14:textId="77777777" w:rsidR="00D934C9" w:rsidRPr="00691C00" w:rsidRDefault="00000000">
      <w:pPr>
        <w:rPr>
          <w:rFonts w:ascii="Arial" w:hAnsi="Arial" w:cs="Arial"/>
          <w:sz w:val="24"/>
          <w:szCs w:val="24"/>
        </w:rPr>
      </w:pPr>
      <w:r w:rsidRPr="00691C00">
        <w:rPr>
          <w:rFonts w:ascii="Arial" w:hAnsi="Arial" w:cs="Arial"/>
          <w:sz w:val="24"/>
          <w:szCs w:val="24"/>
        </w:rPr>
        <w:t>Claire Trewartha</w:t>
      </w:r>
    </w:p>
    <w:p w14:paraId="69A13A21" w14:textId="04981763" w:rsidR="00D934C9" w:rsidRPr="00691C00" w:rsidRDefault="00000000">
      <w:pPr>
        <w:pStyle w:val="Heading2"/>
        <w:rPr>
          <w:rFonts w:ascii="Arial" w:hAnsi="Arial" w:cs="Arial"/>
          <w:sz w:val="24"/>
          <w:szCs w:val="24"/>
        </w:rPr>
      </w:pPr>
      <w:r w:rsidRPr="00691C00">
        <w:rPr>
          <w:rFonts w:ascii="Arial" w:hAnsi="Arial" w:cs="Arial"/>
          <w:sz w:val="24"/>
          <w:szCs w:val="24"/>
        </w:rPr>
        <w:t>1. Director of Partnership, Strategy and Commissioning</w:t>
      </w:r>
      <w:r w:rsidR="00144383">
        <w:rPr>
          <w:rFonts w:ascii="Arial" w:hAnsi="Arial" w:cs="Arial"/>
          <w:sz w:val="24"/>
          <w:szCs w:val="24"/>
        </w:rPr>
        <w:t xml:space="preserve">, currently filled by </w:t>
      </w:r>
      <w:r w:rsidRPr="00691C00">
        <w:rPr>
          <w:rFonts w:ascii="Arial" w:hAnsi="Arial" w:cs="Arial"/>
          <w:sz w:val="24"/>
          <w:szCs w:val="24"/>
        </w:rPr>
        <w:t>Siobhan Peters</w:t>
      </w:r>
      <w:r w:rsidR="00144383">
        <w:rPr>
          <w:rFonts w:ascii="Arial" w:hAnsi="Arial" w:cs="Arial"/>
          <w:sz w:val="24"/>
          <w:szCs w:val="24"/>
        </w:rPr>
        <w:t xml:space="preserve"> supported by a team consisting of:</w:t>
      </w:r>
    </w:p>
    <w:p w14:paraId="693FFAE6" w14:textId="290D75BA" w:rsidR="00D934C9" w:rsidRPr="00691C00" w:rsidRDefault="00144383">
      <w:pPr>
        <w:pStyle w:val="Heading3"/>
        <w:rPr>
          <w:rFonts w:ascii="Arial" w:hAnsi="Arial" w:cs="Arial"/>
          <w:sz w:val="24"/>
          <w:szCs w:val="24"/>
        </w:rPr>
      </w:pPr>
      <w:r>
        <w:rPr>
          <w:rFonts w:ascii="Arial" w:hAnsi="Arial" w:cs="Arial"/>
          <w:sz w:val="24"/>
          <w:szCs w:val="24"/>
        </w:rPr>
        <w:t xml:space="preserve">One </w:t>
      </w:r>
      <w:r w:rsidR="00000000" w:rsidRPr="00691C00">
        <w:rPr>
          <w:rFonts w:ascii="Arial" w:hAnsi="Arial" w:cs="Arial"/>
          <w:sz w:val="24"/>
          <w:szCs w:val="24"/>
        </w:rPr>
        <w:t>Partnerships Manager</w:t>
      </w:r>
    </w:p>
    <w:p w14:paraId="56892D82" w14:textId="2E25E56D"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Three </w:t>
      </w:r>
      <w:r w:rsidRPr="00691C00">
        <w:rPr>
          <w:rFonts w:ascii="Arial" w:hAnsi="Arial" w:cs="Arial"/>
          <w:sz w:val="24"/>
          <w:szCs w:val="24"/>
        </w:rPr>
        <w:t>Partnerships and Commissioning Officers</w:t>
      </w:r>
    </w:p>
    <w:p w14:paraId="67A3B9E7" w14:textId="61D7D91F"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 xml:space="preserve">Project Officer </w:t>
      </w:r>
      <w:r w:rsidR="00144383">
        <w:rPr>
          <w:rFonts w:ascii="Arial" w:hAnsi="Arial" w:cs="Arial"/>
          <w:sz w:val="24"/>
          <w:szCs w:val="24"/>
        </w:rPr>
        <w:t xml:space="preserve">for </w:t>
      </w:r>
      <w:r w:rsidRPr="00691C00">
        <w:rPr>
          <w:rFonts w:ascii="Arial" w:hAnsi="Arial" w:cs="Arial"/>
          <w:sz w:val="24"/>
          <w:szCs w:val="24"/>
        </w:rPr>
        <w:t>Community Crime Prevention</w:t>
      </w:r>
    </w:p>
    <w:p w14:paraId="0F1FBF6B" w14:textId="6EDE1970" w:rsidR="00D934C9" w:rsidRPr="00691C00" w:rsidRDefault="00144383">
      <w:pPr>
        <w:pStyle w:val="Heading3"/>
        <w:rPr>
          <w:rFonts w:ascii="Arial" w:hAnsi="Arial" w:cs="Arial"/>
          <w:sz w:val="24"/>
          <w:szCs w:val="24"/>
        </w:rPr>
      </w:pPr>
      <w:r>
        <w:rPr>
          <w:rFonts w:ascii="Arial" w:hAnsi="Arial" w:cs="Arial"/>
          <w:sz w:val="24"/>
          <w:szCs w:val="24"/>
        </w:rPr>
        <w:t xml:space="preserve">One </w:t>
      </w:r>
      <w:r w:rsidR="00000000" w:rsidRPr="00691C00">
        <w:rPr>
          <w:rFonts w:ascii="Arial" w:hAnsi="Arial" w:cs="Arial"/>
          <w:sz w:val="24"/>
          <w:szCs w:val="24"/>
        </w:rPr>
        <w:t xml:space="preserve">Commissioning Manager </w:t>
      </w:r>
    </w:p>
    <w:p w14:paraId="4FFF1FF2" w14:textId="09F42FAF"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Two further </w:t>
      </w:r>
      <w:r w:rsidRPr="00691C00">
        <w:rPr>
          <w:rFonts w:ascii="Arial" w:hAnsi="Arial" w:cs="Arial"/>
          <w:sz w:val="24"/>
          <w:szCs w:val="24"/>
        </w:rPr>
        <w:t>Partnerships and Commissioning Officers</w:t>
      </w:r>
    </w:p>
    <w:p w14:paraId="097969F9" w14:textId="3D938094" w:rsidR="00D934C9" w:rsidRPr="00691C00" w:rsidRDefault="00000000">
      <w:pPr>
        <w:pStyle w:val="Heading2"/>
        <w:rPr>
          <w:rFonts w:ascii="Arial" w:hAnsi="Arial" w:cs="Arial"/>
          <w:sz w:val="24"/>
          <w:szCs w:val="24"/>
        </w:rPr>
      </w:pPr>
      <w:r w:rsidRPr="00691C00">
        <w:rPr>
          <w:rFonts w:ascii="Arial" w:hAnsi="Arial" w:cs="Arial"/>
          <w:sz w:val="24"/>
          <w:szCs w:val="24"/>
        </w:rPr>
        <w:t>2. Director of Governance and Performance</w:t>
      </w:r>
      <w:r w:rsidR="00144383">
        <w:rPr>
          <w:rFonts w:ascii="Arial" w:hAnsi="Arial" w:cs="Arial"/>
          <w:sz w:val="24"/>
          <w:szCs w:val="24"/>
        </w:rPr>
        <w:t xml:space="preserve">, </w:t>
      </w:r>
      <w:r w:rsidR="00144383">
        <w:rPr>
          <w:rFonts w:ascii="Arial" w:hAnsi="Arial" w:cs="Arial"/>
          <w:sz w:val="24"/>
          <w:szCs w:val="24"/>
        </w:rPr>
        <w:t>currently filled by</w:t>
      </w:r>
      <w:r w:rsidR="00144383" w:rsidRPr="00691C00">
        <w:rPr>
          <w:rFonts w:ascii="Arial" w:hAnsi="Arial" w:cs="Arial"/>
          <w:sz w:val="24"/>
          <w:szCs w:val="24"/>
        </w:rPr>
        <w:t xml:space="preserve"> </w:t>
      </w:r>
      <w:r w:rsidRPr="00691C00">
        <w:rPr>
          <w:rFonts w:ascii="Arial" w:hAnsi="Arial" w:cs="Arial"/>
          <w:sz w:val="24"/>
          <w:szCs w:val="24"/>
        </w:rPr>
        <w:t>Lizzie Starr</w:t>
      </w:r>
      <w:r w:rsidR="00144383" w:rsidRPr="00144383">
        <w:rPr>
          <w:rFonts w:ascii="Arial" w:hAnsi="Arial" w:cs="Arial"/>
          <w:sz w:val="24"/>
          <w:szCs w:val="24"/>
        </w:rPr>
        <w:t xml:space="preserve"> </w:t>
      </w:r>
      <w:r w:rsidR="00144383">
        <w:rPr>
          <w:rFonts w:ascii="Arial" w:hAnsi="Arial" w:cs="Arial"/>
          <w:sz w:val="24"/>
          <w:szCs w:val="24"/>
        </w:rPr>
        <w:t>supported by a team</w:t>
      </w:r>
      <w:r w:rsidR="00144383">
        <w:rPr>
          <w:rFonts w:ascii="Arial" w:hAnsi="Arial" w:cs="Arial"/>
          <w:sz w:val="24"/>
          <w:szCs w:val="24"/>
        </w:rPr>
        <w:t xml:space="preserve"> consisting</w:t>
      </w:r>
      <w:r w:rsidR="00144383">
        <w:rPr>
          <w:rFonts w:ascii="Arial" w:hAnsi="Arial" w:cs="Arial"/>
          <w:sz w:val="24"/>
          <w:szCs w:val="24"/>
        </w:rPr>
        <w:t xml:space="preserve"> of</w:t>
      </w:r>
    </w:p>
    <w:p w14:paraId="11E32DE2" w14:textId="555D9631" w:rsidR="00D934C9" w:rsidRPr="00691C00" w:rsidRDefault="00144383">
      <w:pPr>
        <w:pStyle w:val="Heading3"/>
        <w:rPr>
          <w:rFonts w:ascii="Arial" w:hAnsi="Arial" w:cs="Arial"/>
          <w:sz w:val="24"/>
          <w:szCs w:val="24"/>
        </w:rPr>
      </w:pPr>
      <w:r>
        <w:rPr>
          <w:rFonts w:ascii="Arial" w:hAnsi="Arial" w:cs="Arial"/>
          <w:sz w:val="24"/>
          <w:szCs w:val="24"/>
        </w:rPr>
        <w:t xml:space="preserve">One </w:t>
      </w:r>
      <w:r w:rsidR="00000000" w:rsidRPr="00691C00">
        <w:rPr>
          <w:rFonts w:ascii="Arial" w:hAnsi="Arial" w:cs="Arial"/>
          <w:sz w:val="24"/>
          <w:szCs w:val="24"/>
        </w:rPr>
        <w:t xml:space="preserve">Governance Manager </w:t>
      </w:r>
    </w:p>
    <w:p w14:paraId="5363E1F6" w14:textId="7BA3DD3F"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Two </w:t>
      </w:r>
      <w:r w:rsidRPr="00691C00">
        <w:rPr>
          <w:rFonts w:ascii="Arial" w:hAnsi="Arial" w:cs="Arial"/>
          <w:sz w:val="24"/>
          <w:szCs w:val="24"/>
        </w:rPr>
        <w:t xml:space="preserve">Executive Secretaries: </w:t>
      </w:r>
    </w:p>
    <w:p w14:paraId="39E07050" w14:textId="79C02F39"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Senior Casework Officer</w:t>
      </w:r>
    </w:p>
    <w:p w14:paraId="72416DA6" w14:textId="6D83D7BE"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Casework Officer</w:t>
      </w:r>
    </w:p>
    <w:p w14:paraId="5318692C" w14:textId="157B0BD6"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Administration Support</w:t>
      </w:r>
    </w:p>
    <w:p w14:paraId="6A879E2A" w14:textId="0229A1CF" w:rsidR="00D934C9" w:rsidRPr="00691C00" w:rsidRDefault="00144383">
      <w:pPr>
        <w:pStyle w:val="Heading3"/>
        <w:rPr>
          <w:rFonts w:ascii="Arial" w:hAnsi="Arial" w:cs="Arial"/>
          <w:sz w:val="24"/>
          <w:szCs w:val="24"/>
        </w:rPr>
      </w:pPr>
      <w:r>
        <w:rPr>
          <w:rFonts w:ascii="Arial" w:hAnsi="Arial" w:cs="Arial"/>
          <w:sz w:val="24"/>
          <w:szCs w:val="24"/>
        </w:rPr>
        <w:t xml:space="preserve">One </w:t>
      </w:r>
      <w:r w:rsidR="00000000" w:rsidRPr="00691C00">
        <w:rPr>
          <w:rFonts w:ascii="Arial" w:hAnsi="Arial" w:cs="Arial"/>
          <w:sz w:val="24"/>
          <w:szCs w:val="24"/>
        </w:rPr>
        <w:t xml:space="preserve">Performance and Assurance Manager </w:t>
      </w:r>
    </w:p>
    <w:p w14:paraId="6FCBA1A6" w14:textId="79618AF7"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Performance Analyst</w:t>
      </w:r>
    </w:p>
    <w:p w14:paraId="720548D3" w14:textId="7EBE8D25"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1.68 FTE </w:t>
      </w:r>
      <w:r w:rsidRPr="00691C00">
        <w:rPr>
          <w:rFonts w:ascii="Arial" w:hAnsi="Arial" w:cs="Arial"/>
          <w:sz w:val="24"/>
          <w:szCs w:val="24"/>
        </w:rPr>
        <w:t>Assurance Officers</w:t>
      </w:r>
    </w:p>
    <w:p w14:paraId="4FC7B9AB" w14:textId="14EE7C8B"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Policy and Research Officer</w:t>
      </w:r>
    </w:p>
    <w:p w14:paraId="3C2AA811" w14:textId="65E33983"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Intern</w:t>
      </w:r>
    </w:p>
    <w:p w14:paraId="4B7E70F0" w14:textId="215E17F6" w:rsidR="00D934C9" w:rsidRPr="00691C00" w:rsidRDefault="00000000">
      <w:pPr>
        <w:pStyle w:val="Heading2"/>
        <w:rPr>
          <w:rFonts w:ascii="Arial" w:hAnsi="Arial" w:cs="Arial"/>
          <w:sz w:val="24"/>
          <w:szCs w:val="24"/>
        </w:rPr>
      </w:pPr>
      <w:r w:rsidRPr="00691C00">
        <w:rPr>
          <w:rFonts w:ascii="Arial" w:hAnsi="Arial" w:cs="Arial"/>
          <w:sz w:val="24"/>
          <w:szCs w:val="24"/>
        </w:rPr>
        <w:t>3. Head of Communication and Engagement</w:t>
      </w:r>
      <w:r w:rsidR="00144383">
        <w:rPr>
          <w:rFonts w:ascii="Arial" w:hAnsi="Arial" w:cs="Arial"/>
          <w:sz w:val="24"/>
          <w:szCs w:val="24"/>
        </w:rPr>
        <w:t xml:space="preserve">, </w:t>
      </w:r>
      <w:r w:rsidR="00144383">
        <w:rPr>
          <w:rFonts w:ascii="Arial" w:hAnsi="Arial" w:cs="Arial"/>
          <w:sz w:val="24"/>
          <w:szCs w:val="24"/>
        </w:rPr>
        <w:t>currently filled by</w:t>
      </w:r>
      <w:r w:rsidRPr="00691C00">
        <w:rPr>
          <w:rFonts w:ascii="Arial" w:hAnsi="Arial" w:cs="Arial"/>
          <w:sz w:val="24"/>
          <w:szCs w:val="24"/>
        </w:rPr>
        <w:t xml:space="preserve"> Stephen Powell</w:t>
      </w:r>
      <w:r w:rsidR="00144383" w:rsidRPr="00144383">
        <w:rPr>
          <w:rFonts w:ascii="Arial" w:hAnsi="Arial" w:cs="Arial"/>
          <w:sz w:val="24"/>
          <w:szCs w:val="24"/>
        </w:rPr>
        <w:t xml:space="preserve"> </w:t>
      </w:r>
      <w:r w:rsidR="00144383">
        <w:rPr>
          <w:rFonts w:ascii="Arial" w:hAnsi="Arial" w:cs="Arial"/>
          <w:sz w:val="24"/>
          <w:szCs w:val="24"/>
        </w:rPr>
        <w:t>supported by a team consisting of</w:t>
      </w:r>
    </w:p>
    <w:p w14:paraId="4CBF7C15" w14:textId="6CB2B2B1"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Two </w:t>
      </w:r>
      <w:r w:rsidRPr="00691C00">
        <w:rPr>
          <w:rFonts w:ascii="Arial" w:hAnsi="Arial" w:cs="Arial"/>
          <w:sz w:val="24"/>
          <w:szCs w:val="24"/>
        </w:rPr>
        <w:t>Communication and Engagement Officers</w:t>
      </w:r>
    </w:p>
    <w:p w14:paraId="690803C0" w14:textId="13E44081" w:rsidR="00D934C9" w:rsidRPr="00691C00" w:rsidRDefault="00000000">
      <w:pPr>
        <w:pStyle w:val="Heading2"/>
        <w:rPr>
          <w:rFonts w:ascii="Arial" w:hAnsi="Arial" w:cs="Arial"/>
          <w:sz w:val="24"/>
          <w:szCs w:val="24"/>
        </w:rPr>
      </w:pPr>
      <w:r w:rsidRPr="00691C00">
        <w:rPr>
          <w:rFonts w:ascii="Arial" w:hAnsi="Arial" w:cs="Arial"/>
          <w:sz w:val="24"/>
          <w:szCs w:val="24"/>
        </w:rPr>
        <w:lastRenderedPageBreak/>
        <w:t>4. Chief Finance Officer</w:t>
      </w:r>
      <w:r w:rsidR="00144383">
        <w:rPr>
          <w:rFonts w:ascii="Arial" w:hAnsi="Arial" w:cs="Arial"/>
          <w:sz w:val="24"/>
          <w:szCs w:val="24"/>
        </w:rPr>
        <w:t xml:space="preserve">, </w:t>
      </w:r>
      <w:r w:rsidR="00144383">
        <w:rPr>
          <w:rFonts w:ascii="Arial" w:hAnsi="Arial" w:cs="Arial"/>
          <w:sz w:val="24"/>
          <w:szCs w:val="24"/>
        </w:rPr>
        <w:t xml:space="preserve">currently filled by </w:t>
      </w:r>
      <w:r w:rsidRPr="00691C00">
        <w:rPr>
          <w:rFonts w:ascii="Arial" w:hAnsi="Arial" w:cs="Arial"/>
          <w:sz w:val="24"/>
          <w:szCs w:val="24"/>
        </w:rPr>
        <w:t>Kira Knott</w:t>
      </w:r>
      <w:r w:rsidR="00144383" w:rsidRPr="00144383">
        <w:rPr>
          <w:rFonts w:ascii="Arial" w:hAnsi="Arial" w:cs="Arial"/>
          <w:sz w:val="24"/>
          <w:szCs w:val="24"/>
        </w:rPr>
        <w:t xml:space="preserve"> </w:t>
      </w:r>
      <w:r w:rsidR="00144383">
        <w:rPr>
          <w:rFonts w:ascii="Arial" w:hAnsi="Arial" w:cs="Arial"/>
          <w:sz w:val="24"/>
          <w:szCs w:val="24"/>
        </w:rPr>
        <w:t>supported by a team consisting of:</w:t>
      </w:r>
    </w:p>
    <w:p w14:paraId="7384B995" w14:textId="43FB28B4"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Assistant Accountant</w:t>
      </w:r>
    </w:p>
    <w:p w14:paraId="45D08B5B" w14:textId="5B7CDD0C"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Value for Money Analyst</w:t>
      </w:r>
    </w:p>
    <w:p w14:paraId="0695C63F" w14:textId="33AED22F" w:rsidR="00144383" w:rsidRPr="00691C00" w:rsidRDefault="00000000" w:rsidP="00144383">
      <w:pPr>
        <w:pStyle w:val="Heading2"/>
        <w:rPr>
          <w:rFonts w:ascii="Arial" w:hAnsi="Arial" w:cs="Arial"/>
          <w:sz w:val="24"/>
          <w:szCs w:val="24"/>
        </w:rPr>
      </w:pPr>
      <w:r w:rsidRPr="00691C00">
        <w:rPr>
          <w:rFonts w:ascii="Arial" w:hAnsi="Arial" w:cs="Arial"/>
          <w:sz w:val="24"/>
          <w:szCs w:val="24"/>
        </w:rPr>
        <w:t>5. Director of Violence Reduction Network (VRN)</w:t>
      </w:r>
      <w:r w:rsidR="00144383">
        <w:rPr>
          <w:rFonts w:ascii="Arial" w:hAnsi="Arial" w:cs="Arial"/>
          <w:sz w:val="24"/>
          <w:szCs w:val="24"/>
        </w:rPr>
        <w:t xml:space="preserve">, </w:t>
      </w:r>
      <w:r w:rsidR="00144383">
        <w:rPr>
          <w:rFonts w:ascii="Arial" w:hAnsi="Arial" w:cs="Arial"/>
          <w:sz w:val="24"/>
          <w:szCs w:val="24"/>
        </w:rPr>
        <w:t xml:space="preserve">currently filled by </w:t>
      </w:r>
      <w:r w:rsidRPr="00691C00">
        <w:rPr>
          <w:rFonts w:ascii="Arial" w:hAnsi="Arial" w:cs="Arial"/>
          <w:sz w:val="24"/>
          <w:szCs w:val="24"/>
        </w:rPr>
        <w:t>Grace Strong</w:t>
      </w:r>
      <w:r w:rsidR="00144383" w:rsidRPr="00144383">
        <w:rPr>
          <w:rFonts w:ascii="Arial" w:hAnsi="Arial" w:cs="Arial"/>
          <w:sz w:val="24"/>
          <w:szCs w:val="24"/>
        </w:rPr>
        <w:t xml:space="preserve"> </w:t>
      </w:r>
      <w:r w:rsidR="00144383">
        <w:rPr>
          <w:rFonts w:ascii="Arial" w:hAnsi="Arial" w:cs="Arial"/>
          <w:sz w:val="24"/>
          <w:szCs w:val="24"/>
        </w:rPr>
        <w:t>supported by a team consisting of:</w:t>
      </w:r>
    </w:p>
    <w:p w14:paraId="5CD20C66" w14:textId="11055B4D" w:rsidR="00D934C9" w:rsidRPr="00691C00" w:rsidRDefault="00144383">
      <w:pPr>
        <w:pStyle w:val="Heading3"/>
        <w:rPr>
          <w:rFonts w:ascii="Arial" w:hAnsi="Arial" w:cs="Arial"/>
          <w:sz w:val="24"/>
          <w:szCs w:val="24"/>
        </w:rPr>
      </w:pPr>
      <w:r>
        <w:rPr>
          <w:rFonts w:ascii="Arial" w:hAnsi="Arial" w:cs="Arial"/>
          <w:sz w:val="24"/>
          <w:szCs w:val="24"/>
        </w:rPr>
        <w:t xml:space="preserve">One </w:t>
      </w:r>
      <w:r w:rsidR="00000000" w:rsidRPr="00691C00">
        <w:rPr>
          <w:rFonts w:ascii="Arial" w:hAnsi="Arial" w:cs="Arial"/>
          <w:sz w:val="24"/>
          <w:szCs w:val="24"/>
        </w:rPr>
        <w:t xml:space="preserve">Strategic Data and Insights Manager </w:t>
      </w:r>
    </w:p>
    <w:p w14:paraId="01329BAC" w14:textId="4F4F51DF"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Research and Evaluation Officer</w:t>
      </w:r>
    </w:p>
    <w:p w14:paraId="0D8AB735" w14:textId="7287369B"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Data Analyst</w:t>
      </w:r>
    </w:p>
    <w:p w14:paraId="1DA315B1" w14:textId="26EE8586" w:rsidR="00D934C9" w:rsidRPr="00691C00" w:rsidRDefault="00144383">
      <w:pPr>
        <w:pStyle w:val="Heading3"/>
        <w:rPr>
          <w:rFonts w:ascii="Arial" w:hAnsi="Arial" w:cs="Arial"/>
          <w:sz w:val="24"/>
          <w:szCs w:val="24"/>
        </w:rPr>
      </w:pPr>
      <w:r>
        <w:rPr>
          <w:rFonts w:ascii="Arial" w:hAnsi="Arial" w:cs="Arial"/>
          <w:sz w:val="24"/>
          <w:szCs w:val="24"/>
        </w:rPr>
        <w:t xml:space="preserve">One </w:t>
      </w:r>
      <w:proofErr w:type="spellStart"/>
      <w:r w:rsidR="00000000" w:rsidRPr="00691C00">
        <w:rPr>
          <w:rFonts w:ascii="Arial" w:hAnsi="Arial" w:cs="Arial"/>
          <w:sz w:val="24"/>
          <w:szCs w:val="24"/>
        </w:rPr>
        <w:t>Programme</w:t>
      </w:r>
      <w:proofErr w:type="spellEnd"/>
      <w:r w:rsidR="00000000" w:rsidRPr="00691C00">
        <w:rPr>
          <w:rFonts w:ascii="Arial" w:hAnsi="Arial" w:cs="Arial"/>
          <w:sz w:val="24"/>
          <w:szCs w:val="24"/>
        </w:rPr>
        <w:t xml:space="preserve"> Manager</w:t>
      </w:r>
    </w:p>
    <w:p w14:paraId="1483F771" w14:textId="5DF48DEA"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Business Support Officer</w:t>
      </w:r>
    </w:p>
    <w:p w14:paraId="25B85480" w14:textId="42ED37F4"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Two </w:t>
      </w:r>
      <w:r w:rsidRPr="00691C00">
        <w:rPr>
          <w:rFonts w:ascii="Arial" w:hAnsi="Arial" w:cs="Arial"/>
          <w:sz w:val="24"/>
          <w:szCs w:val="24"/>
        </w:rPr>
        <w:t>Prevention and Diversion Manager</w:t>
      </w:r>
      <w:r w:rsidR="00144383">
        <w:rPr>
          <w:rFonts w:ascii="Arial" w:hAnsi="Arial" w:cs="Arial"/>
          <w:sz w:val="24"/>
          <w:szCs w:val="24"/>
        </w:rPr>
        <w:t>s</w:t>
      </w:r>
    </w:p>
    <w:p w14:paraId="2B8E754D" w14:textId="105D5BC5"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Community &amp; Young Person Insights Manager</w:t>
      </w:r>
    </w:p>
    <w:p w14:paraId="1336CF0C" w14:textId="72C14CB1"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One </w:t>
      </w:r>
      <w:r w:rsidRPr="00691C00">
        <w:rPr>
          <w:rFonts w:ascii="Arial" w:hAnsi="Arial" w:cs="Arial"/>
          <w:sz w:val="24"/>
          <w:szCs w:val="24"/>
        </w:rPr>
        <w:t>Project Support Officer</w:t>
      </w:r>
    </w:p>
    <w:p w14:paraId="38B1C6CE" w14:textId="77777777" w:rsidR="00D934C9" w:rsidRPr="00691C00" w:rsidRDefault="00000000">
      <w:pPr>
        <w:pStyle w:val="Heading2"/>
        <w:rPr>
          <w:rFonts w:ascii="Arial" w:hAnsi="Arial" w:cs="Arial"/>
          <w:sz w:val="24"/>
          <w:szCs w:val="24"/>
        </w:rPr>
      </w:pPr>
      <w:r w:rsidRPr="00691C00">
        <w:rPr>
          <w:rFonts w:ascii="Arial" w:hAnsi="Arial" w:cs="Arial"/>
          <w:sz w:val="24"/>
          <w:szCs w:val="24"/>
        </w:rPr>
        <w:t>Additional Notes</w:t>
      </w:r>
    </w:p>
    <w:p w14:paraId="17249AF4" w14:textId="20FCDB64" w:rsidR="00D934C9" w:rsidRPr="00691C00" w:rsidRDefault="00000000">
      <w:pPr>
        <w:rPr>
          <w:rFonts w:ascii="Arial" w:hAnsi="Arial" w:cs="Arial"/>
          <w:sz w:val="24"/>
          <w:szCs w:val="24"/>
        </w:rPr>
      </w:pPr>
      <w:r w:rsidRPr="00691C00">
        <w:rPr>
          <w:rFonts w:ascii="Arial" w:hAnsi="Arial" w:cs="Arial"/>
          <w:sz w:val="24"/>
          <w:szCs w:val="24"/>
        </w:rPr>
        <w:t xml:space="preserve">• </w:t>
      </w:r>
      <w:r w:rsidR="00144383">
        <w:rPr>
          <w:rFonts w:ascii="Arial" w:hAnsi="Arial" w:cs="Arial"/>
          <w:sz w:val="24"/>
          <w:szCs w:val="24"/>
        </w:rPr>
        <w:t xml:space="preserve">Several roles are funded by external grants provided by Ministry of Justice or directly for the Violence Reduction Unit or Serious Violence Duties. </w:t>
      </w:r>
    </w:p>
    <w:p w14:paraId="725930CB" w14:textId="7CA82366" w:rsidR="00D934C9" w:rsidRPr="00691C00" w:rsidRDefault="00D934C9">
      <w:pPr>
        <w:rPr>
          <w:rFonts w:ascii="Arial" w:hAnsi="Arial" w:cs="Arial"/>
          <w:sz w:val="24"/>
          <w:szCs w:val="24"/>
        </w:rPr>
      </w:pPr>
    </w:p>
    <w:sectPr w:rsidR="00D934C9" w:rsidRPr="00691C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1058668">
    <w:abstractNumId w:val="8"/>
  </w:num>
  <w:num w:numId="2" w16cid:durableId="2038501968">
    <w:abstractNumId w:val="6"/>
  </w:num>
  <w:num w:numId="3" w16cid:durableId="274026196">
    <w:abstractNumId w:val="5"/>
  </w:num>
  <w:num w:numId="4" w16cid:durableId="1854951900">
    <w:abstractNumId w:val="4"/>
  </w:num>
  <w:num w:numId="5" w16cid:durableId="1506431343">
    <w:abstractNumId w:val="7"/>
  </w:num>
  <w:num w:numId="6" w16cid:durableId="1867132867">
    <w:abstractNumId w:val="3"/>
  </w:num>
  <w:num w:numId="7" w16cid:durableId="2135902815">
    <w:abstractNumId w:val="2"/>
  </w:num>
  <w:num w:numId="8" w16cid:durableId="421533865">
    <w:abstractNumId w:val="1"/>
  </w:num>
  <w:num w:numId="9" w16cid:durableId="85781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4383"/>
    <w:rsid w:val="0015074B"/>
    <w:rsid w:val="0029639D"/>
    <w:rsid w:val="00326F90"/>
    <w:rsid w:val="00691C00"/>
    <w:rsid w:val="00AA1D8D"/>
    <w:rsid w:val="00B47730"/>
    <w:rsid w:val="00CB0664"/>
    <w:rsid w:val="00D934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AED244"/>
  <w14:defaultImageDpi w14:val="300"/>
  <w15:docId w15:val="{806EF35C-1298-4670-8218-756D12EA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4AD3DB2DE88E46BFC755008C8CE4C3" ma:contentTypeVersion="17" ma:contentTypeDescription="Create a new document." ma:contentTypeScope="" ma:versionID="c40da668a2d1a67857ff7482d968ec33">
  <xsd:schema xmlns:xsd="http://www.w3.org/2001/XMLSchema" xmlns:xs="http://www.w3.org/2001/XMLSchema" xmlns:p="http://schemas.microsoft.com/office/2006/metadata/properties" xmlns:ns2="09bb704b-ed9b-471a-8a54-1094d76ef862" xmlns:ns3="b6a3f6d1-2530-41df-a1ae-f6b08f033458" targetNamespace="http://schemas.microsoft.com/office/2006/metadata/properties" ma:root="true" ma:fieldsID="f0446e2476cdf34f47bbaa8cc55d8382" ns2:_="" ns3:_="">
    <xsd:import namespace="09bb704b-ed9b-471a-8a54-1094d76ef862"/>
    <xsd:import namespace="b6a3f6d1-2530-41df-a1ae-f6b08f033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b704b-ed9b-471a-8a54-1094d76e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6040a8-27ad-47ad-a0cf-e6ab4ec085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Notes" ma:index="24" nillable="true" ma:displayName="Notes" ma:description="After an unfortunate incident in New Parks People Zone where a young person lost his life to knife crime, a critical response strategy was formed following best practice in the aftermath of the murder from a partnership perspective. The support and emergency funding that was given to the community during this time was used as best practice and the strategy was produced in partnership with Leics Police, VRN, Victim First, Victim Support, City Youth Service, County Council Youth Service, Education and Community representativ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3f6d1-2530-41df-a1ae-f6b08f0334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db7fd-a87d-476b-ba39-84457ce0b9ae}" ma:internalName="TaxCatchAll" ma:showField="CatchAllData" ma:web="b6a3f6d1-2530-41df-a1ae-f6b08f0334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09bb704b-ed9b-471a-8a54-1094d76ef862" xsi:nil="true"/>
    <Notes xmlns="09bb704b-ed9b-471a-8a54-1094d76ef862" xsi:nil="true"/>
    <TaxCatchAll xmlns="b6a3f6d1-2530-41df-a1ae-f6b08f033458" xsi:nil="true"/>
    <lcf76f155ced4ddcb4097134ff3c332f xmlns="09bb704b-ed9b-471a-8a54-1094d76ef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A13ABBE-F591-43A4-8BBF-F2A3353545AF}"/>
</file>

<file path=customXml/itemProps3.xml><?xml version="1.0" encoding="utf-8"?>
<ds:datastoreItem xmlns:ds="http://schemas.openxmlformats.org/officeDocument/2006/customXml" ds:itemID="{5D1CF531-D1B4-4CB7-904D-F26DF7F520BE}"/>
</file>

<file path=customXml/itemProps4.xml><?xml version="1.0" encoding="utf-8"?>
<ds:datastoreItem xmlns:ds="http://schemas.openxmlformats.org/officeDocument/2006/customXml" ds:itemID="{DD244241-3975-4E29-B4C3-E2AAD157AB82}"/>
</file>

<file path=docProps/app.xml><?xml version="1.0" encoding="utf-8"?>
<Properties xmlns="http://schemas.openxmlformats.org/officeDocument/2006/extended-properties" xmlns:vt="http://schemas.openxmlformats.org/officeDocument/2006/docPropsVTypes">
  <Template>Normal</Template>
  <TotalTime>10</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Trewartha (8233)</cp:lastModifiedBy>
  <cp:revision>3</cp:revision>
  <dcterms:created xsi:type="dcterms:W3CDTF">2025-09-30T12:34:00Z</dcterms:created>
  <dcterms:modified xsi:type="dcterms:W3CDTF">2025-09-30T12:44:00Z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f228e-d67e-4e3c-8add-5ac11aebedac_Enabled">
    <vt:lpwstr>true</vt:lpwstr>
  </property>
  <property fmtid="{D5CDD505-2E9C-101B-9397-08002B2CF9AE}" pid="3" name="MSIP_Label_86ff228e-d67e-4e3c-8add-5ac11aebedac_SetDate">
    <vt:lpwstr>2025-09-30T12:34:52Z</vt:lpwstr>
  </property>
  <property fmtid="{D5CDD505-2E9C-101B-9397-08002B2CF9AE}" pid="4" name="MSIP_Label_86ff228e-d67e-4e3c-8add-5ac11aebedac_Method">
    <vt:lpwstr>Standard</vt:lpwstr>
  </property>
  <property fmtid="{D5CDD505-2E9C-101B-9397-08002B2CF9AE}" pid="5" name="MSIP_Label_86ff228e-d67e-4e3c-8add-5ac11aebedac_Name">
    <vt:lpwstr>86ff228e-d67e-4e3c-8add-5ac11aebedac</vt:lpwstr>
  </property>
  <property fmtid="{D5CDD505-2E9C-101B-9397-08002B2CF9AE}" pid="6" name="MSIP_Label_86ff228e-d67e-4e3c-8add-5ac11aebedac_SiteId">
    <vt:lpwstr>6b0ff425-e5e2-4239-bd8b-91ba02b7940a</vt:lpwstr>
  </property>
  <property fmtid="{D5CDD505-2E9C-101B-9397-08002B2CF9AE}" pid="7" name="MSIP_Label_86ff228e-d67e-4e3c-8add-5ac11aebedac_ActionId">
    <vt:lpwstr>9bfa78f4-95e3-4d53-a517-9cdbb56e42cc</vt:lpwstr>
  </property>
  <property fmtid="{D5CDD505-2E9C-101B-9397-08002B2CF9AE}" pid="8" name="MSIP_Label_86ff228e-d67e-4e3c-8add-5ac11aebedac_ContentBits">
    <vt:lpwstr>0</vt:lpwstr>
  </property>
  <property fmtid="{D5CDD505-2E9C-101B-9397-08002B2CF9AE}" pid="9" name="ContentTypeId">
    <vt:lpwstr>0x010100BF4AD3DB2DE88E46BFC755008C8CE4C3</vt:lpwstr>
  </property>
</Properties>
</file>